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Bookman Old Style" w:cs="Bookman Old Style" w:eastAsia="Bookman Old Style" w:hAnsi="Bookman Old Style"/>
          <w:b/>
          <w:bCs/>
          <w:color w:val="1A1A1A"/>
          <w:sz w:val="48"/>
          <w:szCs w:val="48"/>
        </w:rPr>
        <w:t xml:space="preserve">GROUNDS MAINTENANCE FORT STEWART/HAAF</w:t>
      </w:r>
    </w:p>
    <w:p>
      <w:pPr>
        <w:pBdr>
          <w:bottom w:val="single" w:color="CC1111" w:sz="4"/>
        </w:pBdr>
        <w:spacing w:after="200" w:before="0"/>
      </w:pPr>
    </w:p>
    <w:p>
      <w:pPr>
        <w:spacing w:after="120"/>
      </w:pPr>
      <w:r>
        <w:rPr>
          <w:rFonts w:ascii="Bookman Old Style" w:cs="Bookman Old Style" w:eastAsia="Bookman Old Style" w:hAnsi="Bookman Old Style"/>
          <w:color w:val="1A1A1A"/>
          <w:sz w:val="24"/>
          <w:szCs w:val="24"/>
        </w:rPr>
        <w:t xml:space="preserve">Agency: DEPT OF DEFENSE</w:t>
      </w:r>
      <w:r>
        <w:rPr>
          <w:rFonts w:ascii="Bookman Old Style" w:cs="Bookman Old Style" w:eastAsia="Bookman Old Style" w:hAnsi="Bookman Old Style"/>
          <w:color w:val="1A1A1A"/>
          <w:sz w:val="24"/>
          <w:szCs w:val="24"/>
        </w:rPr>
        <w:t xml:space="preserve">   |   Due: 2026-06-05</w:t>
      </w:r>
      <w:r>
        <w:rPr>
          <w:rFonts w:ascii="Bookman Old Style" w:cs="Bookman Old Style" w:eastAsia="Bookman Old Style" w:hAnsi="Bookman Old Style"/>
          <w:color w:val="1A1A1A"/>
          <w:sz w:val="24"/>
          <w:szCs w:val="24"/>
        </w:rPr>
        <w:t xml:space="preserve">   |   Solicitation: W9124M26RA007</w:t>
      </w:r>
    </w:p>
    <w:p>
      <w:pPr>
        <w:spacing w:after="80"/>
      </w:pPr>
      <w:r>
        <w:rPr>
          <w:rFonts w:ascii="Bookman Old Style" w:cs="Bookman Old Style" w:eastAsia="Bookman Old Style" w:hAnsi="Bookman Old Style"/>
          <w:color w:val="6B6B6B"/>
          <w:sz w:val="22"/>
          <w:szCs w:val="22"/>
        </w:rPr>
        <w:t xml:space="preserve">Prepared by: </w:t>
      </w:r>
      <w:r>
        <w:rPr>
          <w:rFonts w:ascii="Bookman Old Style" w:cs="Bookman Old Style" w:eastAsia="Bookman Old Style" w:hAnsi="Bookman Old Style"/>
          <w:b/>
          <w:bCs/>
          <w:color w:val="1A1A1A"/>
          <w:sz w:val="22"/>
          <w:szCs w:val="22"/>
        </w:rPr>
        <w:t xml:space="preserve">Thrare Contracting</w:t>
      </w:r>
      <w:r>
        <w:rPr>
          <w:rFonts w:ascii="Bookman Old Style" w:cs="Bookman Old Style" w:eastAsia="Bookman Old Style" w:hAnsi="Bookman Old Style"/>
          <w:color w:val="6B6B6B"/>
          <w:sz w:val="22"/>
          <w:szCs w:val="22"/>
        </w:rPr>
        <w:t xml:space="preserve">  |  Eric White – President</w:t>
      </w:r>
    </w:p>
    <w:p>
      <w:pPr>
        <w:spacing w:after="40"/>
      </w:pPr>
      <w:r>
        <w:rPr>
          <w:rFonts w:ascii="Bookman Old Style" w:cs="Bookman Old Style" w:eastAsia="Bookman Old Style" w:hAnsi="Bookman Old Style"/>
          <w:color w:val="6B6B6B"/>
          <w:sz w:val="20"/>
          <w:szCs w:val="20"/>
        </w:rPr>
        <w:t xml:space="preserve">UEI: Z4WKS4UE8NJ6  |  CAGE: 9JAV8</w:t>
      </w:r>
    </w:p>
    <w:p>
      <w:pPr>
        <w:spacing w:after="200"/>
      </w:pPr>
      <w:r>
        <w:rPr>
          <w:rFonts w:ascii="Bookman Old Style" w:cs="Bookman Old Style" w:eastAsia="Bookman Old Style" w:hAnsi="Bookman Old Style"/>
          <w:b/>
          <w:bCs/>
          <w:color w:val="000000"/>
          <w:sz w:val="20"/>
          <w:szCs w:val="20"/>
          <w:shd w:fill="6ABF1E"/>
        </w:rPr>
        <w:t xml:space="preserve"> MBE </w:t>
      </w:r>
      <w:r>
        <w:rPr>
          <w:rFonts w:ascii="Bookman Old Style" w:cs="Bookman Old Style" w:eastAsia="Bookman Old Style" w:hAnsi="Bookman Old Style"/>
          <w:sz w:val="20"/>
          <w:szCs w:val="20"/>
        </w:rPr>
        <w:t xml:space="preserve">  </w:t>
      </w:r>
      <w:r>
        <w:rPr>
          <w:rFonts w:ascii="Bookman Old Style" w:cs="Bookman Old Style" w:eastAsia="Bookman Old Style" w:hAnsi="Bookman Old Style"/>
          <w:b/>
          <w:bCs/>
          <w:color w:val="000000"/>
          <w:sz w:val="20"/>
          <w:szCs w:val="20"/>
          <w:shd w:fill="6ABF1E"/>
        </w:rPr>
        <w:t xml:space="preserve"> DBE </w:t>
      </w:r>
      <w:r>
        <w:rPr>
          <w:rFonts w:ascii="Bookman Old Style" w:cs="Bookman Old Style" w:eastAsia="Bookman Old Style" w:hAnsi="Bookman Old Style"/>
          <w:sz w:val="20"/>
          <w:szCs w:val="20"/>
        </w:rPr>
        <w:t xml:space="preserve">  </w:t>
      </w:r>
      <w:r>
        <w:rPr>
          <w:rFonts w:ascii="Bookman Old Style" w:cs="Bookman Old Style" w:eastAsia="Bookman Old Style" w:hAnsi="Bookman Old Style"/>
          <w:b/>
          <w:bCs/>
          <w:color w:val="000000"/>
          <w:sz w:val="20"/>
          <w:szCs w:val="20"/>
          <w:shd w:fill="6ABF1E"/>
        </w:rPr>
        <w:t xml:space="preserve"> SDB </w:t>
      </w:r>
      <w:r>
        <w:rPr>
          <w:rFonts w:ascii="Bookman Old Style" w:cs="Bookman Old Style" w:eastAsia="Bookman Old Style" w:hAnsi="Bookman Old Style"/>
          <w:sz w:val="20"/>
          <w:szCs w:val="20"/>
        </w:rPr>
        <w:t xml:space="preserve">  </w:t>
      </w:r>
      <w:r>
        <w:rPr>
          <w:rFonts w:ascii="Bookman Old Style" w:cs="Bookman Old Style" w:eastAsia="Bookman Old Style" w:hAnsi="Bookman Old Style"/>
          <w:b/>
          <w:bCs/>
          <w:color w:val="000000"/>
          <w:sz w:val="20"/>
          <w:szCs w:val="20"/>
          <w:shd w:fill="6ABF1E"/>
        </w:rPr>
        <w:t xml:space="preserve"> BAO </w:t>
      </w:r>
    </w:p>
    <w:p>
      <w:pPr>
        <w:pStyle w:val="Heading1"/>
        <w:pBdr>
          <w:left w:val="single" w:color="CC1111" w:sz="6"/>
        </w:pBdr>
        <w:spacing w:after="120" w:before="360"/>
      </w:pPr>
      <w:r>
        <w:rPr>
          <w:rFonts w:ascii="Bookman Old Style" w:cs="Bookman Old Style" w:eastAsia="Bookman Old Style" w:hAnsi="Bookman Old Style"/>
          <w:b/>
          <w:bCs/>
          <w:color w:val="1A1A1A"/>
          <w:sz w:val="32"/>
          <w:szCs w:val="32"/>
        </w:rPr>
        <w:t xml:space="preserve">Proposal Draft - GROUNDS MAINTENANCE FORT STEWART/HAAF</w:t>
      </w:r>
    </w:p>
    <w:p>
      <w:pPr>
        <w:spacing w:after="60" w:before="60"/>
      </w:pPr>
    </w:p>
    <w:p>
      <w:pPr>
        <w:spacing w:after="60" w:before="60"/>
      </w:pPr>
      <w:r>
        <w:rPr>
          <w:rFonts w:ascii="Bookman Old Style" w:cs="Bookman Old Style" w:eastAsia="Bookman Old Style" w:hAnsi="Bookman Old Style"/>
          <w:color w:val="1A1A1A"/>
          <w:sz w:val="24"/>
          <w:szCs w:val="24"/>
        </w:rPr>
        <w:t xml:space="preserve">_Generated: 2026-05-27T00:54:21.340Z (deterministic)_</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Offeror:</w:t>
      </w:r>
      <w:r>
        <w:rPr>
          <w:rFonts w:ascii="Bookman Old Style" w:cs="Bookman Old Style" w:eastAsia="Bookman Old Style" w:hAnsi="Bookman Old Style"/>
          <w:color w:val="1A1A1A"/>
          <w:sz w:val="24"/>
          <w:szCs w:val="24"/>
        </w:rPr>
        <w:t xml:space="preserve"> Rare Earth Ltd. | </w:t>
      </w:r>
      <w:r>
        <w:rPr>
          <w:rFonts w:ascii="Bookman Old Style" w:cs="Bookman Old Style" w:eastAsia="Bookman Old Style" w:hAnsi="Bookman Old Style"/>
          <w:b/>
          <w:bCs/>
          <w:color w:val="1A1A1A"/>
          <w:sz w:val="24"/>
          <w:szCs w:val="24"/>
        </w:rPr>
        <w:t xml:space="preserve">UEI:</w:t>
      </w:r>
      <w:r>
        <w:rPr>
          <w:rFonts w:ascii="Bookman Old Style" w:cs="Bookman Old Style" w:eastAsia="Bookman Old Style" w:hAnsi="Bookman Old Style"/>
          <w:color w:val="1A1A1A"/>
          <w:sz w:val="24"/>
          <w:szCs w:val="24"/>
        </w:rPr>
        <w:t xml:space="preserve"> Z4WKS4UE8NJ6 | </w:t>
      </w:r>
      <w:r>
        <w:rPr>
          <w:rFonts w:ascii="Bookman Old Style" w:cs="Bookman Old Style" w:eastAsia="Bookman Old Style" w:hAnsi="Bookman Old Style"/>
          <w:b/>
          <w:bCs/>
          <w:color w:val="1A1A1A"/>
          <w:sz w:val="24"/>
          <w:szCs w:val="24"/>
        </w:rPr>
        <w:t xml:space="preserve">CAGE:</w:t>
      </w:r>
      <w:r>
        <w:rPr>
          <w:rFonts w:ascii="Bookman Old Style" w:cs="Bookman Old Style" w:eastAsia="Bookman Old Style" w:hAnsi="Bookman Old Style"/>
          <w:color w:val="1A1A1A"/>
          <w:sz w:val="24"/>
          <w:szCs w:val="24"/>
        </w:rPr>
        <w:t xml:space="preserve"> 9JAV8</w:t>
      </w:r>
    </w:p>
    <w:p>
      <w:pPr>
        <w:spacing w:after="60" w:before="60"/>
      </w:pPr>
      <w:r>
        <w:rPr>
          <w:rFonts w:ascii="Bookman Old Style" w:cs="Bookman Old Style" w:eastAsia="Bookman Old Style" w:hAnsi="Bookman Old Style"/>
          <w:b/>
          <w:bCs/>
          <w:color w:val="1A1A1A"/>
          <w:sz w:val="24"/>
          <w:szCs w:val="24"/>
        </w:rPr>
        <w:t xml:space="preserve">Certifications:</w:t>
      </w:r>
      <w:r>
        <w:rPr>
          <w:rFonts w:ascii="Bookman Old Style" w:cs="Bookman Old Style" w:eastAsia="Bookman Old Style" w:hAnsi="Bookman Old Style"/>
          <w:color w:val="1A1A1A"/>
          <w:sz w:val="24"/>
          <w:szCs w:val="24"/>
        </w:rPr>
        <w:t xml:space="preserve"> MBE, DBE, SDB | </w:t>
      </w:r>
      <w:r>
        <w:rPr>
          <w:rFonts w:ascii="Bookman Old Style" w:cs="Bookman Old Style" w:eastAsia="Bookman Old Style" w:hAnsi="Bookman Old Style"/>
          <w:b/>
          <w:bCs/>
          <w:color w:val="1A1A1A"/>
          <w:sz w:val="24"/>
          <w:szCs w:val="24"/>
        </w:rPr>
        <w:t xml:space="preserve">Point of Contact:</w:t>
      </w:r>
      <w:r>
        <w:rPr>
          <w:rFonts w:ascii="Bookman Old Style" w:cs="Bookman Old Style" w:eastAsia="Bookman Old Style" w:hAnsi="Bookman Old Style"/>
          <w:color w:val="1A1A1A"/>
          <w:sz w:val="24"/>
          <w:szCs w:val="24"/>
        </w:rPr>
        <w:t xml:space="preserve"> Eric White, (678) 748-3578</w:t>
      </w:r>
    </w:p>
    <w:p>
      <w:pPr>
        <w:spacing w:after="60" w:before="60"/>
      </w:pPr>
    </w:p>
    <w:p>
      <w:pPr>
        <w:pBdr>
          <w:bottom w:val="single" w:color="CC1111" w:sz="1"/>
        </w:pBdr>
        <w:spacing w:after="120" w:before="120"/>
      </w:pPr>
    </w:p>
    <w:p>
      <w:pPr>
        <w:spacing w:after="60" w:before="60"/>
      </w:pPr>
    </w:p>
    <w:p>
      <w:pPr>
        <w:pStyle w:val="Heading2"/>
        <w:pBdr>
          <w:left w:val="single" w:color="CC1111" w:sz="4"/>
        </w:pBdr>
        <w:spacing w:after="100" w:before="280"/>
      </w:pPr>
      <w:r>
        <w:rPr>
          <w:rFonts w:ascii="Bookman Old Style" w:cs="Bookman Old Style" w:eastAsia="Bookman Old Style" w:hAnsi="Bookman Old Style"/>
          <w:b/>
          <w:bCs/>
          <w:color w:val="1A1A1A"/>
          <w:sz w:val="28"/>
          <w:szCs w:val="28"/>
        </w:rPr>
        <w:t xml:space="preserve">Executive Summary</w:t>
      </w:r>
    </w:p>
    <w:p>
      <w:pPr>
        <w:spacing w:after="60" w:before="60"/>
      </w:pPr>
    </w:p>
    <w:p>
      <w:pPr>
        <w:spacing w:after="60" w:before="60"/>
      </w:pPr>
      <w:r>
        <w:rPr>
          <w:rFonts w:ascii="Bookman Old Style" w:cs="Bookman Old Style" w:eastAsia="Bookman Old Style" w:hAnsi="Bookman Old Style"/>
          <w:color w:val="1A1A1A"/>
          <w:sz w:val="24"/>
          <w:szCs w:val="24"/>
        </w:rPr>
        <w:t xml:space="preserve">Rare Earth Ltd. submits this proposal in response to DEPT OF DEFENSE's requirement for GROUNDS MAINTENANCE FORT STEWART/HAAF. As a certified DBE/SBA/Minority-Owned Small Business, Rare Earth brings proven capability in pressure washing, pressure washing with $529,200+ in past contract value. Our approach emphasizes rapid mobilization, documented quality control, and direct owner oversight  - Eric White, Owner/PM, serves as the single point of contact for all contract activities. We have identified 4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CC1111" w:sz="1"/>
        </w:pBdr>
        <w:spacing w:after="120" w:before="120"/>
      </w:pPr>
    </w:p>
    <w:p>
      <w:pPr>
        <w:spacing w:after="60" w:before="60"/>
      </w:pPr>
    </w:p>
    <w:p>
      <w:pPr>
        <w:pStyle w:val="Heading2"/>
        <w:pBdr>
          <w:left w:val="single" w:color="CC1111" w:sz="4"/>
        </w:pBdr>
        <w:spacing w:after="100" w:before="280"/>
      </w:pPr>
      <w:r>
        <w:rPr>
          <w:rFonts w:ascii="Bookman Old Style" w:cs="Bookman Old Style" w:eastAsia="Bookman Old Style" w:hAnsi="Bookman Old Style"/>
          <w:b/>
          <w:bCs/>
          <w:color w:val="1A1A1A"/>
          <w:sz w:val="28"/>
          <w:szCs w:val="28"/>
        </w:rPr>
        <w:t xml:space="preserve">Technical Approach</w:t>
      </w:r>
    </w:p>
    <w:p>
      <w:pPr>
        <w:spacing w:after="60" w:before="60"/>
      </w:pPr>
    </w:p>
    <w:p>
      <w:pPr>
        <w:pStyle w:val="Heading3"/>
        <w:spacing w:after="80" w:before="200"/>
      </w:pPr>
      <w:r>
        <w:rPr>
          <w:rFonts w:ascii="Bookman Old Style" w:cs="Bookman Old Style" w:eastAsia="Bookman Old Style" w:hAnsi="Bookman Old Style"/>
          <w:b/>
          <w:bCs/>
          <w:color w:val="6B6B6B"/>
          <w:sz w:val="24"/>
          <w:szCs w:val="24"/>
        </w:rPr>
        <w:t xml:space="preserve">Methodology</w:t>
      </w:r>
    </w:p>
    <w:p>
      <w:pPr>
        <w:spacing w:after="60" w:before="60"/>
      </w:pPr>
    </w:p>
    <w:p>
      <w:pPr>
        <w:spacing w:after="60" w:before="60"/>
      </w:pPr>
      <w:r>
        <w:rPr>
          <w:rFonts w:ascii="Bookman Old Style" w:cs="Bookman Old Style" w:eastAsia="Bookman Old Style" w:hAnsi="Bookman Old Style"/>
          <w:color w:val="1A1A1A"/>
          <w:sz w:val="24"/>
          <w:szCs w:val="24"/>
        </w:rPr>
        <w:t xml:space="preserve">Our grounds maintenance program delivers consistent turf care and site appearance through scheduled service cycles aligned to the solicitation's performance requirements (Solicitation: Evaluation. Pricing Form: and Locations List – Pressure Washing Services. E-Verify enrollment required).</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Weekly/Bi-Weekly Mowing:</w:t>
      </w:r>
      <w:r>
        <w:rPr>
          <w:rFonts w:ascii="Bookman Old Style" w:cs="Bookman Old Style" w:eastAsia="Bookman Old Style" w:hAnsi="Bookman Old Style"/>
          <w:color w:val="1A1A1A"/>
          <w:sz w:val="24"/>
          <w:szCs w:val="24"/>
        </w:rPr>
        <w:t xml:space="preserve"> Commercial zero-turn mowers maintain turf at specified height (typically 3"–4"). Perimeter edging along sidewalks, curbs, and bed lines is performed each visit. String trimming addresses areas inaccessible to mowers (fence lines, posts, signage bases). All clippings are mulched in place or bagged per facility preference.</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Debris &amp; Litter Removal:</w:t>
      </w:r>
      <w:r>
        <w:rPr>
          <w:rFonts w:ascii="Bookman Old Style" w:cs="Bookman Old Style" w:eastAsia="Bookman Old Style" w:hAnsi="Bookman Old Style"/>
          <w:color w:val="1A1A1A"/>
          <w:sz w:val="24"/>
          <w:szCs w:val="24"/>
        </w:rPr>
        <w:t xml:space="preserve"> Each visit includes policing of grounds for litter, branches, and wind-blown debris. Storm cleanup is performed within 48 hours of weather events per our SLA commitment.</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Seasonal Services:</w:t>
      </w:r>
      <w:r>
        <w:rPr>
          <w:rFonts w:ascii="Bookman Old Style" w:cs="Bookman Old Style" w:eastAsia="Bookman Old Style" w:hAnsi="Bookman Old Style"/>
          <w:color w:val="1A1A1A"/>
          <w:sz w:val="24"/>
          <w:szCs w:val="24"/>
        </w:rPr>
        <w:t xml:space="preserve"> Spring: bed edging, mulch application, pre-emergent weed control. Summer: increased mowing frequency, irrigation monitoring. Fall: leaf removal (blower + vacuum), bed winterization. Winter: dormant pruning, hardscape clearing.</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Equipment:</w:t>
      </w:r>
      <w:r>
        <w:rPr>
          <w:rFonts w:ascii="Bookman Old Style" w:cs="Bookman Old Style" w:eastAsia="Bookman Old Style" w:hAnsi="Bookman Old Style"/>
          <w:color w:val="1A1A1A"/>
          <w:sz w:val="24"/>
          <w:szCs w:val="24"/>
        </w:rPr>
        <w:t xml:space="preserve"> John Deere/Hustler zero-turn mowers, Honda string trimmers, Stihl backpack blowers, debris trailers, and hand tools. All equipment is maintained to OEM specifications with backup units staged for continuity.</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Compliance:</w:t>
      </w:r>
      <w:r>
        <w:rPr>
          <w:rFonts w:ascii="Bookman Old Style" w:cs="Bookman Old Style" w:eastAsia="Bookman Old Style" w:hAnsi="Bookman Old Style"/>
          <w:color w:val="1A1A1A"/>
          <w:sz w:val="24"/>
          <w:szCs w:val="24"/>
        </w:rPr>
        <w:t xml:space="preserve"> Pricing Form: and Locations List – Pressure Washing Services; E-Verify enrollment required; Standard Form: 144.</w:t>
      </w:r>
    </w:p>
    <w:p>
      <w:pPr>
        <w:spacing w:after="60" w:before="60"/>
      </w:pPr>
    </w:p>
    <w:p>
      <w:pPr>
        <w:spacing w:after="60" w:before="60"/>
      </w:pPr>
    </w:p>
    <w:p>
      <w:pPr>
        <w:spacing w:after="60" w:before="60"/>
      </w:pPr>
    </w:p>
    <w:p>
      <w:pPr>
        <w:pBdr>
          <w:bottom w:val="single" w:color="CC1111" w:sz="1"/>
        </w:pBdr>
        <w:spacing w:after="120" w:before="120"/>
      </w:pPr>
    </w:p>
    <w:p>
      <w:pPr>
        <w:spacing w:after="60" w:before="60"/>
      </w:pPr>
    </w:p>
    <w:p>
      <w:pPr>
        <w:pStyle w:val="Heading2"/>
        <w:pBdr>
          <w:left w:val="single" w:color="CC1111" w:sz="4"/>
        </w:pBdr>
        <w:spacing w:after="100" w:before="280"/>
      </w:pPr>
      <w:r>
        <w:rPr>
          <w:rFonts w:ascii="Bookman Old Style" w:cs="Bookman Old Style" w:eastAsia="Bookman Old Style" w:hAnsi="Bookman Old Style"/>
          <w:b/>
          <w:bCs/>
          <w:color w:val="1A1A1A"/>
          <w:sz w:val="28"/>
          <w:szCs w:val="28"/>
        </w:rPr>
        <w:t xml:space="preserve">Management Plan</w:t>
      </w:r>
    </w:p>
    <w:p>
      <w:pPr>
        <w:spacing w:after="60" w:before="60"/>
      </w:pPr>
    </w:p>
    <w:p>
      <w:pPr>
        <w:pStyle w:val="Heading3"/>
        <w:spacing w:after="80" w:before="200"/>
      </w:pPr>
      <w:r>
        <w:rPr>
          <w:rFonts w:ascii="Bookman Old Style" w:cs="Bookman Old Style" w:eastAsia="Bookman Old Style" w:hAnsi="Bookman Old Style"/>
          <w:b/>
          <w:bCs/>
          <w:color w:val="6B6B6B"/>
          <w:sz w:val="24"/>
          <w:szCs w:val="24"/>
        </w:rPr>
        <w:t xml:space="preserve">Project Governance</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Contractor Project Manager:</w:t>
      </w:r>
      <w:r>
        <w:rPr>
          <w:rFonts w:ascii="Bookman Old Style" w:cs="Bookman Old Style" w:eastAsia="Bookman Old Style" w:hAnsi="Bookman Old Style"/>
          <w:color w:val="1A1A1A"/>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Reporting Cadence:</w:t>
      </w:r>
    </w:p>
    <w:p>
      <w:pPr>
        <w:pStyle w:val="ListParagraph"/>
        <w:numPr>
          <w:ilvl w:val="0"/>
          <w:numId w:val="1"/>
        </w:numPr>
        <w:spacing w:after="60" w:before="60"/>
      </w:pPr>
      <w:r>
        <w:rPr>
          <w:rFonts w:ascii="Bookman Old Style" w:cs="Bookman Old Style" w:eastAsia="Bookman Old Style" w:hAnsi="Bookman Old Style"/>
          <w:b/>
          <w:bCs/>
          <w:color w:val="1A1A1A"/>
          <w:sz w:val="24"/>
          <w:szCs w:val="24"/>
        </w:rPr>
        <w:t xml:space="preserve">Weekly:</w:t>
      </w:r>
      <w:r>
        <w:rPr>
          <w:rFonts w:ascii="Bookman Old Style" w:cs="Bookman Old Style" w:eastAsia="Bookman Old Style" w:hAnsi="Bookman Old Style"/>
          <w:color w:val="1A1A1A"/>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Bookman Old Style" w:cs="Bookman Old Style" w:eastAsia="Bookman Old Style" w:hAnsi="Bookman Old Style"/>
          <w:b/>
          <w:bCs/>
          <w:color w:val="1A1A1A"/>
          <w:sz w:val="24"/>
          <w:szCs w:val="24"/>
        </w:rPr>
        <w:t xml:space="preserve">Monthly:</w:t>
      </w:r>
      <w:r>
        <w:rPr>
          <w:rFonts w:ascii="Bookman Old Style" w:cs="Bookman Old Style" w:eastAsia="Bookman Old Style" w:hAnsi="Bookman Old Style"/>
          <w:color w:val="1A1A1A"/>
          <w:sz w:val="24"/>
          <w:szCs w:val="24"/>
        </w:rPr>
        <w:t xml:space="preserve"> Invoice with supporting documentation (photos, timesheets, material receipts)</w:t>
      </w:r>
    </w:p>
    <w:p>
      <w:pPr>
        <w:pStyle w:val="ListParagraph"/>
        <w:numPr>
          <w:ilvl w:val="0"/>
          <w:numId w:val="1"/>
        </w:numPr>
        <w:spacing w:after="60" w:before="60"/>
      </w:pPr>
      <w:r>
        <w:rPr>
          <w:rFonts w:ascii="Bookman Old Style" w:cs="Bookman Old Style" w:eastAsia="Bookman Old Style" w:hAnsi="Bookman Old Style"/>
          <w:b/>
          <w:bCs/>
          <w:color w:val="1A1A1A"/>
          <w:sz w:val="24"/>
          <w:szCs w:val="24"/>
        </w:rPr>
        <w:t xml:space="preserve">Ad Hoc:</w:t>
      </w:r>
      <w:r>
        <w:rPr>
          <w:rFonts w:ascii="Bookman Old Style" w:cs="Bookman Old Style" w:eastAsia="Bookman Old Style" w:hAnsi="Bookman Old Style"/>
          <w:color w:val="1A1A1A"/>
          <w:sz w:val="24"/>
          <w:szCs w:val="24"/>
        </w:rPr>
        <w:t xml:space="preserve"> Immediate notification to COR for safety incidents, scope questions, or schedule impacts</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Change Control:</w:t>
      </w:r>
      <w:r>
        <w:rPr>
          <w:rFonts w:ascii="Bookman Old Style" w:cs="Bookman Old Style" w:eastAsia="Bookman Old Style" w:hAnsi="Bookman Old Style"/>
          <w:color w:val="1A1A1A"/>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Communication Plan:</w:t>
      </w:r>
      <w:r>
        <w:rPr>
          <w:rFonts w:ascii="Bookman Old Style" w:cs="Bookman Old Style" w:eastAsia="Bookman Old Style" w:hAnsi="Bookman Old Style"/>
          <w:color w:val="1A1A1A"/>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Teaming:</w:t>
      </w:r>
      <w:r>
        <w:rPr>
          <w:rFonts w:ascii="Bookman Old Style" w:cs="Bookman Old Style" w:eastAsia="Bookman Old Style" w:hAnsi="Bookman Old Style"/>
          <w:color w:val="1A1A1A"/>
          <w:sz w:val="24"/>
          <w:szCs w:val="24"/>
        </w:rPr>
        <w:t xml:space="preserve"> MBE/DBE teaming advantage  - Rare Earth's minority certification adds value as either prime or team member. Consider joint venture if scope exceeds solo capacity.</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Risk Mitigation:</w:t>
      </w:r>
      <w:r>
        <w:rPr>
          <w:rFonts w:ascii="Bookman Old Style" w:cs="Bookman Old Style" w:eastAsia="Bookman Old Style" w:hAnsi="Bookman Old Style"/>
          <w:color w:val="1A1A1A"/>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CC1111" w:sz="1"/>
        </w:pBdr>
        <w:spacing w:after="120" w:before="120"/>
      </w:pPr>
    </w:p>
    <w:p>
      <w:pPr>
        <w:spacing w:after="60" w:before="60"/>
      </w:pPr>
    </w:p>
    <w:p>
      <w:pPr>
        <w:pStyle w:val="Heading2"/>
        <w:pBdr>
          <w:left w:val="single" w:color="CC1111" w:sz="4"/>
        </w:pBdr>
        <w:spacing w:after="100" w:before="280"/>
      </w:pPr>
      <w:r>
        <w:rPr>
          <w:rFonts w:ascii="Bookman Old Style" w:cs="Bookman Old Style" w:eastAsia="Bookman Old Style" w:hAnsi="Bookman Old Style"/>
          <w:b/>
          <w:bCs/>
          <w:color w:val="1A1A1A"/>
          <w:sz w:val="28"/>
          <w:szCs w:val="28"/>
        </w:rPr>
        <w:t xml:space="preserve">Staffing and Key Personnel</w:t>
      </w:r>
    </w:p>
    <w:p>
      <w:pPr>
        <w:spacing w:after="60" w:before="60"/>
      </w:pPr>
    </w:p>
    <w:p>
      <w:pPr>
        <w:pStyle w:val="Heading3"/>
        <w:spacing w:after="80" w:before="200"/>
      </w:pPr>
      <w:r>
        <w:rPr>
          <w:rFonts w:ascii="Bookman Old Style" w:cs="Bookman Old Style" w:eastAsia="Bookman Old Style" w:hAnsi="Bookman Old Style"/>
          <w:b/>
          <w:bCs/>
          <w:color w:val="6B6B6B"/>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11111"/>
          </w:tcPr>
          <w:p>
            <w:r>
              <w:rPr>
                <w:rFonts w:ascii="Bookman Old Style" w:cs="Bookman Old Style" w:eastAsia="Bookman Old Style" w:hAnsi="Bookman Old Style"/>
                <w:b/>
                <w:bCs/>
                <w:color w:val="FFFFFF"/>
                <w:sz w:val="22"/>
                <w:szCs w:val="22"/>
              </w:rPr>
              <w:t xml:space="preserve">Role</w:t>
            </w:r>
          </w:p>
        </w:tc>
        <w:tc>
          <w:tcPr>
            <w:tcW w:type="dxa" w:w="2250"/>
            <w:shd w:fill="111111"/>
          </w:tcPr>
          <w:p>
            <w:r>
              <w:rPr>
                <w:rFonts w:ascii="Bookman Old Style" w:cs="Bookman Old Style" w:eastAsia="Bookman Old Style" w:hAnsi="Bookman Old Style"/>
                <w:b/>
                <w:bCs/>
                <w:color w:val="FFFFFF"/>
                <w:sz w:val="22"/>
                <w:szCs w:val="22"/>
              </w:rPr>
              <w:t xml:space="preserve">Name/Assignment</w:t>
            </w:r>
          </w:p>
        </w:tc>
        <w:tc>
          <w:tcPr>
            <w:tcW w:type="dxa" w:w="2250"/>
            <w:shd w:fill="111111"/>
          </w:tcPr>
          <w:p>
            <w:r>
              <w:rPr>
                <w:rFonts w:ascii="Bookman Old Style" w:cs="Bookman Old Style" w:eastAsia="Bookman Old Style" w:hAnsi="Bookman Old Style"/>
                <w:b/>
                <w:bCs/>
                <w:color w:val="FFFFFF"/>
                <w:sz w:val="22"/>
                <w:szCs w:val="22"/>
              </w:rPr>
              <w:t xml:space="preserve">Qualifications</w:t>
            </w:r>
          </w:p>
        </w:tc>
        <w:tc>
          <w:tcPr>
            <w:tcW w:type="dxa" w:w="2250"/>
            <w:shd w:fill="111111"/>
          </w:tcPr>
          <w:p>
            <w:r>
              <w:rPr>
                <w:rFonts w:ascii="Bookman Old Style" w:cs="Bookman Old Style" w:eastAsia="Bookman Old Style" w:hAnsi="Bookman Old Style"/>
                <w:b/>
                <w:bCs/>
                <w:color w:val="FFFFFF"/>
                <w:sz w:val="22"/>
                <w:szCs w:val="22"/>
              </w:rPr>
              <w:t xml:space="preserve">Availability</w:t>
            </w:r>
          </w:p>
        </w:tc>
      </w:tr>
      <w:tr>
        <w:tc>
          <w:tcPr>
            <w:tcW w:type="dxa" w:w="2250"/>
            <w:shd w:fill="FFFFFF"/>
          </w:tcPr>
          <w:p>
            <w:r>
              <w:rPr>
                <w:rFonts w:ascii="Bookman Old Style" w:cs="Bookman Old Style" w:eastAsia="Bookman Old Style" w:hAnsi="Bookman Old Style"/>
                <w:b w:val="false"/>
                <w:bCs w:val="false"/>
                <w:color w:val="1A1A1A"/>
                <w:sz w:val="22"/>
                <w:szCs w:val="22"/>
              </w:rPr>
              <w:t xml:space="preserve">Project Manager</w:t>
            </w:r>
          </w:p>
        </w:tc>
        <w:tc>
          <w:tcPr>
            <w:tcW w:type="dxa" w:w="2250"/>
            <w:shd w:fill="FFFFFF"/>
          </w:tcPr>
          <w:p>
            <w:r>
              <w:rPr>
                <w:rFonts w:ascii="Bookman Old Style" w:cs="Bookman Old Style" w:eastAsia="Bookman Old Style" w:hAnsi="Bookman Old Style"/>
                <w:b w:val="false"/>
                <w:bCs w:val="false"/>
                <w:color w:val="1A1A1A"/>
                <w:sz w:val="22"/>
                <w:szCs w:val="22"/>
              </w:rPr>
              <w:t xml:space="preserve">Eric White (Owner)</w:t>
            </w:r>
          </w:p>
        </w:tc>
        <w:tc>
          <w:tcPr>
            <w:tcW w:type="dxa" w:w="2250"/>
            <w:shd w:fill="FFFFFF"/>
          </w:tcPr>
          <w:p>
            <w:r>
              <w:rPr>
                <w:rFonts w:ascii="Bookman Old Style" w:cs="Bookman Old Style" w:eastAsia="Bookman Old Style" w:hAnsi="Bookman Old Style"/>
                <w:b w:val="false"/>
                <w:bCs w:val="false"/>
                <w:color w:val="1A1A1A"/>
                <w:sz w:val="22"/>
                <w:szCs w:val="22"/>
              </w:rPr>
              <w:t xml:space="preserve">7+ years facility services, PM, recycling logistics</w:t>
            </w:r>
          </w:p>
        </w:tc>
        <w:tc>
          <w:tcPr>
            <w:tcW w:type="dxa" w:w="2250"/>
            <w:shd w:fill="FFFFFF"/>
          </w:tcPr>
          <w:p>
            <w:r>
              <w:rPr>
                <w:rFonts w:ascii="Bookman Old Style" w:cs="Bookman Old Style" w:eastAsia="Bookman Old Style" w:hAnsi="Bookman Old Style"/>
                <w:b w:val="false"/>
                <w:bCs w:val="false"/>
                <w:color w:val="1A1A1A"/>
                <w:sz w:val="22"/>
                <w:szCs w:val="22"/>
              </w:rPr>
              <w:t xml:space="preserve">100% dedicated</w:t>
            </w:r>
          </w:p>
        </w:tc>
      </w:tr>
      <w:tr>
        <w:tc>
          <w:tcPr>
            <w:tcW w:type="dxa" w:w="2250"/>
            <w:shd w:fill="E8E6E3"/>
          </w:tcPr>
          <w:p>
            <w:r>
              <w:rPr>
                <w:rFonts w:ascii="Bookman Old Style" w:cs="Bookman Old Style" w:eastAsia="Bookman Old Style" w:hAnsi="Bookman Old Style"/>
                <w:b w:val="false"/>
                <w:bCs w:val="false"/>
                <w:color w:val="1A1A1A"/>
                <w:sz w:val="22"/>
                <w:szCs w:val="22"/>
              </w:rPr>
              <w:t xml:space="preserve">Crew Lead</w:t>
            </w:r>
          </w:p>
        </w:tc>
        <w:tc>
          <w:tcPr>
            <w:tcW w:type="dxa" w:w="2250"/>
            <w:shd w:fill="E8E6E3"/>
          </w:tcPr>
          <w:p>
            <w:r>
              <w:rPr>
                <w:rFonts w:ascii="Bookman Old Style" w:cs="Bookman Old Style" w:eastAsia="Bookman Old Style" w:hAnsi="Bookman Old Style"/>
                <w:b w:val="false"/>
                <w:bCs w:val="false"/>
                <w:color w:val="1A1A1A"/>
                <w:sz w:val="22"/>
                <w:szCs w:val="22"/>
              </w:rPr>
              <w:t xml:space="preserve">Assigned at NTP</w:t>
            </w:r>
          </w:p>
        </w:tc>
        <w:tc>
          <w:tcPr>
            <w:tcW w:type="dxa" w:w="2250"/>
            <w:shd w:fill="E8E6E3"/>
          </w:tcPr>
          <w:p>
            <w:r>
              <w:rPr>
                <w:rFonts w:ascii="Bookman Old Style" w:cs="Bookman Old Style" w:eastAsia="Bookman Old Style" w:hAnsi="Bookman Old Style"/>
                <w:b w:val="false"/>
                <w:bCs w:val="false"/>
                <w:color w:val="1A1A1A"/>
                <w:sz w:val="22"/>
                <w:szCs w:val="22"/>
              </w:rPr>
              <w:t xml:space="preserve">OSHA 10-hr, equipment operation certified</w:t>
            </w:r>
          </w:p>
        </w:tc>
        <w:tc>
          <w:tcPr>
            <w:tcW w:type="dxa" w:w="2250"/>
            <w:shd w:fill="E8E6E3"/>
          </w:tcPr>
          <w:p>
            <w:r>
              <w:rPr>
                <w:rFonts w:ascii="Bookman Old Style" w:cs="Bookman Old Style" w:eastAsia="Bookman Old Style" w:hAnsi="Bookman Old Style"/>
                <w:b w:val="false"/>
                <w:bCs w:val="false"/>
                <w:color w:val="1A1A1A"/>
                <w:sz w:val="22"/>
                <w:szCs w:val="22"/>
              </w:rPr>
              <w:t xml:space="preserve">Per task order</w:t>
            </w:r>
          </w:p>
        </w:tc>
      </w:tr>
      <w:tr>
        <w:tc>
          <w:tcPr>
            <w:tcW w:type="dxa" w:w="2250"/>
            <w:shd w:fill="FFFFFF"/>
          </w:tcPr>
          <w:p>
            <w:r>
              <w:rPr>
                <w:rFonts w:ascii="Bookman Old Style" w:cs="Bookman Old Style" w:eastAsia="Bookman Old Style" w:hAnsi="Bookman Old Style"/>
                <w:b w:val="false"/>
                <w:bCs w:val="false"/>
                <w:color w:val="1A1A1A"/>
                <w:sz w:val="22"/>
                <w:szCs w:val="22"/>
              </w:rPr>
              <w:t xml:space="preserve">Technician(s)</w:t>
            </w:r>
          </w:p>
        </w:tc>
        <w:tc>
          <w:tcPr>
            <w:tcW w:type="dxa" w:w="2250"/>
            <w:shd w:fill="FFFFFF"/>
          </w:tcPr>
          <w:p>
            <w:r>
              <w:rPr>
                <w:rFonts w:ascii="Bookman Old Style" w:cs="Bookman Old Style" w:eastAsia="Bookman Old Style" w:hAnsi="Bookman Old Style"/>
                <w:b w:val="false"/>
                <w:bCs w:val="false"/>
                <w:color w:val="1A1A1A"/>
                <w:sz w:val="22"/>
                <w:szCs w:val="22"/>
              </w:rPr>
              <w:t xml:space="preserve">Assigned at NTP</w:t>
            </w:r>
          </w:p>
        </w:tc>
        <w:tc>
          <w:tcPr>
            <w:tcW w:type="dxa" w:w="2250"/>
            <w:shd w:fill="FFFFFF"/>
          </w:tcPr>
          <w:p>
            <w:r>
              <w:rPr>
                <w:rFonts w:ascii="Bookman Old Style" w:cs="Bookman Old Style" w:eastAsia="Bookman Old Style" w:hAnsi="Bookman Old Style"/>
                <w:b w:val="false"/>
                <w:bCs w:val="false"/>
                <w:color w:val="1A1A1A"/>
                <w:sz w:val="22"/>
                <w:szCs w:val="22"/>
              </w:rPr>
              <w:t xml:space="preserve">Background-checked, task-trained</w:t>
            </w:r>
          </w:p>
        </w:tc>
        <w:tc>
          <w:tcPr>
            <w:tcW w:type="dxa" w:w="2250"/>
            <w:shd w:fill="FFFFFF"/>
          </w:tcPr>
          <w:p>
            <w:r>
              <w:rPr>
                <w:rFonts w:ascii="Bookman Old Style" w:cs="Bookman Old Style" w:eastAsia="Bookman Old Style" w:hAnsi="Bookman Old Style"/>
                <w:b w:val="false"/>
                <w:bCs w:val="false"/>
                <w:color w:val="1A1A1A"/>
                <w:sz w:val="22"/>
                <w:szCs w:val="22"/>
              </w:rPr>
              <w:t xml:space="preserve">Per task order</w:t>
            </w:r>
          </w:p>
        </w:tc>
      </w:tr>
    </w:tbl>
    <w:p>
      <w:pPr>
        <w:spacing w:after="60" w:before="60"/>
      </w:pPr>
    </w:p>
    <w:p>
      <w:pPr>
        <w:spacing w:after="60" w:before="60"/>
      </w:pPr>
      <w:r>
        <w:rPr>
          <w:rFonts w:ascii="Bookman Old Style" w:cs="Bookman Old Style" w:eastAsia="Bookman Old Style" w:hAnsi="Bookman Old Style"/>
          <w:b/>
          <w:bCs/>
          <w:color w:val="1A1A1A"/>
          <w:sz w:val="24"/>
          <w:szCs w:val="24"/>
        </w:rPr>
        <w:t xml:space="preserve">Key Personnel  - Eric White, Project Manager:</w:t>
      </w:r>
    </w:p>
    <w:p>
      <w:pPr>
        <w:spacing w:after="60" w:before="60"/>
      </w:pPr>
      <w:r>
        <w:rPr>
          <w:rFonts w:ascii="Bookman Old Style" w:cs="Bookman Old Style" w:eastAsia="Bookman Old Style" w:hAnsi="Bookman Old Style"/>
          <w:color w:val="1A1A1A"/>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Staffing Commitment:</w:t>
      </w:r>
      <w:r>
        <w:rPr>
          <w:rFonts w:ascii="Bookman Old Style" w:cs="Bookman Old Style" w:eastAsia="Bookman Old Style" w:hAnsi="Bookman Old Style"/>
          <w:color w:val="1A1A1A"/>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Subcontractor Management:</w:t>
      </w:r>
      <w:r>
        <w:rPr>
          <w:rFonts w:ascii="Bookman Old Style" w:cs="Bookman Old Style" w:eastAsia="Bookman Old Style" w:hAnsi="Bookman Old Style"/>
          <w:color w:val="1A1A1A"/>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CC1111" w:sz="1"/>
        </w:pBdr>
        <w:spacing w:after="120" w:before="120"/>
      </w:pPr>
    </w:p>
    <w:p>
      <w:pPr>
        <w:spacing w:after="60" w:before="60"/>
      </w:pPr>
    </w:p>
    <w:p>
      <w:pPr>
        <w:pStyle w:val="Heading2"/>
        <w:pBdr>
          <w:left w:val="single" w:color="CC1111" w:sz="4"/>
        </w:pBdr>
        <w:spacing w:after="100" w:before="280"/>
      </w:pPr>
      <w:r>
        <w:rPr>
          <w:rFonts w:ascii="Bookman Old Style" w:cs="Bookman Old Style" w:eastAsia="Bookman Old Style" w:hAnsi="Bookman Old Style"/>
          <w:b/>
          <w:bCs/>
          <w:color w:val="1A1A1A"/>
          <w:sz w:val="28"/>
          <w:szCs w:val="28"/>
        </w:rPr>
        <w:t xml:space="preserve">Past Performance</w:t>
      </w:r>
    </w:p>
    <w:p>
      <w:pPr>
        <w:spacing w:after="60" w:before="60"/>
      </w:pPr>
    </w:p>
    <w:p>
      <w:pPr>
        <w:spacing w:after="60" w:before="60"/>
      </w:pPr>
      <w:r>
        <w:rPr>
          <w:rFonts w:ascii="Bookman Old Style" w:cs="Bookman Old Style" w:eastAsia="Bookman Old Style" w:hAnsi="Bookman Old Style"/>
          <w:color w:val="1A1A1A"/>
          <w:sz w:val="24"/>
          <w:szCs w:val="24"/>
        </w:rPr>
        <w:t xml:space="preserve">Rare Earth Ltd. brings directly relevant past performance totaling $529,200+ across 4 contracts. </w:t>
      </w:r>
      <w:r>
        <w:rPr>
          <w:rFonts w:ascii="Bookman Old Style" w:cs="Bookman Old Style" w:eastAsia="Bookman Old Style" w:hAnsi="Bookman Old Style"/>
          <w:b/>
          <w:bCs/>
          <w:color w:val="1A1A1A"/>
          <w:sz w:val="24"/>
          <w:szCs w:val="24"/>
        </w:rPr>
        <w:t xml:space="preserve">Facility &amp; Grounds – Integrated Recycling &amp; Sustainability in Facility Maintenance</w:t>
      </w:r>
      <w:r>
        <w:rPr>
          <w:rFonts w:ascii="Bookman Old Style" w:cs="Bookman Old Style" w:eastAsia="Bookman Old Style" w:hAnsi="Bookman Old Style"/>
          <w:color w:val="1A1A1A"/>
          <w:sz w:val="24"/>
          <w:szCs w:val="24"/>
        </w:rPr>
        <w:t xml:space="preserve">  - MCS Chainstore Maintenance, $50,000, Subcontractor, ongoing–ongoing. Serviced 30+ facilities; Implemented sustainable debris recycling; Grounds Maintenance for 3+ Facilities. </w:t>
      </w:r>
      <w:r>
        <w:rPr>
          <w:rFonts w:ascii="Bookman Old Style" w:cs="Bookman Old Style" w:eastAsia="Bookman Old Style" w:hAnsi="Bookman Old Style"/>
          <w:b/>
          <w:bCs/>
          <w:color w:val="1A1A1A"/>
          <w:sz w:val="24"/>
          <w:szCs w:val="24"/>
        </w:rPr>
        <w:t xml:space="preserve">Recycled Gravel &amp; Aggregate Supply</w:t>
      </w:r>
      <w:r>
        <w:rPr>
          <w:rFonts w:ascii="Bookman Old Style" w:cs="Bookman Old Style" w:eastAsia="Bookman Old Style" w:hAnsi="Bookman Old Style"/>
          <w:color w:val="1A1A1A"/>
          <w:sz w:val="24"/>
          <w:szCs w:val="24"/>
        </w:rPr>
        <w:t xml:space="preserve">  - Fulton County Government – Department of Public Works, $231,200, Prime Contractor, 2025-03–2026-03. Delivered 3,600+ tons; 100% on-time delivery; GDOT Compliance. </w:t>
      </w:r>
      <w:r>
        <w:rPr>
          <w:rFonts w:ascii="Bookman Old Style" w:cs="Bookman Old Style" w:eastAsia="Bookman Old Style" w:hAnsi="Bookman Old Style"/>
          <w:b/>
          <w:bCs/>
          <w:color w:val="1A1A1A"/>
          <w:sz w:val="24"/>
          <w:szCs w:val="24"/>
        </w:rPr>
        <w:t xml:space="preserve">Recycling &amp; Sustainability Project Management – Advisory, Management, Logistics &amp; Implementation</w:t>
      </w:r>
      <w:r>
        <w:rPr>
          <w:rFonts w:ascii="Bookman Old Style" w:cs="Bookman Old Style" w:eastAsia="Bookman Old Style" w:hAnsi="Bookman Old Style"/>
          <w:color w:val="1A1A1A"/>
          <w:sz w:val="24"/>
          <w:szCs w:val="24"/>
        </w:rPr>
        <w:t xml:space="preserve">  - Project Management Portfolio, $198,000, Senior Project Manager, 2025-03–2026-03. Managed logistics for large recycling flows; Coordinated multi-partner teams; Implemented Sustainability and Recycling Goals.</w:t>
      </w:r>
    </w:p>
    <w:p>
      <w:pPr>
        <w:spacing w:after="60" w:before="60"/>
      </w:pPr>
    </w:p>
    <w:p>
      <w:pPr>
        <w:pBdr>
          <w:bottom w:val="single" w:color="CC1111" w:sz="1"/>
        </w:pBdr>
        <w:spacing w:after="120" w:before="120"/>
      </w:pPr>
    </w:p>
    <w:p>
      <w:pPr>
        <w:spacing w:after="60" w:before="60"/>
      </w:pPr>
    </w:p>
    <w:p>
      <w:pPr>
        <w:pStyle w:val="Heading2"/>
        <w:pBdr>
          <w:left w:val="single" w:color="CC1111" w:sz="4"/>
        </w:pBdr>
        <w:spacing w:after="100" w:before="280"/>
      </w:pPr>
      <w:r>
        <w:rPr>
          <w:rFonts w:ascii="Bookman Old Style" w:cs="Bookman Old Style" w:eastAsia="Bookman Old Style" w:hAnsi="Bookman Old Style"/>
          <w:b/>
          <w:bCs/>
          <w:color w:val="1A1A1A"/>
          <w:sz w:val="28"/>
          <w:szCs w:val="28"/>
        </w:rPr>
        <w:t xml:space="preserve">Quality Control</w:t>
      </w:r>
    </w:p>
    <w:p>
      <w:pPr>
        <w:spacing w:after="60" w:before="60"/>
      </w:pPr>
    </w:p>
    <w:p>
      <w:pPr>
        <w:pStyle w:val="Heading3"/>
        <w:spacing w:after="80" w:before="200"/>
      </w:pPr>
      <w:r>
        <w:rPr>
          <w:rFonts w:ascii="Bookman Old Style" w:cs="Bookman Old Style" w:eastAsia="Bookman Old Style" w:hAnsi="Bookman Old Style"/>
          <w:b/>
          <w:bCs/>
          <w:color w:val="6B6B6B"/>
          <w:sz w:val="24"/>
          <w:szCs w:val="24"/>
        </w:rPr>
        <w:t xml:space="preserve">QA/QC Framework</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Tier 1  - Pre-Task Planning:</w:t>
      </w:r>
    </w:p>
    <w:p>
      <w:pPr>
        <w:pStyle w:val="ListParagraph"/>
        <w:numPr>
          <w:ilvl w:val="0"/>
          <w:numId w:val="1"/>
        </w:numPr>
        <w:spacing w:after="60" w:before="60"/>
      </w:pPr>
      <w:r>
        <w:rPr>
          <w:rFonts w:ascii="Bookman Old Style" w:cs="Bookman Old Style" w:eastAsia="Bookman Old Style" w:hAnsi="Bookman Old Style"/>
          <w:color w:val="1A1A1A"/>
          <w:sz w:val="24"/>
          <w:szCs w:val="24"/>
        </w:rPr>
        <w:t xml:space="preserve">PWS requirements mapped to crew-specific task checklists</w:t>
      </w:r>
    </w:p>
    <w:p>
      <w:pPr>
        <w:pStyle w:val="ListParagraph"/>
        <w:numPr>
          <w:ilvl w:val="0"/>
          <w:numId w:val="1"/>
        </w:numPr>
        <w:spacing w:after="60" w:before="60"/>
      </w:pPr>
      <w:r>
        <w:rPr>
          <w:rFonts w:ascii="Bookman Old Style" w:cs="Bookman Old Style" w:eastAsia="Bookman Old Style" w:hAnsi="Bookman Old Style"/>
          <w:color w:val="1A1A1A"/>
          <w:sz w:val="24"/>
          <w:szCs w:val="24"/>
        </w:rPr>
        <w:t xml:space="preserve">Equipment pre-inspection and chemical inventory verification</w:t>
      </w:r>
    </w:p>
    <w:p>
      <w:pPr>
        <w:pStyle w:val="ListParagraph"/>
        <w:numPr>
          <w:ilvl w:val="0"/>
          <w:numId w:val="1"/>
        </w:numPr>
        <w:spacing w:after="60" w:before="60"/>
      </w:pPr>
      <w:r>
        <w:rPr>
          <w:rFonts w:ascii="Bookman Old Style" w:cs="Bookman Old Style" w:eastAsia="Bookman Old Style" w:hAnsi="Bookman Old Style"/>
          <w:color w:val="1A1A1A"/>
          <w:sz w:val="24"/>
          <w:szCs w:val="24"/>
        </w:rPr>
        <w:t xml:space="preserve">Safety briefing and JSA (Job Safety Analysis) review</w:t>
      </w:r>
    </w:p>
    <w:p>
      <w:pPr>
        <w:pStyle w:val="ListParagraph"/>
        <w:numPr>
          <w:ilvl w:val="0"/>
          <w:numId w:val="1"/>
        </w:numPr>
        <w:spacing w:after="60" w:before="60"/>
      </w:pPr>
      <w:r>
        <w:rPr>
          <w:rFonts w:ascii="Bookman Old Style" w:cs="Bookman Old Style" w:eastAsia="Bookman Old Style" w:hAnsi="Bookman Old Style"/>
          <w:color w:val="1A1A1A"/>
          <w:sz w:val="24"/>
          <w:szCs w:val="24"/>
        </w:rPr>
        <w:t xml:space="preserve">Baseline photo documentation before work begins</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Tier 2  - In-Progress Inspection:</w:t>
      </w:r>
    </w:p>
    <w:p>
      <w:pPr>
        <w:pStyle w:val="ListParagraph"/>
        <w:numPr>
          <w:ilvl w:val="0"/>
          <w:numId w:val="1"/>
        </w:numPr>
        <w:spacing w:after="60" w:before="60"/>
      </w:pPr>
      <w:r>
        <w:rPr>
          <w:rFonts w:ascii="Bookman Old Style" w:cs="Bookman Old Style" w:eastAsia="Bookman Old Style" w:hAnsi="Bookman Old Style"/>
          <w:color w:val="1A1A1A"/>
          <w:sz w:val="24"/>
          <w:szCs w:val="24"/>
        </w:rPr>
        <w:t xml:space="preserve">Crew lead inspects work at defined checkpoints (e.g., after each area/zone completion)</w:t>
      </w:r>
    </w:p>
    <w:p>
      <w:pPr>
        <w:pStyle w:val="ListParagraph"/>
        <w:numPr>
          <w:ilvl w:val="0"/>
          <w:numId w:val="1"/>
        </w:numPr>
        <w:spacing w:after="60" w:before="60"/>
      </w:pPr>
      <w:r>
        <w:rPr>
          <w:rFonts w:ascii="Bookman Old Style" w:cs="Bookman Old Style" w:eastAsia="Bookman Old Style" w:hAnsi="Bookman Old Style"/>
          <w:color w:val="1A1A1A"/>
          <w:sz w:val="24"/>
          <w:szCs w:val="24"/>
        </w:rPr>
        <w:t xml:space="preserve">Real-time quality issues are corrected before proceeding</w:t>
      </w:r>
    </w:p>
    <w:p>
      <w:pPr>
        <w:pStyle w:val="ListParagraph"/>
        <w:numPr>
          <w:ilvl w:val="0"/>
          <w:numId w:val="1"/>
        </w:numPr>
        <w:spacing w:after="60" w:before="60"/>
      </w:pPr>
      <w:r>
        <w:rPr>
          <w:rFonts w:ascii="Bookman Old Style" w:cs="Bookman Old Style" w:eastAsia="Bookman Old Style" w:hAnsi="Bookman Old Style"/>
          <w:color w:val="1A1A1A"/>
          <w:sz w:val="24"/>
          <w:szCs w:val="24"/>
        </w:rPr>
        <w:t xml:space="preserve">Progress photos captured at each checkpoint</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Tier 3  - Post-Task Documentation:</w:t>
      </w:r>
    </w:p>
    <w:p>
      <w:pPr>
        <w:pStyle w:val="ListParagraph"/>
        <w:numPr>
          <w:ilvl w:val="0"/>
          <w:numId w:val="1"/>
        </w:numPr>
        <w:spacing w:after="60" w:before="60"/>
      </w:pPr>
      <w:r>
        <w:rPr>
          <w:rFonts w:ascii="Bookman Old Style" w:cs="Bookman Old Style" w:eastAsia="Bookman Old Style" w:hAnsi="Bookman Old Style"/>
          <w:color w:val="1A1A1A"/>
          <w:sz w:val="24"/>
          <w:szCs w:val="24"/>
        </w:rPr>
        <w:t xml:space="preserve">Completion photos: timestamped, GPS-tagged, organized by area</w:t>
      </w:r>
    </w:p>
    <w:p>
      <w:pPr>
        <w:pStyle w:val="ListParagraph"/>
        <w:numPr>
          <w:ilvl w:val="0"/>
          <w:numId w:val="1"/>
        </w:numPr>
        <w:spacing w:after="60" w:before="60"/>
      </w:pPr>
      <w:r>
        <w:rPr>
          <w:rFonts w:ascii="Bookman Old Style" w:cs="Bookman Old Style" w:eastAsia="Bookman Old Style" w:hAnsi="Bookman Old Style"/>
          <w:color w:val="1A1A1A"/>
          <w:sz w:val="24"/>
          <w:szCs w:val="24"/>
        </w:rPr>
        <w:t xml:space="preserve">Task checklist signed by crew lead</w:t>
      </w:r>
    </w:p>
    <w:p>
      <w:pPr>
        <w:pStyle w:val="ListParagraph"/>
        <w:numPr>
          <w:ilvl w:val="0"/>
          <w:numId w:val="1"/>
        </w:numPr>
        <w:spacing w:after="60" w:before="60"/>
      </w:pPr>
      <w:r>
        <w:rPr>
          <w:rFonts w:ascii="Bookman Old Style" w:cs="Bookman Old Style" w:eastAsia="Bookman Old Style" w:hAnsi="Bookman Old Style"/>
          <w:color w:val="1A1A1A"/>
          <w:sz w:val="24"/>
          <w:szCs w:val="24"/>
        </w:rPr>
        <w:t xml:space="preserve">Submitted to COR within 24 hours of task completion</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Corrective Action Process:</w:t>
      </w:r>
    </w:p>
    <w:p>
      <w:pPr>
        <w:spacing w:after="60" w:before="60"/>
      </w:pPr>
      <w:r>
        <w:rPr>
          <w:rFonts w:ascii="Bookman Old Style" w:cs="Bookman Old Style" w:eastAsia="Bookman Old Style" w:hAnsi="Bookman Old Style"/>
          <w:color w:val="1A1A1A"/>
          <w:sz w:val="24"/>
          <w:szCs w:val="24"/>
        </w:rPr>
        <w:t xml:space="preserve">1. Deficiency identified (self-inspection or COR feedback)</w:t>
      </w:r>
    </w:p>
    <w:p>
      <w:pPr>
        <w:spacing w:after="60" w:before="60"/>
      </w:pPr>
      <w:r>
        <w:rPr>
          <w:rFonts w:ascii="Bookman Old Style" w:cs="Bookman Old Style" w:eastAsia="Bookman Old Style" w:hAnsi="Bookman Old Style"/>
          <w:color w:val="1A1A1A"/>
          <w:sz w:val="24"/>
          <w:szCs w:val="24"/>
        </w:rPr>
        <w:t xml:space="preserve">2. Root cause determined within 4 hours</w:t>
      </w:r>
    </w:p>
    <w:p>
      <w:pPr>
        <w:spacing w:after="60" w:before="60"/>
      </w:pPr>
      <w:r>
        <w:rPr>
          <w:rFonts w:ascii="Bookman Old Style" w:cs="Bookman Old Style" w:eastAsia="Bookman Old Style" w:hAnsi="Bookman Old Style"/>
          <w:color w:val="1A1A1A"/>
          <w:sz w:val="24"/>
          <w:szCs w:val="24"/>
        </w:rPr>
        <w:t xml:space="preserve">3. Corrective action executed within 24 hours</w:t>
      </w:r>
    </w:p>
    <w:p>
      <w:pPr>
        <w:spacing w:after="60" w:before="60"/>
      </w:pPr>
      <w:r>
        <w:rPr>
          <w:rFonts w:ascii="Bookman Old Style" w:cs="Bookman Old Style" w:eastAsia="Bookman Old Style" w:hAnsi="Bookman Old Style"/>
          <w:color w:val="1A1A1A"/>
          <w:sz w:val="24"/>
          <w:szCs w:val="24"/>
        </w:rPr>
        <w:t xml:space="preserve">4. COR notified with description, root cause, and resolution</w:t>
      </w:r>
    </w:p>
    <w:p>
      <w:pPr>
        <w:spacing w:after="60" w:before="60"/>
      </w:pPr>
      <w:r>
        <w:rPr>
          <w:rFonts w:ascii="Bookman Old Style" w:cs="Bookman Old Style" w:eastAsia="Bookman Old Style" w:hAnsi="Bookman Old Style"/>
          <w:color w:val="1A1A1A"/>
          <w:sz w:val="24"/>
          <w:szCs w:val="24"/>
        </w:rPr>
        <w:t xml:space="preserve">5. Re-inspection to confirm resolution</w:t>
      </w:r>
    </w:p>
    <w:p>
      <w:pPr>
        <w:spacing w:after="60" w:before="60"/>
      </w:pPr>
      <w:r>
        <w:rPr>
          <w:rFonts w:ascii="Bookman Old Style" w:cs="Bookman Old Style" w:eastAsia="Bookman Old Style" w:hAnsi="Bookman Old Style"/>
          <w:color w:val="1A1A1A"/>
          <w:sz w:val="24"/>
          <w:szCs w:val="24"/>
        </w:rPr>
        <w:t xml:space="preserve">6. Preventive measure added to crew checklist to prevent recurrence</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Applicable Requirements:</w:t>
      </w:r>
      <w:r>
        <w:rPr>
          <w:rFonts w:ascii="Bookman Old Style" w:cs="Bookman Old Style" w:eastAsia="Bookman Old Style" w:hAnsi="Bookman Old Style"/>
          <w:color w:val="1A1A1A"/>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CC1111" w:sz="1"/>
        </w:pBdr>
        <w:spacing w:after="120" w:before="120"/>
      </w:pPr>
    </w:p>
    <w:p>
      <w:pPr>
        <w:spacing w:after="60" w:before="60"/>
      </w:pPr>
    </w:p>
    <w:p>
      <w:pPr>
        <w:pStyle w:val="Heading2"/>
        <w:pBdr>
          <w:left w:val="single" w:color="CC1111" w:sz="4"/>
        </w:pBdr>
        <w:spacing w:after="100" w:before="280"/>
      </w:pPr>
      <w:r>
        <w:rPr>
          <w:rFonts w:ascii="Bookman Old Style" w:cs="Bookman Old Style" w:eastAsia="Bookman Old Style" w:hAnsi="Bookman Old Style"/>
          <w:b/>
          <w:bCs/>
          <w:color w:val="1A1A1A"/>
          <w:sz w:val="28"/>
          <w:szCs w:val="28"/>
        </w:rPr>
        <w:t xml:space="preserve">Pricing Narrative</w:t>
      </w:r>
    </w:p>
    <w:p>
      <w:pPr>
        <w:spacing w:after="60" w:before="60"/>
      </w:pPr>
    </w:p>
    <w:p>
      <w:pPr>
        <w:spacing w:after="60" w:before="60"/>
      </w:pPr>
      <w:r>
        <w:rPr>
          <w:rFonts w:ascii="Bookman Old Style" w:cs="Bookman Old Style" w:eastAsia="Bookman Old Style" w:hAnsi="Bookman Old Style"/>
          <w:color w:val="1A1A1A"/>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Cost Basis by Service:</w:t>
      </w:r>
    </w:p>
    <w:p>
      <w:pPr>
        <w:pStyle w:val="ListParagraph"/>
        <w:numPr>
          <w:ilvl w:val="0"/>
          <w:numId w:val="1"/>
        </w:numPr>
        <w:spacing w:after="60" w:before="60"/>
      </w:pPr>
      <w:r>
        <w:rPr>
          <w:rFonts w:ascii="Bookman Old Style" w:cs="Bookman Old Style" w:eastAsia="Bookman Old Style" w:hAnsi="Bookman Old Style"/>
          <w:b/>
          <w:bCs/>
          <w:color w:val="1A1A1A"/>
          <w:sz w:val="24"/>
          <w:szCs w:val="24"/>
        </w:rPr>
        <w:t xml:space="preserve">pressure washing (commercial lot):</w:t>
      </w:r>
      <w:r>
        <w:rPr>
          <w:rFonts w:ascii="Bookman Old Style" w:cs="Bookman Old Style" w:eastAsia="Bookman Old Style" w:hAnsi="Bookman Old Style"/>
          <w:color w:val="1A1A1A"/>
          <w:sz w:val="24"/>
          <w:szCs w:val="24"/>
        </w:rPr>
        <w:t xml:space="preserve"> Labor: $270 (8 crew-hrs × burdened rate), Materials: $65, Fuel/mobilization: $23, Overhead: $75  - Cost floor: $510 (15% margin target)</w:t>
      </w:r>
    </w:p>
    <w:p>
      <w:pPr>
        <w:pStyle w:val="ListParagraph"/>
        <w:numPr>
          <w:ilvl w:val="0"/>
          <w:numId w:val="1"/>
        </w:numPr>
        <w:spacing w:after="60" w:before="60"/>
      </w:pPr>
      <w:r>
        <w:rPr>
          <w:rFonts w:ascii="Bookman Old Style" w:cs="Bookman Old Style" w:eastAsia="Bookman Old Style" w:hAnsi="Bookman Old Style"/>
          <w:b/>
          <w:bCs/>
          <w:color w:val="1A1A1A"/>
          <w:sz w:val="24"/>
          <w:szCs w:val="24"/>
        </w:rPr>
        <w:t xml:space="preserve">pressure washing (deck patio):</w:t>
      </w:r>
      <w:r>
        <w:rPr>
          <w:rFonts w:ascii="Bookman Old Style" w:cs="Bookman Old Style" w:eastAsia="Bookman Old Style" w:hAnsi="Bookman Old Style"/>
          <w:color w:val="1A1A1A"/>
          <w:sz w:val="24"/>
          <w:szCs w:val="24"/>
        </w:rPr>
        <w:t xml:space="preserve"> Labor: $135 (4 crew-hrs × burdened rate), Materials: $65, Fuel/mobilization: $23, Overhead: $75  - Cost floor: $351 (15% margin target)</w:t>
      </w:r>
    </w:p>
    <w:p>
      <w:pPr>
        <w:spacing w:after="60" w:before="60"/>
      </w:pPr>
    </w:p>
    <w:p>
      <w:pPr>
        <w:spacing w:after="60" w:before="60"/>
      </w:pPr>
      <w:r>
        <w:rPr>
          <w:rFonts w:ascii="Bookman Old Style" w:cs="Bookman Old Style" w:eastAsia="Bookman Old Style" w:hAnsi="Bookman Old Style"/>
          <w:color w:val="1A1A1A"/>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CC1111" w:sz="1"/>
        </w:pBdr>
        <w:spacing w:after="120" w:before="120"/>
      </w:pPr>
    </w:p>
    <w:p>
      <w:pPr>
        <w:spacing w:after="60" w:before="60"/>
      </w:pPr>
    </w:p>
    <w:p>
      <w:pPr>
        <w:pStyle w:val="Heading2"/>
        <w:pBdr>
          <w:left w:val="single" w:color="CC1111" w:sz="4"/>
        </w:pBdr>
        <w:spacing w:after="100" w:before="280"/>
      </w:pPr>
      <w:r>
        <w:rPr>
          <w:rFonts w:ascii="Bookman Old Style" w:cs="Bookman Old Style" w:eastAsia="Bookman Old Style" w:hAnsi="Bookman Old Style"/>
          <w:b/>
          <w:bCs/>
          <w:color w:val="1A1A1A"/>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11111"/>
          </w:tcPr>
          <w:p>
            <w:r>
              <w:rPr>
                <w:rFonts w:ascii="Bookman Old Style" w:cs="Bookman Old Style" w:eastAsia="Bookman Old Style" w:hAnsi="Bookman Old Style"/>
                <w:b/>
                <w:bCs/>
                <w:color w:val="FFFFFF"/>
                <w:sz w:val="22"/>
                <w:szCs w:val="22"/>
              </w:rPr>
              <w:t xml:space="preserve">REQ-ID</w:t>
            </w:r>
          </w:p>
        </w:tc>
        <w:tc>
          <w:tcPr>
            <w:tcW w:type="dxa" w:w="1800"/>
            <w:shd w:fill="111111"/>
          </w:tcPr>
          <w:p>
            <w:r>
              <w:rPr>
                <w:rFonts w:ascii="Bookman Old Style" w:cs="Bookman Old Style" w:eastAsia="Bookman Old Style" w:hAnsi="Bookman Old Style"/>
                <w:b/>
                <w:bCs/>
                <w:color w:val="FFFFFF"/>
                <w:sz w:val="22"/>
                <w:szCs w:val="22"/>
              </w:rPr>
              <w:t xml:space="preserve">Requirement</w:t>
            </w:r>
          </w:p>
        </w:tc>
        <w:tc>
          <w:tcPr>
            <w:tcW w:type="dxa" w:w="1800"/>
            <w:shd w:fill="111111"/>
          </w:tcPr>
          <w:p>
            <w:r>
              <w:rPr>
                <w:rFonts w:ascii="Bookman Old Style" w:cs="Bookman Old Style" w:eastAsia="Bookman Old Style" w:hAnsi="Bookman Old Style"/>
                <w:b/>
                <w:bCs/>
                <w:color w:val="FFFFFF"/>
                <w:sz w:val="22"/>
                <w:szCs w:val="22"/>
              </w:rPr>
              <w:t xml:space="preserve">Proposal Section</w:t>
            </w:r>
          </w:p>
        </w:tc>
        <w:tc>
          <w:tcPr>
            <w:tcW w:type="dxa" w:w="1800"/>
            <w:shd w:fill="111111"/>
          </w:tcPr>
          <w:p>
            <w:r>
              <w:rPr>
                <w:rFonts w:ascii="Bookman Old Style" w:cs="Bookman Old Style" w:eastAsia="Bookman Old Style" w:hAnsi="Bookman Old Style"/>
                <w:b/>
                <w:bCs/>
                <w:color w:val="FFFFFF"/>
                <w:sz w:val="22"/>
                <w:szCs w:val="22"/>
              </w:rPr>
              <w:t xml:space="preserve">Risk</w:t>
            </w:r>
          </w:p>
        </w:tc>
        <w:tc>
          <w:tcPr>
            <w:tcW w:type="dxa" w:w="1800"/>
            <w:shd w:fill="111111"/>
          </w:tcPr>
          <w:p>
            <w:r>
              <w:rPr>
                <w:rFonts w:ascii="Bookman Old Style" w:cs="Bookman Old Style" w:eastAsia="Bookman Old Style" w:hAnsi="Bookman Old Style"/>
                <w:b/>
                <w:bCs/>
                <w:color w:val="FFFFFF"/>
                <w:sz w:val="22"/>
                <w:szCs w:val="22"/>
              </w:rPr>
              <w:t xml:space="preserve">Status</w:t>
            </w:r>
          </w:p>
        </w:tc>
      </w:tr>
      <w:tr>
        <w:tc>
          <w:tcPr>
            <w:tcW w:type="dxa" w:w="1800"/>
            <w:shd w:fill="FFFFFF"/>
          </w:tcPr>
          <w:p>
            <w:r>
              <w:rPr>
                <w:rFonts w:ascii="Bookman Old Style" w:cs="Bookman Old Style" w:eastAsia="Bookman Old Style" w:hAnsi="Bookman Old Style"/>
                <w:b w:val="false"/>
                <w:bCs w:val="false"/>
                <w:color w:val="1A1A1A"/>
                <w:sz w:val="22"/>
                <w:szCs w:val="22"/>
              </w:rPr>
              <w:t xml:space="preserve">REQ-001</w:t>
            </w:r>
          </w:p>
        </w:tc>
        <w:tc>
          <w:tcPr>
            <w:tcW w:type="dxa" w:w="1800"/>
            <w:shd w:fill="FFFFFF"/>
          </w:tcPr>
          <w:p>
            <w:r>
              <w:rPr>
                <w:rFonts w:ascii="Bookman Old Style" w:cs="Bookman Old Style" w:eastAsia="Bookman Old Style" w:hAnsi="Bookman Old Style"/>
                <w:b w:val="false"/>
                <w:bCs w:val="false"/>
                <w:color w:val="1A1A1A"/>
                <w:sz w:val="22"/>
                <w:szCs w:val="22"/>
              </w:rPr>
              <w:t xml:space="preserve">Solicitation: Evaluation</w:t>
            </w:r>
          </w:p>
        </w:tc>
        <w:tc>
          <w:tcPr>
            <w:tcW w:type="dxa" w:w="1800"/>
            <w:shd w:fill="FFFFFF"/>
          </w:tcPr>
          <w:p>
            <w:r>
              <w:rPr>
                <w:rFonts w:ascii="Bookman Old Style" w:cs="Bookman Old Style" w:eastAsia="Bookman Old Style" w:hAnsi="Bookman Old Style"/>
                <w:b w:val="false"/>
                <w:bCs w:val="false"/>
                <w:color w:val="1A1A1A"/>
                <w:sz w:val="22"/>
                <w:szCs w:val="22"/>
              </w:rPr>
              <w:t xml:space="preserve">Cover Page</w:t>
            </w:r>
          </w:p>
        </w:tc>
        <w:tc>
          <w:tcPr>
            <w:tcW w:type="dxa" w:w="1800"/>
            <w:shd w:fill="FFFFFF"/>
          </w:tcPr>
          <w:p>
            <w:r>
              <w:rPr>
                <w:rFonts w:ascii="Bookman Old Style" w:cs="Bookman Old Style" w:eastAsia="Bookman Old Style" w:hAnsi="Bookman Old Style"/>
                <w:b w:val="false"/>
                <w:bCs w:val="false"/>
                <w:color w:val="1A1A1A"/>
                <w:sz w:val="22"/>
                <w:szCs w:val="22"/>
              </w:rPr>
              <w:t xml:space="preserve">low</w:t>
            </w:r>
          </w:p>
        </w:tc>
        <w:tc>
          <w:tcPr>
            <w:tcW w:type="dxa" w:w="1800"/>
            <w:shd w:fill="FFFFFF"/>
          </w:tcPr>
          <w:p>
            <w:r>
              <w:rPr>
                <w:rFonts w:ascii="Bookman Old Style" w:cs="Bookman Old Style" w:eastAsia="Bookman Old Style" w:hAnsi="Bookman Old Style"/>
                <w:b w:val="false"/>
                <w:bCs w:val="false"/>
                <w:color w:val="1A1A1A"/>
                <w:sz w:val="22"/>
                <w:szCs w:val="22"/>
              </w:rPr>
              <w:t xml:space="preserve">identified</w:t>
            </w:r>
          </w:p>
        </w:tc>
      </w:tr>
      <w:tr>
        <w:tc>
          <w:tcPr>
            <w:tcW w:type="dxa" w:w="1800"/>
            <w:shd w:fill="E8E6E3"/>
          </w:tcPr>
          <w:p>
            <w:r>
              <w:rPr>
                <w:rFonts w:ascii="Bookman Old Style" w:cs="Bookman Old Style" w:eastAsia="Bookman Old Style" w:hAnsi="Bookman Old Style"/>
                <w:b w:val="false"/>
                <w:bCs w:val="false"/>
                <w:color w:val="1A1A1A"/>
                <w:sz w:val="22"/>
                <w:szCs w:val="22"/>
              </w:rPr>
              <w:t xml:space="preserve">REQ-002</w:t>
            </w:r>
          </w:p>
        </w:tc>
        <w:tc>
          <w:tcPr>
            <w:tcW w:type="dxa" w:w="1800"/>
            <w:shd w:fill="E8E6E3"/>
          </w:tcPr>
          <w:p>
            <w:r>
              <w:rPr>
                <w:rFonts w:ascii="Bookman Old Style" w:cs="Bookman Old Style" w:eastAsia="Bookman Old Style" w:hAnsi="Bookman Old Style"/>
                <w:b w:val="false"/>
                <w:bCs w:val="false"/>
                <w:color w:val="1A1A1A"/>
                <w:sz w:val="22"/>
                <w:szCs w:val="22"/>
              </w:rPr>
              <w:t xml:space="preserve">Pricing Form: and Locations List – Pressure Washing Services</w:t>
            </w:r>
          </w:p>
        </w:tc>
        <w:tc>
          <w:tcPr>
            <w:tcW w:type="dxa" w:w="1800"/>
            <w:shd w:fill="E8E6E3"/>
          </w:tcPr>
          <w:p>
            <w:r>
              <w:rPr>
                <w:rFonts w:ascii="Bookman Old Style" w:cs="Bookman Old Style" w:eastAsia="Bookman Old Style" w:hAnsi="Bookman Old Style"/>
                <w:b w:val="false"/>
                <w:bCs w:val="false"/>
                <w:color w:val="1A1A1A"/>
                <w:sz w:val="22"/>
                <w:szCs w:val="22"/>
              </w:rPr>
              <w:t xml:space="preserve">Mandatory Forms</w:t>
            </w:r>
          </w:p>
        </w:tc>
        <w:tc>
          <w:tcPr>
            <w:tcW w:type="dxa" w:w="1800"/>
            <w:shd w:fill="E8E6E3"/>
          </w:tcPr>
          <w:p>
            <w:r>
              <w:rPr>
                <w:rFonts w:ascii="Bookman Old Style" w:cs="Bookman Old Style" w:eastAsia="Bookman Old Style" w:hAnsi="Bookman Old Style"/>
                <w:b w:val="false"/>
                <w:bCs w:val="false"/>
                <w:color w:val="1A1A1A"/>
                <w:sz w:val="22"/>
                <w:szCs w:val="22"/>
              </w:rPr>
              <w:t xml:space="preserve">high</w:t>
            </w:r>
          </w:p>
        </w:tc>
        <w:tc>
          <w:tcPr>
            <w:tcW w:type="dxa" w:w="1800"/>
            <w:shd w:fill="E8E6E3"/>
          </w:tcPr>
          <w:p>
            <w:r>
              <w:rPr>
                <w:rFonts w:ascii="Bookman Old Style" w:cs="Bookman Old Style" w:eastAsia="Bookman Old Style" w:hAnsi="Bookman Old Style"/>
                <w:b w:val="false"/>
                <w:bCs w:val="false"/>
                <w:color w:val="1A1A1A"/>
                <w:sz w:val="22"/>
                <w:szCs w:val="22"/>
              </w:rPr>
              <w:t xml:space="preserve">identified</w:t>
            </w:r>
          </w:p>
        </w:tc>
      </w:tr>
      <w:tr>
        <w:tc>
          <w:tcPr>
            <w:tcW w:type="dxa" w:w="1800"/>
            <w:shd w:fill="FFFFFF"/>
          </w:tcPr>
          <w:p>
            <w:r>
              <w:rPr>
                <w:rFonts w:ascii="Bookman Old Style" w:cs="Bookman Old Style" w:eastAsia="Bookman Old Style" w:hAnsi="Bookman Old Style"/>
                <w:b w:val="false"/>
                <w:bCs w:val="false"/>
                <w:color w:val="1A1A1A"/>
                <w:sz w:val="22"/>
                <w:szCs w:val="22"/>
              </w:rPr>
              <w:t xml:space="preserve">REQ-003</w:t>
            </w:r>
          </w:p>
        </w:tc>
        <w:tc>
          <w:tcPr>
            <w:tcW w:type="dxa" w:w="1800"/>
            <w:shd w:fill="FFFFFF"/>
          </w:tcPr>
          <w:p>
            <w:r>
              <w:rPr>
                <w:rFonts w:ascii="Bookman Old Style" w:cs="Bookman Old Style" w:eastAsia="Bookman Old Style" w:hAnsi="Bookman Old Style"/>
                <w:b w:val="false"/>
                <w:bCs w:val="false"/>
                <w:color w:val="1A1A1A"/>
                <w:sz w:val="22"/>
                <w:szCs w:val="22"/>
              </w:rPr>
              <w:t xml:space="preserve">E-Verify enrollment required</w:t>
            </w:r>
          </w:p>
        </w:tc>
        <w:tc>
          <w:tcPr>
            <w:tcW w:type="dxa" w:w="1800"/>
            <w:shd w:fill="FFFFFF"/>
          </w:tcPr>
          <w:p>
            <w:r>
              <w:rPr>
                <w:rFonts w:ascii="Bookman Old Style" w:cs="Bookman Old Style" w:eastAsia="Bookman Old Style" w:hAnsi="Bookman Old Style"/>
                <w:b w:val="false"/>
                <w:bCs w:val="false"/>
                <w:color w:val="1A1A1A"/>
                <w:sz w:val="22"/>
                <w:szCs w:val="22"/>
              </w:rPr>
              <w:t xml:space="preserve">Labor</w:t>
            </w:r>
          </w:p>
        </w:tc>
        <w:tc>
          <w:tcPr>
            <w:tcW w:type="dxa" w:w="1800"/>
            <w:shd w:fill="FFFFFF"/>
          </w:tcPr>
          <w:p>
            <w:r>
              <w:rPr>
                <w:rFonts w:ascii="Bookman Old Style" w:cs="Bookman Old Style" w:eastAsia="Bookman Old Style" w:hAnsi="Bookman Old Style"/>
                <w:b w:val="false"/>
                <w:bCs w:val="false"/>
                <w:color w:val="1A1A1A"/>
                <w:sz w:val="22"/>
                <w:szCs w:val="22"/>
              </w:rPr>
              <w:t xml:space="preserve">high</w:t>
            </w:r>
          </w:p>
        </w:tc>
        <w:tc>
          <w:tcPr>
            <w:tcW w:type="dxa" w:w="1800"/>
            <w:shd w:fill="FFFFFF"/>
          </w:tcPr>
          <w:p>
            <w:r>
              <w:rPr>
                <w:rFonts w:ascii="Bookman Old Style" w:cs="Bookman Old Style" w:eastAsia="Bookman Old Style" w:hAnsi="Bookman Old Style"/>
                <w:b w:val="false"/>
                <w:bCs w:val="false"/>
                <w:color w:val="1A1A1A"/>
                <w:sz w:val="22"/>
                <w:szCs w:val="22"/>
              </w:rPr>
              <w:t xml:space="preserve">identified</w:t>
            </w:r>
          </w:p>
        </w:tc>
      </w:tr>
      <w:tr>
        <w:tc>
          <w:tcPr>
            <w:tcW w:type="dxa" w:w="1800"/>
            <w:shd w:fill="E8E6E3"/>
          </w:tcPr>
          <w:p>
            <w:r>
              <w:rPr>
                <w:rFonts w:ascii="Bookman Old Style" w:cs="Bookman Old Style" w:eastAsia="Bookman Old Style" w:hAnsi="Bookman Old Style"/>
                <w:b w:val="false"/>
                <w:bCs w:val="false"/>
                <w:color w:val="1A1A1A"/>
                <w:sz w:val="22"/>
                <w:szCs w:val="22"/>
              </w:rPr>
              <w:t xml:space="preserve">REQ-004</w:t>
            </w:r>
          </w:p>
        </w:tc>
        <w:tc>
          <w:tcPr>
            <w:tcW w:type="dxa" w:w="1800"/>
            <w:shd w:fill="E8E6E3"/>
          </w:tcPr>
          <w:p>
            <w:r>
              <w:rPr>
                <w:rFonts w:ascii="Bookman Old Style" w:cs="Bookman Old Style" w:eastAsia="Bookman Old Style" w:hAnsi="Bookman Old Style"/>
                <w:b w:val="false"/>
                <w:bCs w:val="false"/>
                <w:color w:val="1A1A1A"/>
                <w:sz w:val="22"/>
                <w:szCs w:val="22"/>
              </w:rPr>
              <w:t xml:space="preserve">Commercial General Liability (see amounts in doc)</w:t>
            </w:r>
          </w:p>
        </w:tc>
        <w:tc>
          <w:tcPr>
            <w:tcW w:type="dxa" w:w="1800"/>
            <w:shd w:fill="E8E6E3"/>
          </w:tcPr>
          <w:p>
            <w:r>
              <w:rPr>
                <w:rFonts w:ascii="Bookman Old Style" w:cs="Bookman Old Style" w:eastAsia="Bookman Old Style" w:hAnsi="Bookman Old Style"/>
                <w:b w:val="false"/>
                <w:bCs w:val="false"/>
                <w:color w:val="1A1A1A"/>
                <w:sz w:val="22"/>
                <w:szCs w:val="22"/>
              </w:rPr>
              <w:t xml:space="preserve">Insurance/Bonding</w:t>
            </w:r>
          </w:p>
        </w:tc>
        <w:tc>
          <w:tcPr>
            <w:tcW w:type="dxa" w:w="1800"/>
            <w:shd w:fill="E8E6E3"/>
          </w:tcPr>
          <w:p>
            <w:r>
              <w:rPr>
                <w:rFonts w:ascii="Bookman Old Style" w:cs="Bookman Old Style" w:eastAsia="Bookman Old Style" w:hAnsi="Bookman Old Style"/>
                <w:b w:val="false"/>
                <w:bCs w:val="false"/>
                <w:color w:val="1A1A1A"/>
                <w:sz w:val="22"/>
                <w:szCs w:val="22"/>
              </w:rPr>
              <w:t xml:space="preserve">medium</w:t>
            </w:r>
          </w:p>
        </w:tc>
        <w:tc>
          <w:tcPr>
            <w:tcW w:type="dxa" w:w="1800"/>
            <w:shd w:fill="E8E6E3"/>
          </w:tcPr>
          <w:p>
            <w:r>
              <w:rPr>
                <w:rFonts w:ascii="Bookman Old Style" w:cs="Bookman Old Style" w:eastAsia="Bookman Old Style" w:hAnsi="Bookman Old Style"/>
                <w:b w:val="false"/>
                <w:bCs w:val="false"/>
                <w:color w:val="1A1A1A"/>
                <w:sz w:val="22"/>
                <w:szCs w:val="22"/>
              </w:rPr>
              <w:t xml:space="preserve">identified</w:t>
            </w:r>
          </w:p>
        </w:tc>
      </w:tr>
      <w:tr>
        <w:tc>
          <w:tcPr>
            <w:tcW w:type="dxa" w:w="1800"/>
            <w:shd w:fill="FFFFFF"/>
          </w:tcPr>
          <w:p>
            <w:r>
              <w:rPr>
                <w:rFonts w:ascii="Bookman Old Style" w:cs="Bookman Old Style" w:eastAsia="Bookman Old Style" w:hAnsi="Bookman Old Style"/>
                <w:b w:val="false"/>
                <w:bCs w:val="false"/>
                <w:color w:val="1A1A1A"/>
                <w:sz w:val="22"/>
                <w:szCs w:val="22"/>
              </w:rPr>
              <w:t xml:space="preserve">REQ-005</w:t>
            </w:r>
          </w:p>
        </w:tc>
        <w:tc>
          <w:tcPr>
            <w:tcW w:type="dxa" w:w="1800"/>
            <w:shd w:fill="FFFFFF"/>
          </w:tcPr>
          <w:p>
            <w:r>
              <w:rPr>
                <w:rFonts w:ascii="Bookman Old Style" w:cs="Bookman Old Style" w:eastAsia="Bookman Old Style" w:hAnsi="Bookman Old Style"/>
                <w:b w:val="false"/>
                <w:bCs w:val="false"/>
                <w:color w:val="1A1A1A"/>
                <w:sz w:val="22"/>
                <w:szCs w:val="22"/>
              </w:rPr>
              <w:t xml:space="preserve">Automobile Liability (see amounts in doc)</w:t>
            </w:r>
          </w:p>
        </w:tc>
        <w:tc>
          <w:tcPr>
            <w:tcW w:type="dxa" w:w="1800"/>
            <w:shd w:fill="FFFFFF"/>
          </w:tcPr>
          <w:p>
            <w:r>
              <w:rPr>
                <w:rFonts w:ascii="Bookman Old Style" w:cs="Bookman Old Style" w:eastAsia="Bookman Old Style" w:hAnsi="Bookman Old Style"/>
                <w:b w:val="false"/>
                <w:bCs w:val="false"/>
                <w:color w:val="1A1A1A"/>
                <w:sz w:val="22"/>
                <w:szCs w:val="22"/>
              </w:rPr>
              <w:t xml:space="preserve">Insurance/Bonding</w:t>
            </w:r>
          </w:p>
        </w:tc>
        <w:tc>
          <w:tcPr>
            <w:tcW w:type="dxa" w:w="1800"/>
            <w:shd w:fill="FFFFFF"/>
          </w:tcPr>
          <w:p>
            <w:r>
              <w:rPr>
                <w:rFonts w:ascii="Bookman Old Style" w:cs="Bookman Old Style" w:eastAsia="Bookman Old Style" w:hAnsi="Bookman Old Style"/>
                <w:b w:val="false"/>
                <w:bCs w:val="false"/>
                <w:color w:val="1A1A1A"/>
                <w:sz w:val="22"/>
                <w:szCs w:val="22"/>
              </w:rPr>
              <w:t xml:space="preserve">medium</w:t>
            </w:r>
          </w:p>
        </w:tc>
        <w:tc>
          <w:tcPr>
            <w:tcW w:type="dxa" w:w="1800"/>
            <w:shd w:fill="FFFFFF"/>
          </w:tcPr>
          <w:p>
            <w:r>
              <w:rPr>
                <w:rFonts w:ascii="Bookman Old Style" w:cs="Bookman Old Style" w:eastAsia="Bookman Old Style" w:hAnsi="Bookman Old Style"/>
                <w:b w:val="false"/>
                <w:bCs w:val="false"/>
                <w:color w:val="1A1A1A"/>
                <w:sz w:val="22"/>
                <w:szCs w:val="22"/>
              </w:rPr>
              <w:t xml:space="preserve">identified</w:t>
            </w:r>
          </w:p>
        </w:tc>
      </w:tr>
      <w:tr>
        <w:tc>
          <w:tcPr>
            <w:tcW w:type="dxa" w:w="1800"/>
            <w:shd w:fill="E8E6E3"/>
          </w:tcPr>
          <w:p>
            <w:r>
              <w:rPr>
                <w:rFonts w:ascii="Bookman Old Style" w:cs="Bookman Old Style" w:eastAsia="Bookman Old Style" w:hAnsi="Bookman Old Style"/>
                <w:b w:val="false"/>
                <w:bCs w:val="false"/>
                <w:color w:val="1A1A1A"/>
                <w:sz w:val="22"/>
                <w:szCs w:val="22"/>
              </w:rPr>
              <w:t xml:space="preserve">REQ-006</w:t>
            </w:r>
          </w:p>
        </w:tc>
        <w:tc>
          <w:tcPr>
            <w:tcW w:type="dxa" w:w="1800"/>
            <w:shd w:fill="E8E6E3"/>
          </w:tcPr>
          <w:p>
            <w:r>
              <w:rPr>
                <w:rFonts w:ascii="Bookman Old Style" w:cs="Bookman Old Style" w:eastAsia="Bookman Old Style" w:hAnsi="Bookman Old Style"/>
                <w:b w:val="false"/>
                <w:bCs w:val="false"/>
                <w:color w:val="1A1A1A"/>
                <w:sz w:val="22"/>
                <w:szCs w:val="22"/>
              </w:rPr>
              <w:t xml:space="preserve">Workers Comp: the statutory limitsestablished by the General</w:t>
            </w:r>
          </w:p>
        </w:tc>
        <w:tc>
          <w:tcPr>
            <w:tcW w:type="dxa" w:w="1800"/>
            <w:shd w:fill="E8E6E3"/>
          </w:tcPr>
          <w:p>
            <w:r>
              <w:rPr>
                <w:rFonts w:ascii="Bookman Old Style" w:cs="Bookman Old Style" w:eastAsia="Bookman Old Style" w:hAnsi="Bookman Old Style"/>
                <w:b w:val="false"/>
                <w:bCs w:val="false"/>
                <w:color w:val="1A1A1A"/>
                <w:sz w:val="22"/>
                <w:szCs w:val="22"/>
              </w:rPr>
              <w:t xml:space="preserve">Insurance/Bonding</w:t>
            </w:r>
          </w:p>
        </w:tc>
        <w:tc>
          <w:tcPr>
            <w:tcW w:type="dxa" w:w="1800"/>
            <w:shd w:fill="E8E6E3"/>
          </w:tcPr>
          <w:p>
            <w:r>
              <w:rPr>
                <w:rFonts w:ascii="Bookman Old Style" w:cs="Bookman Old Style" w:eastAsia="Bookman Old Style" w:hAnsi="Bookman Old Style"/>
                <w:b w:val="false"/>
                <w:bCs w:val="false"/>
                <w:color w:val="1A1A1A"/>
                <w:sz w:val="22"/>
                <w:szCs w:val="22"/>
              </w:rPr>
              <w:t xml:space="preserve">medium</w:t>
            </w:r>
          </w:p>
        </w:tc>
        <w:tc>
          <w:tcPr>
            <w:tcW w:type="dxa" w:w="1800"/>
            <w:shd w:fill="E8E6E3"/>
          </w:tcPr>
          <w:p>
            <w:r>
              <w:rPr>
                <w:rFonts w:ascii="Bookman Old Style" w:cs="Bookman Old Style" w:eastAsia="Bookman Old Style" w:hAnsi="Bookman Old Style"/>
                <w:b w:val="false"/>
                <w:bCs w:val="false"/>
                <w:color w:val="1A1A1A"/>
                <w:sz w:val="22"/>
                <w:szCs w:val="22"/>
              </w:rPr>
              <w:t xml:space="preserve">identified</w:t>
            </w:r>
          </w:p>
        </w:tc>
      </w:tr>
      <w:tr>
        <w:tc>
          <w:tcPr>
            <w:tcW w:type="dxa" w:w="1800"/>
            <w:shd w:fill="FFFFFF"/>
          </w:tcPr>
          <w:p>
            <w:r>
              <w:rPr>
                <w:rFonts w:ascii="Bookman Old Style" w:cs="Bookman Old Style" w:eastAsia="Bookman Old Style" w:hAnsi="Bookman Old Style"/>
                <w:b w:val="false"/>
                <w:bCs w:val="false"/>
                <w:color w:val="1A1A1A"/>
                <w:sz w:val="22"/>
                <w:szCs w:val="22"/>
              </w:rPr>
              <w:t xml:space="preserve">REQ-007</w:t>
            </w:r>
          </w:p>
        </w:tc>
        <w:tc>
          <w:tcPr>
            <w:tcW w:type="dxa" w:w="1800"/>
            <w:shd w:fill="FFFFFF"/>
          </w:tcPr>
          <w:p>
            <w:r>
              <w:rPr>
                <w:rFonts w:ascii="Bookman Old Style" w:cs="Bookman Old Style" w:eastAsia="Bookman Old Style" w:hAnsi="Bookman Old Style"/>
                <w:b w:val="false"/>
                <w:bCs w:val="false"/>
                <w:color w:val="1A1A1A"/>
                <w:sz w:val="22"/>
                <w:szCs w:val="22"/>
              </w:rPr>
              <w:t xml:space="preserve">Background Checks: background checks on personnel</w:t>
            </w:r>
          </w:p>
        </w:tc>
        <w:tc>
          <w:tcPr>
            <w:tcW w:type="dxa" w:w="1800"/>
            <w:shd w:fill="FFFFFF"/>
          </w:tcPr>
          <w:p>
            <w:r>
              <w:rPr>
                <w:rFonts w:ascii="Bookman Old Style" w:cs="Bookman Old Style" w:eastAsia="Bookman Old Style" w:hAnsi="Bookman Old Style"/>
                <w:b w:val="false"/>
                <w:bCs w:val="false"/>
                <w:color w:val="1A1A1A"/>
                <w:sz w:val="22"/>
                <w:szCs w:val="22"/>
              </w:rPr>
              <w:t xml:space="preserve">Technical</w:t>
            </w:r>
          </w:p>
        </w:tc>
        <w:tc>
          <w:tcPr>
            <w:tcW w:type="dxa" w:w="1800"/>
            <w:shd w:fill="FFFFFF"/>
          </w:tcPr>
          <w:p>
            <w:r>
              <w:rPr>
                <w:rFonts w:ascii="Bookman Old Style" w:cs="Bookman Old Style" w:eastAsia="Bookman Old Style" w:hAnsi="Bookman Old Style"/>
                <w:b w:val="false"/>
                <w:bCs w:val="false"/>
                <w:color w:val="1A1A1A"/>
                <w:sz w:val="22"/>
                <w:szCs w:val="22"/>
              </w:rPr>
              <w:t xml:space="preserve">medium</w:t>
            </w:r>
          </w:p>
        </w:tc>
        <w:tc>
          <w:tcPr>
            <w:tcW w:type="dxa" w:w="1800"/>
            <w:shd w:fill="FFFFFF"/>
          </w:tcPr>
          <w:p>
            <w:r>
              <w:rPr>
                <w:rFonts w:ascii="Bookman Old Style" w:cs="Bookman Old Style" w:eastAsia="Bookman Old Style" w:hAnsi="Bookman Old Style"/>
                <w:b w:val="false"/>
                <w:bCs w:val="false"/>
                <w:color w:val="1A1A1A"/>
                <w:sz w:val="22"/>
                <w:szCs w:val="22"/>
              </w:rPr>
              <w:t xml:space="preserve">identified</w:t>
            </w:r>
          </w:p>
        </w:tc>
      </w:tr>
      <w:tr>
        <w:tc>
          <w:tcPr>
            <w:tcW w:type="dxa" w:w="1800"/>
            <w:shd w:fill="E8E6E3"/>
          </w:tcPr>
          <w:p>
            <w:r>
              <w:rPr>
                <w:rFonts w:ascii="Bookman Old Style" w:cs="Bookman Old Style" w:eastAsia="Bookman Old Style" w:hAnsi="Bookman Old Style"/>
                <w:b w:val="false"/>
                <w:bCs w:val="false"/>
                <w:color w:val="1A1A1A"/>
                <w:sz w:val="22"/>
                <w:szCs w:val="22"/>
              </w:rPr>
              <w:t xml:space="preserve">REQ-008</w:t>
            </w:r>
          </w:p>
        </w:tc>
        <w:tc>
          <w:tcPr>
            <w:tcW w:type="dxa" w:w="1800"/>
            <w:shd w:fill="E8E6E3"/>
          </w:tcPr>
          <w:p>
            <w:r>
              <w:rPr>
                <w:rFonts w:ascii="Bookman Old Style" w:cs="Bookman Old Style" w:eastAsia="Bookman Old Style" w:hAnsi="Bookman Old Style"/>
                <w:b w:val="false"/>
                <w:bCs w:val="false"/>
                <w:color w:val="1A1A1A"/>
                <w:sz w:val="22"/>
                <w:szCs w:val="22"/>
              </w:rPr>
              <w:t xml:space="preserve">MBE/DBE participation goal</w:t>
            </w:r>
          </w:p>
        </w:tc>
        <w:tc>
          <w:tcPr>
            <w:tcW w:type="dxa" w:w="1800"/>
            <w:shd w:fill="E8E6E3"/>
          </w:tcPr>
          <w:p>
            <w:r>
              <w:rPr>
                <w:rFonts w:ascii="Bookman Old Style" w:cs="Bookman Old Style" w:eastAsia="Bookman Old Style" w:hAnsi="Bookman Old Style"/>
                <w:b w:val="false"/>
                <w:bCs w:val="false"/>
                <w:color w:val="1A1A1A"/>
                <w:sz w:val="22"/>
                <w:szCs w:val="22"/>
              </w:rPr>
              <w:t xml:space="preserve">Certifications</w:t>
            </w:r>
          </w:p>
        </w:tc>
        <w:tc>
          <w:tcPr>
            <w:tcW w:type="dxa" w:w="1800"/>
            <w:shd w:fill="E8E6E3"/>
          </w:tcPr>
          <w:p>
            <w:r>
              <w:rPr>
                <w:rFonts w:ascii="Bookman Old Style" w:cs="Bookman Old Style" w:eastAsia="Bookman Old Style" w:hAnsi="Bookman Old Style"/>
                <w:b w:val="false"/>
                <w:bCs w:val="false"/>
                <w:color w:val="1A1A1A"/>
                <w:sz w:val="22"/>
                <w:szCs w:val="22"/>
              </w:rPr>
              <w:t xml:space="preserve">medium</w:t>
            </w:r>
          </w:p>
        </w:tc>
        <w:tc>
          <w:tcPr>
            <w:tcW w:type="dxa" w:w="1800"/>
            <w:shd w:fill="E8E6E3"/>
          </w:tcPr>
          <w:p>
            <w:r>
              <w:rPr>
                <w:rFonts w:ascii="Bookman Old Style" w:cs="Bookman Old Style" w:eastAsia="Bookman Old Style" w:hAnsi="Bookman Old Style"/>
                <w:b w:val="false"/>
                <w:bCs w:val="false"/>
                <w:color w:val="1A1A1A"/>
                <w:sz w:val="22"/>
                <w:szCs w:val="22"/>
              </w:rPr>
              <w:t xml:space="preserve">identified</w:t>
            </w:r>
          </w:p>
        </w:tc>
      </w:tr>
      <w:tr>
        <w:tc>
          <w:tcPr>
            <w:tcW w:type="dxa" w:w="1800"/>
            <w:shd w:fill="FFFFFF"/>
          </w:tcPr>
          <w:p>
            <w:r>
              <w:rPr>
                <w:rFonts w:ascii="Bookman Old Style" w:cs="Bookman Old Style" w:eastAsia="Bookman Old Style" w:hAnsi="Bookman Old Style"/>
                <w:b w:val="false"/>
                <w:bCs w:val="false"/>
                <w:color w:val="1A1A1A"/>
                <w:sz w:val="22"/>
                <w:szCs w:val="22"/>
              </w:rPr>
              <w:t xml:space="preserve">REQ-009</w:t>
            </w:r>
          </w:p>
        </w:tc>
        <w:tc>
          <w:tcPr>
            <w:tcW w:type="dxa" w:w="1800"/>
            <w:shd w:fill="FFFFFF"/>
          </w:tcPr>
          <w:p>
            <w:r>
              <w:rPr>
                <w:rFonts w:ascii="Bookman Old Style" w:cs="Bookman Old Style" w:eastAsia="Bookman Old Style" w:hAnsi="Bookman Old Style"/>
                <w:b w:val="false"/>
                <w:bCs w:val="false"/>
                <w:color w:val="1A1A1A"/>
                <w:sz w:val="22"/>
                <w:szCs w:val="22"/>
              </w:rPr>
              <w:t xml:space="preserve">Standard Form: 144</w:t>
            </w:r>
          </w:p>
        </w:tc>
        <w:tc>
          <w:tcPr>
            <w:tcW w:type="dxa" w:w="1800"/>
            <w:shd w:fill="FFFFFF"/>
          </w:tcPr>
          <w:p>
            <w:r>
              <w:rPr>
                <w:rFonts w:ascii="Bookman Old Style" w:cs="Bookman Old Style" w:eastAsia="Bookman Old Style" w:hAnsi="Bookman Old Style"/>
                <w:b w:val="false"/>
                <w:bCs w:val="false"/>
                <w:color w:val="1A1A1A"/>
                <w:sz w:val="22"/>
                <w:szCs w:val="22"/>
              </w:rPr>
              <w:t xml:space="preserve">Mandatory Forms</w:t>
            </w:r>
          </w:p>
        </w:tc>
        <w:tc>
          <w:tcPr>
            <w:tcW w:type="dxa" w:w="1800"/>
            <w:shd w:fill="FFFFFF"/>
          </w:tcPr>
          <w:p>
            <w:r>
              <w:rPr>
                <w:rFonts w:ascii="Bookman Old Style" w:cs="Bookman Old Style" w:eastAsia="Bookman Old Style" w:hAnsi="Bookman Old Style"/>
                <w:b w:val="false"/>
                <w:bCs w:val="false"/>
                <w:color w:val="1A1A1A"/>
                <w:sz w:val="22"/>
                <w:szCs w:val="22"/>
              </w:rPr>
              <w:t xml:space="preserve">high</w:t>
            </w:r>
          </w:p>
        </w:tc>
        <w:tc>
          <w:tcPr>
            <w:tcW w:type="dxa" w:w="1800"/>
            <w:shd w:fill="FFFFFF"/>
          </w:tcPr>
          <w:p>
            <w:r>
              <w:rPr>
                <w:rFonts w:ascii="Bookman Old Style" w:cs="Bookman Old Style" w:eastAsia="Bookman Old Style" w:hAnsi="Bookman Old Style"/>
                <w:b w:val="false"/>
                <w:bCs w:val="false"/>
                <w:color w:val="1A1A1A"/>
                <w:sz w:val="22"/>
                <w:szCs w:val="22"/>
              </w:rPr>
              <w:t xml:space="preserve">identified</w:t>
            </w:r>
          </w:p>
        </w:tc>
      </w:tr>
      <w:tr>
        <w:tc>
          <w:tcPr>
            <w:tcW w:type="dxa" w:w="1800"/>
            <w:shd w:fill="E8E6E3"/>
          </w:tcPr>
          <w:p>
            <w:r>
              <w:rPr>
                <w:rFonts w:ascii="Bookman Old Style" w:cs="Bookman Old Style" w:eastAsia="Bookman Old Style" w:hAnsi="Bookman Old Style"/>
                <w:b w:val="false"/>
                <w:bCs w:val="false"/>
                <w:color w:val="1A1A1A"/>
                <w:sz w:val="22"/>
                <w:szCs w:val="22"/>
              </w:rPr>
              <w:t xml:space="preserve">REQ-010</w:t>
            </w:r>
          </w:p>
        </w:tc>
        <w:tc>
          <w:tcPr>
            <w:tcW w:type="dxa" w:w="1800"/>
            <w:shd w:fill="E8E6E3"/>
          </w:tcPr>
          <w:p>
            <w:r>
              <w:rPr>
                <w:rFonts w:ascii="Bookman Old Style" w:cs="Bookman Old Style" w:eastAsia="Bookman Old Style" w:hAnsi="Bookman Old Style"/>
                <w:b w:val="false"/>
                <w:bCs w:val="false"/>
                <w:color w:val="1A1A1A"/>
                <w:sz w:val="22"/>
                <w:szCs w:val="22"/>
              </w:rPr>
              <w:t xml:space="preserve">Key Personnel: Key Personnel provide a roster of key Governm</w:t>
            </w:r>
          </w:p>
        </w:tc>
        <w:tc>
          <w:tcPr>
            <w:tcW w:type="dxa" w:w="1800"/>
            <w:shd w:fill="E8E6E3"/>
          </w:tcPr>
          <w:p>
            <w:r>
              <w:rPr>
                <w:rFonts w:ascii="Bookman Old Style" w:cs="Bookman Old Style" w:eastAsia="Bookman Old Style" w:hAnsi="Bookman Old Style"/>
                <w:b w:val="false"/>
                <w:bCs w:val="false"/>
                <w:color w:val="1A1A1A"/>
                <w:sz w:val="22"/>
                <w:szCs w:val="22"/>
              </w:rPr>
              <w:t xml:space="preserve">Technical</w:t>
            </w:r>
          </w:p>
        </w:tc>
        <w:tc>
          <w:tcPr>
            <w:tcW w:type="dxa" w:w="1800"/>
            <w:shd w:fill="E8E6E3"/>
          </w:tcPr>
          <w:p>
            <w:r>
              <w:rPr>
                <w:rFonts w:ascii="Bookman Old Style" w:cs="Bookman Old Style" w:eastAsia="Bookman Old Style" w:hAnsi="Bookman Old Style"/>
                <w:b w:val="false"/>
                <w:bCs w:val="false"/>
                <w:color w:val="1A1A1A"/>
                <w:sz w:val="22"/>
                <w:szCs w:val="22"/>
              </w:rPr>
              <w:t xml:space="preserve">medium</w:t>
            </w:r>
          </w:p>
        </w:tc>
        <w:tc>
          <w:tcPr>
            <w:tcW w:type="dxa" w:w="1800"/>
            <w:shd w:fill="E8E6E3"/>
          </w:tcPr>
          <w:p>
            <w:r>
              <w:rPr>
                <w:rFonts w:ascii="Bookman Old Style" w:cs="Bookman Old Style" w:eastAsia="Bookman Old Style" w:hAnsi="Bookman Old Style"/>
                <w:b w:val="false"/>
                <w:bCs w:val="false"/>
                <w:color w:val="1A1A1A"/>
                <w:sz w:val="22"/>
                <w:szCs w:val="22"/>
              </w:rPr>
              <w:t xml:space="preserve">identified</w:t>
            </w:r>
          </w:p>
        </w:tc>
      </w:tr>
      <w:tr>
        <w:tc>
          <w:tcPr>
            <w:tcW w:type="dxa" w:w="1800"/>
            <w:shd w:fill="FFFFFF"/>
          </w:tcPr>
          <w:p>
            <w:r>
              <w:rPr>
                <w:rFonts w:ascii="Bookman Old Style" w:cs="Bookman Old Style" w:eastAsia="Bookman Old Style" w:hAnsi="Bookman Old Style"/>
                <w:b w:val="false"/>
                <w:bCs w:val="false"/>
                <w:color w:val="1A1A1A"/>
                <w:sz w:val="22"/>
                <w:szCs w:val="22"/>
              </w:rPr>
              <w:t xml:space="preserve">REQ-011</w:t>
            </w:r>
          </w:p>
        </w:tc>
        <w:tc>
          <w:tcPr>
            <w:tcW w:type="dxa" w:w="1800"/>
            <w:shd w:fill="FFFFFF"/>
          </w:tcPr>
          <w:p>
            <w:r>
              <w:rPr>
                <w:rFonts w:ascii="Bookman Old Style" w:cs="Bookman Old Style" w:eastAsia="Bookman Old Style" w:hAnsi="Bookman Old Style"/>
                <w:b w:val="false"/>
                <w:bCs w:val="false"/>
                <w:color w:val="1A1A1A"/>
                <w:sz w:val="22"/>
                <w:szCs w:val="22"/>
              </w:rPr>
              <w:t xml:space="preserve">Safety Plan: Safety Plan submit plan within Governmentthirty</w:t>
            </w:r>
          </w:p>
        </w:tc>
        <w:tc>
          <w:tcPr>
            <w:tcW w:type="dxa" w:w="1800"/>
            <w:shd w:fill="FFFFFF"/>
          </w:tcPr>
          <w:p>
            <w:r>
              <w:rPr>
                <w:rFonts w:ascii="Bookman Old Style" w:cs="Bookman Old Style" w:eastAsia="Bookman Old Style" w:hAnsi="Bookman Old Style"/>
                <w:b w:val="false"/>
                <w:bCs w:val="false"/>
                <w:color w:val="1A1A1A"/>
                <w:sz w:val="22"/>
                <w:szCs w:val="22"/>
              </w:rPr>
              <w:t xml:space="preserve">Technical</w:t>
            </w:r>
          </w:p>
        </w:tc>
        <w:tc>
          <w:tcPr>
            <w:tcW w:type="dxa" w:w="1800"/>
            <w:shd w:fill="FFFFFF"/>
          </w:tcPr>
          <w:p>
            <w:r>
              <w:rPr>
                <w:rFonts w:ascii="Bookman Old Style" w:cs="Bookman Old Style" w:eastAsia="Bookman Old Style" w:hAnsi="Bookman Old Style"/>
                <w:b w:val="false"/>
                <w:bCs w:val="false"/>
                <w:color w:val="1A1A1A"/>
                <w:sz w:val="22"/>
                <w:szCs w:val="22"/>
              </w:rPr>
              <w:t xml:space="preserve">medium</w:t>
            </w:r>
          </w:p>
        </w:tc>
        <w:tc>
          <w:tcPr>
            <w:tcW w:type="dxa" w:w="1800"/>
            <w:shd w:fill="FFFFFF"/>
          </w:tcPr>
          <w:p>
            <w:r>
              <w:rPr>
                <w:rFonts w:ascii="Bookman Old Style" w:cs="Bookman Old Style" w:eastAsia="Bookman Old Style" w:hAnsi="Bookman Old Style"/>
                <w:b w:val="false"/>
                <w:bCs w:val="false"/>
                <w:color w:val="1A1A1A"/>
                <w:sz w:val="22"/>
                <w:szCs w:val="22"/>
              </w:rPr>
              <w:t xml:space="preserve">identified</w:t>
            </w:r>
          </w:p>
        </w:tc>
      </w:tr>
      <w:tr>
        <w:tc>
          <w:tcPr>
            <w:tcW w:type="dxa" w:w="1800"/>
            <w:shd w:fill="E8E6E3"/>
          </w:tcPr>
          <w:p>
            <w:r>
              <w:rPr>
                <w:rFonts w:ascii="Bookman Old Style" w:cs="Bookman Old Style" w:eastAsia="Bookman Old Style" w:hAnsi="Bookman Old Style"/>
                <w:b w:val="false"/>
                <w:bCs w:val="false"/>
                <w:color w:val="1A1A1A"/>
                <w:sz w:val="22"/>
                <w:szCs w:val="22"/>
              </w:rPr>
              <w:t xml:space="preserve">REQ-012</w:t>
            </w:r>
          </w:p>
        </w:tc>
        <w:tc>
          <w:tcPr>
            <w:tcW w:type="dxa" w:w="1800"/>
            <w:shd w:fill="E8E6E3"/>
          </w:tcPr>
          <w:p>
            <w:r>
              <w:rPr>
                <w:rFonts w:ascii="Bookman Old Style" w:cs="Bookman Old Style" w:eastAsia="Bookman Old Style" w:hAnsi="Bookman Old Style"/>
                <w:b w:val="false"/>
                <w:bCs w:val="false"/>
                <w:color w:val="1A1A1A"/>
                <w:sz w:val="22"/>
                <w:szCs w:val="22"/>
              </w:rPr>
              <w:t xml:space="preserve">Tax Form: W9</w:t>
            </w:r>
          </w:p>
        </w:tc>
        <w:tc>
          <w:tcPr>
            <w:tcW w:type="dxa" w:w="1800"/>
            <w:shd w:fill="E8E6E3"/>
          </w:tcPr>
          <w:p>
            <w:r>
              <w:rPr>
                <w:rFonts w:ascii="Bookman Old Style" w:cs="Bookman Old Style" w:eastAsia="Bookman Old Style" w:hAnsi="Bookman Old Style"/>
                <w:b w:val="false"/>
                <w:bCs w:val="false"/>
                <w:color w:val="1A1A1A"/>
                <w:sz w:val="22"/>
                <w:szCs w:val="22"/>
              </w:rPr>
              <w:t xml:space="preserve">Mandatory Forms</w:t>
            </w:r>
          </w:p>
        </w:tc>
        <w:tc>
          <w:tcPr>
            <w:tcW w:type="dxa" w:w="1800"/>
            <w:shd w:fill="E8E6E3"/>
          </w:tcPr>
          <w:p>
            <w:r>
              <w:rPr>
                <w:rFonts w:ascii="Bookman Old Style" w:cs="Bookman Old Style" w:eastAsia="Bookman Old Style" w:hAnsi="Bookman Old Style"/>
                <w:b w:val="false"/>
                <w:bCs w:val="false"/>
                <w:color w:val="1A1A1A"/>
                <w:sz w:val="22"/>
                <w:szCs w:val="22"/>
              </w:rPr>
              <w:t xml:space="preserve">high</w:t>
            </w:r>
          </w:p>
        </w:tc>
        <w:tc>
          <w:tcPr>
            <w:tcW w:type="dxa" w:w="1800"/>
            <w:shd w:fill="E8E6E3"/>
          </w:tcPr>
          <w:p>
            <w:r>
              <w:rPr>
                <w:rFonts w:ascii="Bookman Old Style" w:cs="Bookman Old Style" w:eastAsia="Bookman Old Style" w:hAnsi="Bookman Old Style"/>
                <w:b w:val="false"/>
                <w:bCs w:val="false"/>
                <w:color w:val="1A1A1A"/>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Bookman Old Style" w:cs="Bookman Old Style" w:eastAsia="Bookman Old Style" w:hAnsi="Bookman Old Style"/>
        <w:b/>
        <w:bCs/>
        <w:color w:val="1A1A1A"/>
        <w:sz w:val="36"/>
        <w:szCs w:val="36"/>
      </w:rPr>
      <w:t xml:space="preserve">Thrare Contracting</w:t>
    </w:r>
  </w:p>
  <w:p>
    <w:pPr>
      <w:spacing w:after="20"/>
      <w:jc w:val="right"/>
    </w:pPr>
    <w:r>
      <w:rPr>
        <w:rFonts w:ascii="Bookman Old Style" w:cs="Bookman Old Style" w:eastAsia="Bookman Old Style" w:hAnsi="Bookman Old Style"/>
        <w:b/>
        <w:bCs/>
        <w:color w:val="6ABF1E"/>
        <w:sz w:val="16"/>
        <w:szCs w:val="16"/>
      </w:rPr>
      <w:t xml:space="preserve">MBE</w:t>
    </w:r>
    <w:r>
      <w:rPr>
        <w:rFonts w:ascii="Bookman Old Style" w:cs="Bookman Old Style" w:eastAsia="Bookman Old Style" w:hAnsi="Bookman Old Style"/>
        <w:color w:val="6B6B6B"/>
        <w:sz w:val="16"/>
        <w:szCs w:val="16"/>
      </w:rPr>
      <w:t xml:space="preserve"> · </w:t>
    </w:r>
    <w:r>
      <w:rPr>
        <w:rFonts w:ascii="Bookman Old Style" w:cs="Bookman Old Style" w:eastAsia="Bookman Old Style" w:hAnsi="Bookman Old Style"/>
        <w:b/>
        <w:bCs/>
        <w:color w:val="6ABF1E"/>
        <w:sz w:val="16"/>
        <w:szCs w:val="16"/>
      </w:rPr>
      <w:t xml:space="preserve">DBE</w:t>
    </w:r>
    <w:r>
      <w:rPr>
        <w:rFonts w:ascii="Bookman Old Style" w:cs="Bookman Old Style" w:eastAsia="Bookman Old Style" w:hAnsi="Bookman Old Style"/>
        <w:color w:val="6B6B6B"/>
        <w:sz w:val="16"/>
        <w:szCs w:val="16"/>
      </w:rPr>
      <w:t xml:space="preserve"> · </w:t>
    </w:r>
    <w:r>
      <w:rPr>
        <w:rFonts w:ascii="Bookman Old Style" w:cs="Bookman Old Style" w:eastAsia="Bookman Old Style" w:hAnsi="Bookman Old Style"/>
        <w:b/>
        <w:bCs/>
        <w:color w:val="6ABF1E"/>
        <w:sz w:val="16"/>
        <w:szCs w:val="16"/>
      </w:rPr>
      <w:t xml:space="preserve">SDB</w:t>
    </w:r>
    <w:r>
      <w:rPr>
        <w:rFonts w:ascii="Bookman Old Style" w:cs="Bookman Old Style" w:eastAsia="Bookman Old Style" w:hAnsi="Bookman Old Style"/>
        <w:color w:val="6B6B6B"/>
        <w:sz w:val="16"/>
        <w:szCs w:val="16"/>
      </w:rPr>
      <w:t xml:space="preserve"> · </w:t>
    </w:r>
    <w:r>
      <w:rPr>
        <w:rFonts w:ascii="Bookman Old Style" w:cs="Bookman Old Style" w:eastAsia="Bookman Old Style" w:hAnsi="Bookman Old Style"/>
        <w:b/>
        <w:bCs/>
        <w:color w:val="6ABF1E"/>
        <w:sz w:val="16"/>
        <w:szCs w:val="16"/>
      </w:rPr>
      <w:t xml:space="preserve">BAO</w:t>
    </w:r>
  </w:p>
  <w:p>
    <w:pPr>
      <w:spacing w:after="20"/>
      <w:jc w:val="right"/>
    </w:pPr>
    <w:r>
      <w:rPr>
        <w:rFonts w:ascii="Bookman Old Style" w:cs="Bookman Old Style" w:eastAsia="Bookman Old Style" w:hAnsi="Bookman Old Style"/>
        <w:color w:val="6B6B6B"/>
        <w:sz w:val="18"/>
        <w:szCs w:val="18"/>
      </w:rPr>
      <w:t xml:space="preserve">admin@thrarecontracting.com  |  (678) 748-3578</w:t>
    </w:r>
  </w:p>
  <w:p>
    <w:pPr>
      <w:spacing w:after="80"/>
      <w:jc w:val="right"/>
    </w:pPr>
    <w:r>
      <w:rPr>
        <w:rFonts w:ascii="Bookman Old Style" w:cs="Bookman Old Style" w:eastAsia="Bookman Old Style" w:hAnsi="Bookman Old Style"/>
        <w:color w:val="6B6B6B"/>
        <w:sz w:val="18"/>
        <w:szCs w:val="18"/>
      </w:rPr>
      <w:t xml:space="preserve">UEI: Z4WKS4UE8NJ6  |  CAGE: 9JAV8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2026-05-27T01:16:54.925Z</dcterms:created>
  <dcterms:modified xsi:type="dcterms:W3CDTF">2026-05-27T01:16:54.925Z</dcterms:modified>
</cp:coreProperties>
</file>

<file path=docProps/custom.xml><?xml version="1.0" encoding="utf-8"?>
<Properties xmlns="http://schemas.openxmlformats.org/officeDocument/2006/custom-properties" xmlns:vt="http://schemas.openxmlformats.org/officeDocument/2006/docPropsVTypes"/>
</file>