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Medicine Bow Routt NF BCH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1240LP26P0032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Medicine Bow Routt NF BCH Janitorial Services</w:t>
      </w:r>
    </w:p>
    <w:p>
      <w:pPr>
        <w:spacing w:after="60" w:before="60"/>
      </w:pPr>
    </w:p>
    <w:p>
      <w:pPr>
        <w:spacing w:after="60" w:before="60"/>
      </w:pPr>
      <w:r>
        <w:rPr>
          <w:rFonts w:ascii="Arial" w:cs="Arial" w:eastAsia="Arial" w:hAnsi="Arial"/>
          <w:color w:val="FFFFFF"/>
          <w:sz w:val="24"/>
          <w:szCs w:val="24"/>
        </w:rPr>
        <w:t xml:space="preserve">_Generated: 2026-04-27T22:46:40.575Z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Medicine Bow Routt NF BCH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2026-04-27T22:46:42.156Z</dcterms:created>
  <dcterms:modified xsi:type="dcterms:W3CDTF">2026-04-27T22:46:42.156Z</dcterms:modified>
</cp:coreProperties>
</file>

<file path=docProps/custom.xml><?xml version="1.0" encoding="utf-8"?>
<Properties xmlns="http://schemas.openxmlformats.org/officeDocument/2006/custom-properties" xmlns:vt="http://schemas.openxmlformats.org/officeDocument/2006/docPropsVTypes"/>
</file>