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Medicine Bow Routt NF BCH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1240LP26P0032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Medicine Bow Routt NF BCH Janitorial Services</w:t>
      </w:r>
    </w:p>
    <w:p>
      <w:pPr>
        <w:spacing w:after="60" w:before="60"/>
      </w:pPr>
    </w:p>
    <w:p>
      <w:pPr>
        <w:spacing w:after="60" w:before="60"/>
      </w:pPr>
      <w:r>
        <w:rPr>
          <w:rFonts w:ascii="Arial" w:cs="Arial" w:eastAsia="Arial" w:hAnsi="Arial"/>
          <w:color w:val="FFFFFF"/>
          <w:sz w:val="24"/>
          <w:szCs w:val="24"/>
        </w:rPr>
        <w:t xml:space="preserve">_Generated: 2026-04-28T09:47:19.541Z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Medicine Bow Routt NF BCH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2026-04-28T09:47:21.158Z</dcterms:created>
  <dcterms:modified xsi:type="dcterms:W3CDTF">2026-04-28T09:47:21.158Z</dcterms:modified>
</cp:coreProperties>
</file>

<file path=docProps/custom.xml><?xml version="1.0" encoding="utf-8"?>
<Properties xmlns="http://schemas.openxmlformats.org/officeDocument/2006/custom-properties" xmlns:vt="http://schemas.openxmlformats.org/officeDocument/2006/docPropsVTypes"/>
</file>