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Quincy Rec Area Mowing and Custodial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W912EK26CA019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Quincy Rec Area Mowing and Custodial Services</w:t>
      </w:r>
    </w:p>
    <w:p>
      <w:pPr>
        <w:spacing w:after="60" w:before="60"/>
      </w:pPr>
    </w:p>
    <w:p>
      <w:pPr>
        <w:spacing w:after="60" w:before="60"/>
      </w:pPr>
      <w:r>
        <w:rPr>
          <w:rFonts w:ascii="Arial" w:cs="Arial" w:eastAsia="Arial" w:hAnsi="Arial"/>
          <w:color w:val="FFFFFF"/>
          <w:sz w:val="24"/>
          <w:szCs w:val="24"/>
        </w:rPr>
        <w:t xml:space="preserve">_Generated: 2026-04-28T09:47:23.119Z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Quincy Rec Area Mowing and Custodial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2026-04-28T09:47:25.322Z</dcterms:created>
  <dcterms:modified xsi:type="dcterms:W3CDTF">2026-04-28T09:47:25.322Z</dcterms:modified>
</cp:coreProperties>
</file>

<file path=docProps/custom.xml><?xml version="1.0" encoding="utf-8"?>
<Properties xmlns="http://schemas.openxmlformats.org/officeDocument/2006/custom-properties" xmlns:vt="http://schemas.openxmlformats.org/officeDocument/2006/docPropsVTypes"/>
</file>