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Recreation Janitorial Services, Winhall Brook Camping Area at Ball Mountain Lake, South Londonderry, VT</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W912WJ26PA058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Recreation Janitorial Services, Winhall Brook Camping Area at Ball Mountain Lake, South Londonderry, VT</w:t>
      </w:r>
    </w:p>
    <w:p>
      <w:pPr>
        <w:spacing w:after="60" w:before="60"/>
      </w:pPr>
    </w:p>
    <w:p>
      <w:pPr>
        <w:spacing w:after="60" w:before="60"/>
      </w:pPr>
      <w:r>
        <w:rPr>
          <w:rFonts w:ascii="Arial" w:cs="Arial" w:eastAsia="Arial" w:hAnsi="Arial"/>
          <w:color w:val="FFFFFF"/>
          <w:sz w:val="24"/>
          <w:szCs w:val="24"/>
        </w:rPr>
        <w:t xml:space="preserve">_Generated: 2026-04-27T22:46:32.963Z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Recreation Janitorial Services, Winhall Brook Camping Area at Ball Mountain Lake, South Londonderry, VT.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2026-04-27T23:46:56.000Z</dcterms:created>
  <dcterms:modified xsi:type="dcterms:W3CDTF">2026-04-27T23:46:56.000Z</dcterms:modified>
</cp:coreProperties>
</file>

<file path=docProps/custom.xml><?xml version="1.0" encoding="utf-8"?>
<Properties xmlns="http://schemas.openxmlformats.org/officeDocument/2006/custom-properties" xmlns:vt="http://schemas.openxmlformats.org/officeDocument/2006/docPropsVTypes"/>
</file>