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44"/>
      </w:tblGrid>
      <w:tr w:rsidR="00542B8E" w14:paraId="75AD5C43" w14:textId="77777777">
        <w:trPr>
          <w:cantSplit/>
          <w:trHeight w:hRule="exact" w:val="567"/>
        </w:trPr>
        <w:tc>
          <w:tcPr>
            <w:tcW w:w="1384" w:type="dxa"/>
            <w:vMerge w:val="restart"/>
            <w:vAlign w:val="center"/>
          </w:tcPr>
          <w:p w14:paraId="0661105B" w14:textId="77777777" w:rsidR="00542B8E" w:rsidRDefault="00000000">
            <w:pPr>
              <w:rPr>
                <w:color w:val="000000"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114300" distR="114300" wp14:anchorId="1DE2CED0" wp14:editId="2124C5D3">
                  <wp:extent cx="737870" cy="737870"/>
                  <wp:effectExtent l="0" t="0" r="508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870" cy="73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54BD1A78" w14:textId="77777777" w:rsidR="00542B8E" w:rsidRDefault="00000000">
            <w:pPr>
              <w:rPr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第六届厦门大学人工智能挑战赛</w:t>
            </w:r>
          </w:p>
        </w:tc>
      </w:tr>
      <w:tr w:rsidR="00542B8E" w14:paraId="2BBA7124" w14:textId="77777777">
        <w:trPr>
          <w:cantSplit/>
          <w:trHeight w:hRule="exact" w:val="567"/>
        </w:trPr>
        <w:tc>
          <w:tcPr>
            <w:tcW w:w="1384" w:type="dxa"/>
            <w:vMerge/>
          </w:tcPr>
          <w:p w14:paraId="16B95B0C" w14:textId="77777777" w:rsidR="00542B8E" w:rsidRDefault="00542B8E">
            <w:pPr>
              <w:ind w:firstLine="480"/>
              <w:rPr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5FE693A1" w14:textId="77777777" w:rsidR="00542B8E" w:rsidRDefault="00542B8E">
            <w:pPr>
              <w:spacing w:line="300" w:lineRule="auto"/>
              <w:rPr>
                <w:b/>
                <w:color w:val="000000"/>
                <w:kern w:val="0"/>
                <w:sz w:val="24"/>
                <w:szCs w:val="20"/>
              </w:rPr>
            </w:pPr>
          </w:p>
        </w:tc>
      </w:tr>
    </w:tbl>
    <w:p w14:paraId="2A9329E7" w14:textId="77777777" w:rsidR="00542B8E" w:rsidRDefault="00542B8E">
      <w:pPr>
        <w:rPr>
          <w:rFonts w:eastAsia="宋体"/>
          <w:b/>
          <w:color w:val="000000"/>
          <w:sz w:val="24"/>
        </w:rPr>
      </w:pPr>
    </w:p>
    <w:p w14:paraId="6ABB42C1" w14:textId="77777777" w:rsidR="00542B8E" w:rsidRDefault="00542B8E">
      <w:pPr>
        <w:jc w:val="center"/>
        <w:rPr>
          <w:rFonts w:eastAsia="宋体"/>
          <w:b/>
          <w:color w:val="000000"/>
          <w:sz w:val="24"/>
        </w:rPr>
      </w:pPr>
    </w:p>
    <w:p w14:paraId="2CFCDD07" w14:textId="77777777" w:rsidR="00542B8E" w:rsidRDefault="00000000">
      <w:pPr>
        <w:jc w:val="center"/>
        <w:rPr>
          <w:rFonts w:eastAsia="宋体"/>
          <w:b/>
          <w:color w:val="000000"/>
          <w:sz w:val="44"/>
          <w:szCs w:val="44"/>
        </w:rPr>
      </w:pPr>
      <w:r>
        <w:rPr>
          <w:rFonts w:eastAsia="黑体"/>
          <w:b/>
          <w:color w:val="000000"/>
          <w:sz w:val="44"/>
          <w:szCs w:val="44"/>
        </w:rPr>
        <w:t>科研实验自动化智能体（</w:t>
      </w:r>
      <w:proofErr w:type="spellStart"/>
      <w:r>
        <w:rPr>
          <w:rFonts w:eastAsia="黑体"/>
          <w:b/>
          <w:color w:val="000000"/>
          <w:sz w:val="44"/>
          <w:szCs w:val="44"/>
        </w:rPr>
        <w:t>AutoLab</w:t>
      </w:r>
      <w:proofErr w:type="spellEnd"/>
      <w:r>
        <w:rPr>
          <w:rFonts w:eastAsia="黑体"/>
          <w:b/>
          <w:color w:val="000000"/>
          <w:sz w:val="44"/>
          <w:szCs w:val="44"/>
        </w:rPr>
        <w:t>）</w:t>
      </w:r>
    </w:p>
    <w:p w14:paraId="7BB81321" w14:textId="77777777" w:rsidR="00542B8E" w:rsidRDefault="00542B8E">
      <w:pPr>
        <w:spacing w:line="300" w:lineRule="auto"/>
        <w:jc w:val="center"/>
        <w:rPr>
          <w:b/>
        </w:rPr>
      </w:pPr>
    </w:p>
    <w:p w14:paraId="5FC2E507" w14:textId="77777777" w:rsidR="00542B8E" w:rsidRDefault="00542B8E">
      <w:pPr>
        <w:spacing w:line="300" w:lineRule="auto"/>
        <w:jc w:val="center"/>
        <w:rPr>
          <w:b/>
        </w:rPr>
      </w:pPr>
    </w:p>
    <w:p w14:paraId="52D92A1D" w14:textId="77777777" w:rsidR="00542B8E" w:rsidRDefault="00000000">
      <w:pPr>
        <w:jc w:val="center"/>
        <w:rPr>
          <w:rFonts w:ascii="黑体" w:eastAsia="黑体" w:hAnsi="黑体" w:hint="eastAsia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设计方案</w:t>
      </w:r>
    </w:p>
    <w:p w14:paraId="70317BF0" w14:textId="77777777" w:rsidR="00542B8E" w:rsidRDefault="00542B8E">
      <w:pPr>
        <w:jc w:val="center"/>
        <w:rPr>
          <w:rFonts w:eastAsia="宋体"/>
          <w:color w:val="000000"/>
        </w:rPr>
      </w:pPr>
    </w:p>
    <w:p w14:paraId="356CAB7C" w14:textId="77777777" w:rsidR="00542B8E" w:rsidRDefault="00542B8E">
      <w:pPr>
        <w:jc w:val="center"/>
        <w:rPr>
          <w:rFonts w:eastAsia="宋体"/>
          <w:color w:val="000000"/>
        </w:rPr>
      </w:pPr>
    </w:p>
    <w:p w14:paraId="24FB9348" w14:textId="77777777" w:rsidR="00542B8E" w:rsidRDefault="00542B8E">
      <w:pPr>
        <w:jc w:val="center"/>
        <w:rPr>
          <w:rFonts w:eastAsia="宋体"/>
          <w:color w:val="000000"/>
        </w:rPr>
      </w:pPr>
    </w:p>
    <w:p w14:paraId="624E05D3" w14:textId="77777777" w:rsidR="00542B8E" w:rsidRDefault="00542B8E">
      <w:pPr>
        <w:jc w:val="center"/>
        <w:rPr>
          <w:rFonts w:eastAsia="宋体"/>
          <w:color w:val="000000"/>
        </w:rPr>
      </w:pPr>
    </w:p>
    <w:p w14:paraId="6642533B" w14:textId="77777777" w:rsidR="00542B8E" w:rsidRDefault="00542B8E">
      <w:pPr>
        <w:spacing w:line="300" w:lineRule="auto"/>
        <w:jc w:val="center"/>
        <w:rPr>
          <w:b/>
          <w:sz w:val="24"/>
        </w:rPr>
      </w:pPr>
    </w:p>
    <w:p w14:paraId="197FE7A3" w14:textId="77777777" w:rsidR="00542B8E" w:rsidRDefault="00542B8E">
      <w:pPr>
        <w:spacing w:line="300" w:lineRule="auto"/>
        <w:jc w:val="center"/>
        <w:rPr>
          <w:b/>
          <w:sz w:val="24"/>
        </w:rPr>
      </w:pPr>
    </w:p>
    <w:p w14:paraId="5AE60C97" w14:textId="77777777" w:rsidR="00542B8E" w:rsidRDefault="00000000">
      <w:pPr>
        <w:spacing w:line="300" w:lineRule="auto"/>
        <w:jc w:val="center"/>
        <w:rPr>
          <w:b/>
          <w:sz w:val="24"/>
        </w:rPr>
      </w:pPr>
      <w:r>
        <w:rPr>
          <w:rFonts w:eastAsia="宋体" w:hint="eastAsia"/>
          <w:b/>
          <w:sz w:val="24"/>
        </w:rPr>
        <w:t>泥虾</w:t>
      </w:r>
    </w:p>
    <w:p w14:paraId="467DD56C" w14:textId="77777777" w:rsidR="00542B8E" w:rsidRDefault="00542B8E">
      <w:pPr>
        <w:spacing w:line="300" w:lineRule="auto"/>
        <w:jc w:val="center"/>
        <w:rPr>
          <w:b/>
          <w:sz w:val="24"/>
        </w:rPr>
      </w:pPr>
    </w:p>
    <w:p w14:paraId="64715E88" w14:textId="77777777" w:rsidR="00542B8E" w:rsidRDefault="00542B8E">
      <w:pPr>
        <w:spacing w:line="300" w:lineRule="auto"/>
        <w:jc w:val="center"/>
        <w:rPr>
          <w:b/>
          <w:sz w:val="24"/>
        </w:rPr>
      </w:pPr>
    </w:p>
    <w:p w14:paraId="6C44807D" w14:textId="77777777" w:rsidR="00542B8E" w:rsidRDefault="00542B8E">
      <w:pPr>
        <w:spacing w:line="300" w:lineRule="auto"/>
        <w:jc w:val="center"/>
        <w:rPr>
          <w:b/>
          <w:sz w:val="24"/>
        </w:rPr>
      </w:pPr>
    </w:p>
    <w:p w14:paraId="1B0229A2" w14:textId="77777777" w:rsidR="00542B8E" w:rsidRDefault="00542B8E">
      <w:pPr>
        <w:jc w:val="center"/>
        <w:rPr>
          <w:rFonts w:eastAsia="宋体"/>
          <w:color w:val="000000"/>
        </w:rPr>
      </w:pPr>
    </w:p>
    <w:p w14:paraId="3D03E6D2" w14:textId="77777777" w:rsidR="00542B8E" w:rsidRDefault="00000000">
      <w:pPr>
        <w:jc w:val="center"/>
        <w:rPr>
          <w:rFonts w:eastAsia="宋体"/>
          <w:b/>
          <w:color w:val="000000"/>
          <w:sz w:val="24"/>
        </w:rPr>
      </w:pPr>
      <w:r>
        <w:rPr>
          <w:rFonts w:eastAsia="宋体"/>
          <w:b/>
          <w:color w:val="000000"/>
          <w:sz w:val="24"/>
        </w:rPr>
        <w:t>2026-11-01</w:t>
      </w:r>
    </w:p>
    <w:p w14:paraId="59BADE41" w14:textId="77777777" w:rsidR="00542B8E" w:rsidRDefault="00542B8E">
      <w:pPr>
        <w:spacing w:line="300" w:lineRule="auto"/>
        <w:jc w:val="center"/>
        <w:rPr>
          <w:b/>
          <w:sz w:val="24"/>
        </w:rPr>
      </w:pPr>
    </w:p>
    <w:p w14:paraId="70ED46E4" w14:textId="77777777" w:rsidR="00542B8E" w:rsidRDefault="00542B8E">
      <w:pPr>
        <w:spacing w:line="300" w:lineRule="auto"/>
        <w:jc w:val="center"/>
        <w:rPr>
          <w:b/>
          <w:sz w:val="24"/>
        </w:rPr>
      </w:pPr>
    </w:p>
    <w:p w14:paraId="59C58C84" w14:textId="77777777" w:rsidR="00542B8E" w:rsidRDefault="00542B8E">
      <w:pPr>
        <w:spacing w:line="300" w:lineRule="auto"/>
        <w:jc w:val="center"/>
        <w:rPr>
          <w:b/>
          <w:sz w:val="24"/>
        </w:rPr>
      </w:pPr>
    </w:p>
    <w:p w14:paraId="0AAC8F2E" w14:textId="77777777" w:rsidR="00542B8E" w:rsidRDefault="00542B8E">
      <w:pPr>
        <w:spacing w:line="300" w:lineRule="auto"/>
        <w:jc w:val="center"/>
        <w:rPr>
          <w:b/>
          <w:sz w:val="24"/>
        </w:rPr>
      </w:pPr>
    </w:p>
    <w:p w14:paraId="18FD886B" w14:textId="77777777" w:rsidR="00542B8E" w:rsidRDefault="00000000">
      <w:pPr>
        <w:spacing w:line="300" w:lineRule="auto"/>
        <w:jc w:val="right"/>
        <w:rPr>
          <w:b/>
          <w:sz w:val="24"/>
        </w:rPr>
      </w:pPr>
      <w:r>
        <w:rPr>
          <w:rFonts w:eastAsia="宋体" w:hint="eastAsia"/>
          <w:b/>
          <w:sz w:val="24"/>
        </w:rPr>
        <w:t>队长：陈传轩</w:t>
      </w:r>
    </w:p>
    <w:p w14:paraId="516726E5" w14:textId="77777777" w:rsidR="00542B8E" w:rsidRDefault="00000000">
      <w:pPr>
        <w:spacing w:line="300" w:lineRule="auto"/>
        <w:jc w:val="right"/>
        <w:rPr>
          <w:b/>
          <w:sz w:val="24"/>
        </w:rPr>
      </w:pPr>
      <w:r>
        <w:rPr>
          <w:rFonts w:eastAsia="宋体" w:hint="eastAsia"/>
          <w:b/>
          <w:sz w:val="24"/>
        </w:rPr>
        <w:t>队员：张一鸣，陈景祥，张谋谆</w:t>
      </w:r>
    </w:p>
    <w:p w14:paraId="7D4BF79A" w14:textId="77777777" w:rsidR="00542B8E" w:rsidRDefault="00542B8E">
      <w:pPr>
        <w:spacing w:line="300" w:lineRule="auto"/>
        <w:rPr>
          <w:b/>
          <w:sz w:val="24"/>
        </w:rPr>
      </w:pPr>
    </w:p>
    <w:p w14:paraId="6666DC09" w14:textId="77777777" w:rsidR="00542B8E" w:rsidRDefault="00542B8E">
      <w:pPr>
        <w:spacing w:line="300" w:lineRule="auto"/>
        <w:jc w:val="center"/>
        <w:rPr>
          <w:b/>
          <w:sz w:val="24"/>
        </w:rPr>
      </w:pPr>
    </w:p>
    <w:p w14:paraId="1314204F" w14:textId="77777777" w:rsidR="00542B8E" w:rsidRDefault="00542B8E">
      <w:pPr>
        <w:spacing w:line="300" w:lineRule="auto"/>
        <w:rPr>
          <w:b/>
          <w:sz w:val="24"/>
        </w:rPr>
      </w:pPr>
    </w:p>
    <w:p w14:paraId="062844C7" w14:textId="77777777" w:rsidR="00542B8E" w:rsidRDefault="00542B8E">
      <w:pPr>
        <w:spacing w:line="300" w:lineRule="auto"/>
        <w:jc w:val="center"/>
        <w:rPr>
          <w:b/>
          <w:sz w:val="24"/>
        </w:rPr>
      </w:pPr>
    </w:p>
    <w:p w14:paraId="51E3441C" w14:textId="77777777" w:rsidR="00542B8E" w:rsidRDefault="00542B8E">
      <w:pPr>
        <w:spacing w:line="300" w:lineRule="auto"/>
        <w:rPr>
          <w:b/>
          <w:sz w:val="24"/>
        </w:rPr>
        <w:sectPr w:rsidR="00542B8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</w:sectPr>
      </w:pPr>
    </w:p>
    <w:p w14:paraId="16B8BA65" w14:textId="77777777" w:rsidR="00542B8E" w:rsidRDefault="00542B8E">
      <w:pPr>
        <w:rPr>
          <w:rFonts w:ascii="宋体" w:eastAsia="宋体" w:hAnsi="宋体" w:hint="eastAsia"/>
        </w:rPr>
      </w:pPr>
    </w:p>
    <w:sdt>
      <w:sdtPr>
        <w:rPr>
          <w:rFonts w:ascii="宋体" w:eastAsia="宋体" w:hAnsi="宋体"/>
        </w:rPr>
        <w:id w:val="147462324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/>
          <w:color w:val="000000"/>
        </w:rPr>
      </w:sdtEndPr>
      <w:sdtContent>
        <w:p w14:paraId="47D36E76" w14:textId="77777777" w:rsidR="00542B8E" w:rsidRDefault="00000000">
          <w:pPr>
            <w:jc w:val="center"/>
          </w:pPr>
          <w:r>
            <w:rPr>
              <w:rFonts w:ascii="宋体" w:eastAsia="宋体" w:hAnsi="宋体"/>
              <w:b/>
              <w:bCs/>
              <w:sz w:val="44"/>
              <w:szCs w:val="44"/>
            </w:rPr>
            <w:t>目录</w:t>
          </w:r>
        </w:p>
        <w:p w14:paraId="1541806F" w14:textId="77777777" w:rsidR="00542B8E" w:rsidRDefault="00000000">
          <w:pPr>
            <w:pStyle w:val="TOC1"/>
            <w:tabs>
              <w:tab w:val="right" w:leader="dot" w:pos="8312"/>
            </w:tabs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TOC \o "1-2" \h \u </w:instrText>
          </w:r>
          <w:r>
            <w:rPr>
              <w:color w:val="000000"/>
            </w:rPr>
            <w:fldChar w:fldCharType="separate"/>
          </w:r>
          <w:hyperlink w:anchor="_Toc23273" w:history="1">
            <w:r w:rsidR="00542B8E">
              <w:rPr>
                <w:rFonts w:cs="Times New Roman"/>
              </w:rPr>
              <w:t xml:space="preserve">1 </w:t>
            </w:r>
            <w:r w:rsidR="00542B8E">
              <w:rPr>
                <w:rFonts w:hint="eastAsia"/>
              </w:rPr>
              <w:t>项目概述</w:t>
            </w:r>
            <w:r w:rsidR="00542B8E">
              <w:tab/>
            </w:r>
            <w:r w:rsidR="00542B8E">
              <w:fldChar w:fldCharType="begin"/>
            </w:r>
            <w:r w:rsidR="00542B8E">
              <w:instrText xml:space="preserve"> PAGEREF _Toc23273 \h </w:instrText>
            </w:r>
            <w:r w:rsidR="00542B8E">
              <w:fldChar w:fldCharType="separate"/>
            </w:r>
            <w:r w:rsidR="00542B8E">
              <w:t>1</w:t>
            </w:r>
            <w:r w:rsidR="00542B8E">
              <w:fldChar w:fldCharType="end"/>
            </w:r>
          </w:hyperlink>
        </w:p>
        <w:p w14:paraId="0CE8D474" w14:textId="77777777" w:rsidR="00542B8E" w:rsidRDefault="00542B8E">
          <w:pPr>
            <w:pStyle w:val="TOC2"/>
            <w:tabs>
              <w:tab w:val="right" w:leader="dot" w:pos="8312"/>
            </w:tabs>
          </w:pPr>
          <w:hyperlink w:anchor="_Toc7281" w:history="1">
            <w:r>
              <w:rPr>
                <w:rFonts w:cs="Times New Roman"/>
                <w:bCs w:val="0"/>
              </w:rPr>
              <w:t xml:space="preserve">1.1 </w:t>
            </w:r>
            <w:r>
              <w:rPr>
                <w:rFonts w:hint="eastAsia"/>
              </w:rPr>
              <w:t>项目背景</w:t>
            </w:r>
            <w:r>
              <w:tab/>
            </w:r>
            <w:r>
              <w:fldChar w:fldCharType="begin"/>
            </w:r>
            <w:r>
              <w:instrText xml:space="preserve"> PAGEREF _Toc7281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B2B2D79" w14:textId="77777777" w:rsidR="00542B8E" w:rsidRDefault="00542B8E">
          <w:pPr>
            <w:pStyle w:val="TOC2"/>
            <w:tabs>
              <w:tab w:val="right" w:leader="dot" w:pos="8312"/>
            </w:tabs>
          </w:pPr>
          <w:hyperlink w:anchor="_Toc12430" w:history="1">
            <w:r>
              <w:rPr>
                <w:rFonts w:cs="Times New Roman"/>
                <w:bCs w:val="0"/>
              </w:rPr>
              <w:t xml:space="preserve">1.2 </w:t>
            </w:r>
            <w:r>
              <w:rPr>
                <w:rFonts w:hint="eastAsia"/>
              </w:rPr>
              <w:t>项目定位</w:t>
            </w:r>
            <w:r>
              <w:tab/>
            </w:r>
            <w:r>
              <w:fldChar w:fldCharType="begin"/>
            </w:r>
            <w:r>
              <w:instrText xml:space="preserve"> PAGEREF _Toc12430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27C51CD" w14:textId="77777777" w:rsidR="00542B8E" w:rsidRDefault="00542B8E">
          <w:pPr>
            <w:pStyle w:val="TOC2"/>
            <w:tabs>
              <w:tab w:val="right" w:leader="dot" w:pos="8312"/>
            </w:tabs>
          </w:pPr>
          <w:hyperlink w:anchor="_Toc6858" w:history="1">
            <w:r>
              <w:rPr>
                <w:rFonts w:cs="Times New Roman"/>
                <w:bCs w:val="0"/>
              </w:rPr>
              <w:t xml:space="preserve">1.3 </w:t>
            </w:r>
            <w:r>
              <w:rPr>
                <w:rFonts w:hint="eastAsia"/>
              </w:rPr>
              <w:t>项目方案</w:t>
            </w:r>
            <w:r>
              <w:tab/>
            </w:r>
            <w:r>
              <w:fldChar w:fldCharType="begin"/>
            </w:r>
            <w:r>
              <w:instrText xml:space="preserve"> PAGEREF _Toc6858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65AECF5" w14:textId="77777777" w:rsidR="00542B8E" w:rsidRDefault="00542B8E">
          <w:pPr>
            <w:pStyle w:val="TOC1"/>
            <w:tabs>
              <w:tab w:val="right" w:leader="dot" w:pos="8312"/>
            </w:tabs>
          </w:pPr>
          <w:hyperlink w:anchor="_Toc5708" w:history="1">
            <w:r>
              <w:rPr>
                <w:rFonts w:cs="Times New Roman"/>
              </w:rPr>
              <w:t xml:space="preserve">2 </w:t>
            </w:r>
            <w:r>
              <w:rPr>
                <w:rFonts w:hint="eastAsia"/>
              </w:rPr>
              <w:t>开发计划</w:t>
            </w:r>
            <w:r>
              <w:tab/>
            </w:r>
            <w:r>
              <w:fldChar w:fldCharType="begin"/>
            </w:r>
            <w:r>
              <w:instrText xml:space="preserve"> PAGEREF _Toc5708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941316B" w14:textId="77777777" w:rsidR="00542B8E" w:rsidRDefault="00542B8E">
          <w:pPr>
            <w:pStyle w:val="TOC2"/>
            <w:tabs>
              <w:tab w:val="right" w:leader="dot" w:pos="8312"/>
            </w:tabs>
          </w:pPr>
          <w:hyperlink w:anchor="_Toc11088" w:history="1">
            <w:r>
              <w:rPr>
                <w:rFonts w:cs="Times New Roman"/>
                <w:bCs w:val="0"/>
              </w:rPr>
              <w:t xml:space="preserve">2.1 </w:t>
            </w:r>
            <w:r>
              <w:rPr>
                <w:rFonts w:hint="eastAsia"/>
              </w:rPr>
              <w:t>开发周期</w:t>
            </w:r>
            <w:r>
              <w:tab/>
            </w:r>
            <w:r>
              <w:fldChar w:fldCharType="begin"/>
            </w:r>
            <w:r>
              <w:instrText xml:space="preserve"> PAGEREF _Toc11088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511BB7A" w14:textId="77777777" w:rsidR="00542B8E" w:rsidRDefault="00542B8E">
          <w:pPr>
            <w:pStyle w:val="TOC2"/>
            <w:tabs>
              <w:tab w:val="right" w:leader="dot" w:pos="8312"/>
            </w:tabs>
          </w:pPr>
          <w:hyperlink w:anchor="_Toc29467" w:history="1">
            <w:r>
              <w:rPr>
                <w:rFonts w:cs="Times New Roman"/>
                <w:bCs w:val="0"/>
              </w:rPr>
              <w:t xml:space="preserve">2.2 </w:t>
            </w:r>
            <w:r>
              <w:rPr>
                <w:rFonts w:hint="eastAsia"/>
              </w:rPr>
              <w:t>人员分配</w:t>
            </w:r>
            <w:r>
              <w:tab/>
            </w:r>
            <w:r>
              <w:fldChar w:fldCharType="begin"/>
            </w:r>
            <w:r>
              <w:instrText xml:space="preserve"> PAGEREF _Toc29467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451F67C" w14:textId="77777777" w:rsidR="00542B8E" w:rsidRDefault="00542B8E">
          <w:pPr>
            <w:pStyle w:val="TOC1"/>
            <w:tabs>
              <w:tab w:val="right" w:leader="dot" w:pos="8312"/>
            </w:tabs>
          </w:pPr>
          <w:hyperlink w:anchor="_Toc28390" w:history="1"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备注</w:t>
            </w:r>
            <w:r>
              <w:tab/>
            </w:r>
            <w:r>
              <w:fldChar w:fldCharType="begin"/>
            </w:r>
            <w:r>
              <w:instrText xml:space="preserve"> PAGEREF _Toc28390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769D19B" w14:textId="77777777" w:rsidR="00542B8E" w:rsidRDefault="00000000">
          <w:pPr>
            <w:widowControl/>
            <w:ind w:firstLine="480"/>
            <w:jc w:val="left"/>
            <w:rPr>
              <w:color w:val="000000"/>
            </w:rPr>
          </w:pPr>
          <w:r>
            <w:rPr>
              <w:color w:val="000000"/>
            </w:rPr>
            <w:fldChar w:fldCharType="end"/>
          </w:r>
        </w:p>
      </w:sdtContent>
    </w:sdt>
    <w:p w14:paraId="719B09FD" w14:textId="77777777" w:rsidR="00542B8E" w:rsidRDefault="00542B8E">
      <w:pPr>
        <w:widowControl/>
        <w:ind w:firstLine="480"/>
        <w:jc w:val="left"/>
        <w:rPr>
          <w:color w:val="000000"/>
        </w:rPr>
        <w:sectPr w:rsidR="00542B8E">
          <w:footerReference w:type="default" r:id="rId15"/>
          <w:pgSz w:w="11906" w:h="16838"/>
          <w:pgMar w:top="1440" w:right="1797" w:bottom="1440" w:left="1797" w:header="851" w:footer="992" w:gutter="0"/>
          <w:pgNumType w:fmt="upperRoman" w:start="1"/>
          <w:cols w:space="425"/>
        </w:sectPr>
      </w:pPr>
    </w:p>
    <w:p w14:paraId="63DB1137" w14:textId="77777777" w:rsidR="00542B8E" w:rsidRDefault="00000000">
      <w:pPr>
        <w:pStyle w:val="1"/>
      </w:pPr>
      <w:bookmarkStart w:id="0" w:name="_Toc23273"/>
      <w:bookmarkStart w:id="1" w:name="_Toc14939"/>
      <w:bookmarkStart w:id="2" w:name="_Toc331243703"/>
      <w:bookmarkStart w:id="3" w:name="_Toc331243782"/>
      <w:bookmarkStart w:id="4" w:name="_Toc331545160"/>
      <w:bookmarkStart w:id="5" w:name="_Toc331243603"/>
      <w:bookmarkStart w:id="6" w:name="_Toc331238769"/>
      <w:bookmarkStart w:id="7" w:name="_Toc331238830"/>
      <w:bookmarkStart w:id="8" w:name="_Toc331243882"/>
      <w:r>
        <w:rPr>
          <w:rFonts w:hint="eastAsia"/>
        </w:rPr>
        <w:lastRenderedPageBreak/>
        <w:t>项目概述</w:t>
      </w:r>
      <w:bookmarkEnd w:id="0"/>
      <w:bookmarkEnd w:id="1"/>
    </w:p>
    <w:p w14:paraId="663050CE" w14:textId="77777777" w:rsidR="00542B8E" w:rsidRDefault="00000000">
      <w:pPr>
        <w:pStyle w:val="2"/>
      </w:pPr>
      <w:bookmarkStart w:id="9" w:name="_Toc28686"/>
      <w:bookmarkStart w:id="10" w:name="_Toc7281"/>
      <w:r>
        <w:rPr>
          <w:rFonts w:hint="eastAsia"/>
        </w:rPr>
        <w:t>项目背景</w:t>
      </w:r>
      <w:bookmarkEnd w:id="9"/>
      <w:bookmarkEnd w:id="10"/>
    </w:p>
    <w:p w14:paraId="6698E944" w14:textId="77777777" w:rsidR="00726556" w:rsidRDefault="00000000">
      <w:pPr>
        <w:pStyle w:val="a1"/>
        <w:ind w:firstLine="480"/>
      </w:pPr>
      <w:r>
        <w:rPr>
          <w:rFonts w:eastAsia="宋体"/>
        </w:rPr>
        <w:t>以大语言模型为核心的</w:t>
      </w:r>
      <w:r>
        <w:rPr>
          <w:rFonts w:eastAsia="宋体"/>
        </w:rPr>
        <w:t xml:space="preserve"> AI Agent </w:t>
      </w:r>
      <w:r>
        <w:rPr>
          <w:rFonts w:eastAsia="宋体"/>
        </w:rPr>
        <w:t>技术正在从单轮对话走向</w:t>
      </w:r>
      <w:r>
        <w:rPr>
          <w:rFonts w:eastAsia="宋体"/>
        </w:rPr>
        <w:t>“</w:t>
      </w:r>
      <w:r>
        <w:rPr>
          <w:rFonts w:eastAsia="宋体"/>
        </w:rPr>
        <w:t>任务拆解</w:t>
      </w:r>
      <w:r>
        <w:rPr>
          <w:rFonts w:eastAsia="宋体"/>
        </w:rPr>
        <w:t>—</w:t>
      </w:r>
      <w:r>
        <w:rPr>
          <w:rFonts w:eastAsia="宋体"/>
        </w:rPr>
        <w:t>工具调用</w:t>
      </w:r>
      <w:r>
        <w:rPr>
          <w:rFonts w:eastAsia="宋体"/>
        </w:rPr>
        <w:t>—</w:t>
      </w:r>
      <w:r>
        <w:rPr>
          <w:rFonts w:eastAsia="宋体"/>
        </w:rPr>
        <w:t>结果反馈</w:t>
      </w:r>
      <w:r>
        <w:rPr>
          <w:rFonts w:eastAsia="宋体"/>
        </w:rPr>
        <w:t>—</w:t>
      </w:r>
      <w:r>
        <w:rPr>
          <w:rFonts w:eastAsia="宋体"/>
        </w:rPr>
        <w:t>自我修正</w:t>
      </w:r>
      <w:r>
        <w:rPr>
          <w:rFonts w:eastAsia="宋体"/>
        </w:rPr>
        <w:t>”</w:t>
      </w:r>
      <w:r>
        <w:rPr>
          <w:rFonts w:eastAsia="宋体"/>
        </w:rPr>
        <w:t>的闭环。工具调用协议逐步统一，</w:t>
      </w:r>
      <w:r>
        <w:rPr>
          <w:rFonts w:eastAsia="宋体"/>
        </w:rPr>
        <w:t xml:space="preserve">Agent </w:t>
      </w:r>
      <w:r>
        <w:rPr>
          <w:rFonts w:eastAsia="宋体"/>
        </w:rPr>
        <w:t>调用外部工具、读取真实环境反馈的成本显著降低；</w:t>
      </w:r>
      <w:r>
        <w:rPr>
          <w:rFonts w:eastAsia="宋体"/>
        </w:rPr>
        <w:t xml:space="preserve">AutoML </w:t>
      </w:r>
      <w:r>
        <w:rPr>
          <w:rFonts w:eastAsia="宋体"/>
        </w:rPr>
        <w:t>工具（如</w:t>
      </w:r>
      <w:r>
        <w:rPr>
          <w:rFonts w:eastAsia="宋体"/>
        </w:rPr>
        <w:t xml:space="preserve"> FLAML</w:t>
      </w:r>
      <w:r>
        <w:rPr>
          <w:rFonts w:eastAsia="宋体"/>
        </w:rPr>
        <w:t>、</w:t>
      </w:r>
      <w:r>
        <w:rPr>
          <w:rFonts w:eastAsia="宋体"/>
        </w:rPr>
        <w:t>scikit-learn</w:t>
      </w:r>
      <w:r>
        <w:rPr>
          <w:rFonts w:eastAsia="宋体"/>
        </w:rPr>
        <w:t>）在表格、时序与小规模图像任务上也已具备稳定、高效的搜索能力。技术条件已经具备：让</w:t>
      </w:r>
      <w:r>
        <w:rPr>
          <w:rFonts w:eastAsia="宋体"/>
        </w:rPr>
        <w:t xml:space="preserve"> Agent </w:t>
      </w:r>
      <w:r>
        <w:rPr>
          <w:rFonts w:eastAsia="宋体"/>
        </w:rPr>
        <w:t>进入真实的实验环境，自己做实验、看指标、改方案。</w:t>
      </w:r>
    </w:p>
    <w:p w14:paraId="1339CE44" w14:textId="77777777" w:rsidR="00726556" w:rsidRDefault="00000000">
      <w:pPr>
        <w:pStyle w:val="a1"/>
        <w:ind w:firstLine="480"/>
      </w:pPr>
      <w:r>
        <w:rPr>
          <w:rFonts w:eastAsia="宋体"/>
        </w:rPr>
        <w:t>但在高校实验教学与科研训练中，机器学习实验仍是一条</w:t>
      </w:r>
      <w:r>
        <w:rPr>
          <w:rFonts w:eastAsia="宋体"/>
        </w:rPr>
        <w:t>“</w:t>
      </w:r>
      <w:r>
        <w:rPr>
          <w:rFonts w:eastAsia="宋体"/>
        </w:rPr>
        <w:t>手工流水线</w:t>
      </w:r>
      <w:r>
        <w:rPr>
          <w:rFonts w:eastAsia="宋体"/>
        </w:rPr>
        <w:t>”</w:t>
      </w:r>
      <w:r>
        <w:rPr>
          <w:rFonts w:eastAsia="宋体"/>
        </w:rPr>
        <w:t>：学生与研究者需要手工完成数据清洗、特征处理、模型选择、超参数调试、指标记录与结果整理，单个实验通常要数小时甚至数天；实验课教师与助教面对人数众多的班级，很难逐一检查每个学生的实验过程、定位失败原因并给出针对性指导。</w:t>
      </w:r>
    </w:p>
    <w:p w14:paraId="2BAAC425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1</w:t>
      </w:r>
      <w:r>
        <w:rPr>
          <w:rFonts w:eastAsia="黑体"/>
          <w:b/>
        </w:rPr>
        <w:t>）存在问题：</w:t>
      </w:r>
      <w:r>
        <w:rPr>
          <w:rFonts w:eastAsia="宋体"/>
        </w:rPr>
        <w:t>主要表现为以下五个方面。</w:t>
      </w:r>
    </w:p>
    <w:p w14:paraId="5133972F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① </w:t>
      </w:r>
      <w:r>
        <w:rPr>
          <w:rFonts w:eastAsia="黑体"/>
          <w:b/>
        </w:rPr>
        <w:t>重复劳动多、迭代周期长。</w:t>
      </w:r>
      <w:r>
        <w:rPr>
          <w:rFonts w:eastAsia="宋体"/>
        </w:rPr>
        <w:t>数据检查、特征工程、调参、反复跑实验、记录结果等环节高度重复，真正用于思考与创新的时间被大量挤占。</w:t>
      </w:r>
    </w:p>
    <w:p w14:paraId="433BB473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② </w:t>
      </w:r>
      <w:r>
        <w:rPr>
          <w:rFonts w:eastAsia="黑体"/>
          <w:b/>
        </w:rPr>
        <w:t>失败归因难。</w:t>
      </w:r>
      <w:r>
        <w:rPr>
          <w:rFonts w:eastAsia="宋体"/>
        </w:rPr>
        <w:t>指标不达标时，原因可能来自数据（缺失值、类别失衡、标签噪声、数据泄漏）、配置（学习率、正则化、特征组合）或代码实现；新手只能反复试错，定位效率低。</w:t>
      </w:r>
    </w:p>
    <w:p w14:paraId="64867977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③ </w:t>
      </w:r>
      <w:r>
        <w:rPr>
          <w:rFonts w:eastAsia="黑体"/>
          <w:b/>
        </w:rPr>
        <w:t>实验经验难以沉淀。</w:t>
      </w:r>
      <w:r>
        <w:rPr>
          <w:rFonts w:eastAsia="宋体"/>
        </w:rPr>
        <w:t>一次成功的配置缺少结构化记录，换数据、换人或换任务后需要重新试错，</w:t>
      </w:r>
      <w:r>
        <w:rPr>
          <w:rFonts w:eastAsia="宋体"/>
        </w:rPr>
        <w:t>“</w:t>
      </w:r>
      <w:r>
        <w:rPr>
          <w:rFonts w:eastAsia="宋体"/>
        </w:rPr>
        <w:t>配方</w:t>
      </w:r>
      <w:r>
        <w:rPr>
          <w:rFonts w:eastAsia="宋体"/>
        </w:rPr>
        <w:t>”</w:t>
      </w:r>
      <w:r>
        <w:rPr>
          <w:rFonts w:eastAsia="宋体"/>
        </w:rPr>
        <w:t>只存在于个人经验中，跨任务迁移能力弱。</w:t>
      </w:r>
    </w:p>
    <w:p w14:paraId="15EEB455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④ </w:t>
      </w:r>
      <w:r>
        <w:rPr>
          <w:rFonts w:eastAsia="黑体"/>
          <w:b/>
        </w:rPr>
        <w:t>实验过程不可复现。</w:t>
      </w:r>
      <w:r>
        <w:rPr>
          <w:rFonts w:eastAsia="宋体"/>
        </w:rPr>
        <w:t>随机种子、环境版本、数据版本与运行日志记录不完整，结果难以复核；课程、竞赛与论文评审对资料完整性、规范性和可信度的要求越来越高。</w:t>
      </w:r>
    </w:p>
    <w:p w14:paraId="0188DC27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⑤ </w:t>
      </w:r>
      <w:r>
        <w:rPr>
          <w:rFonts w:eastAsia="黑体"/>
          <w:b/>
        </w:rPr>
        <w:t>现有工具割裂、缺少闭环。</w:t>
      </w:r>
      <w:r>
        <w:rPr>
          <w:rFonts w:eastAsia="宋体"/>
        </w:rPr>
        <w:t xml:space="preserve">AutoML </w:t>
      </w:r>
      <w:r>
        <w:rPr>
          <w:rFonts w:eastAsia="宋体"/>
        </w:rPr>
        <w:t>平台只在固定搜索空间内调参，不能解释失败原因，也不产出可直接复现的交付物；</w:t>
      </w:r>
      <w:r>
        <w:rPr>
          <w:rFonts w:eastAsia="宋体"/>
        </w:rPr>
        <w:t xml:space="preserve">AI Scientist </w:t>
      </w:r>
      <w:r>
        <w:rPr>
          <w:rFonts w:eastAsia="宋体"/>
        </w:rPr>
        <w:t>类系统面向论文自动生成，依赖人工模板与较高算力；通用编码</w:t>
      </w:r>
      <w:r>
        <w:rPr>
          <w:rFonts w:eastAsia="宋体"/>
        </w:rPr>
        <w:t xml:space="preserve"> Agent </w:t>
      </w:r>
      <w:r>
        <w:rPr>
          <w:rFonts w:eastAsia="宋体"/>
        </w:rPr>
        <w:t>缺少</w:t>
      </w:r>
      <w:r>
        <w:rPr>
          <w:rFonts w:eastAsia="宋体"/>
        </w:rPr>
        <w:t>“</w:t>
      </w:r>
      <w:r>
        <w:rPr>
          <w:rFonts w:eastAsia="宋体"/>
        </w:rPr>
        <w:t>真实指标反馈</w:t>
      </w:r>
      <w:r>
        <w:rPr>
          <w:rFonts w:eastAsia="宋体"/>
        </w:rPr>
        <w:t>—</w:t>
      </w:r>
      <w:r>
        <w:rPr>
          <w:rFonts w:eastAsia="宋体"/>
        </w:rPr>
        <w:t>失败重规划</w:t>
      </w:r>
      <w:r>
        <w:rPr>
          <w:rFonts w:eastAsia="宋体"/>
        </w:rPr>
        <w:t>”</w:t>
      </w:r>
      <w:r>
        <w:rPr>
          <w:rFonts w:eastAsia="宋体"/>
        </w:rPr>
        <w:t>的实验闭环。</w:t>
      </w:r>
    </w:p>
    <w:p w14:paraId="7A726B47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2</w:t>
      </w:r>
      <w:r>
        <w:rPr>
          <w:rFonts w:eastAsia="黑体"/>
          <w:b/>
        </w:rPr>
        <w:t>）已有最新、最优方案：</w:t>
      </w:r>
      <w:r>
        <w:rPr>
          <w:rFonts w:eastAsia="宋体"/>
        </w:rPr>
        <w:t>业界与学界已有代表性方案，但仍有明显空白。</w:t>
      </w:r>
    </w:p>
    <w:p w14:paraId="128A7BF5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① AutoML </w:t>
      </w:r>
      <w:r>
        <w:rPr>
          <w:rFonts w:eastAsia="黑体"/>
          <w:b/>
        </w:rPr>
        <w:t>类工具。</w:t>
      </w:r>
      <w:r>
        <w:rPr>
          <w:rFonts w:eastAsia="宋体"/>
        </w:rPr>
        <w:t>FLAML</w:t>
      </w:r>
      <w:r>
        <w:rPr>
          <w:rFonts w:eastAsia="宋体"/>
        </w:rPr>
        <w:t>、</w:t>
      </w:r>
      <w:r>
        <w:rPr>
          <w:rFonts w:eastAsia="宋体"/>
        </w:rPr>
        <w:t>auto-</w:t>
      </w:r>
      <w:proofErr w:type="spellStart"/>
      <w:r>
        <w:rPr>
          <w:rFonts w:eastAsia="宋体"/>
        </w:rPr>
        <w:t>sklearn</w:t>
      </w:r>
      <w:proofErr w:type="spellEnd"/>
      <w:r>
        <w:rPr>
          <w:rFonts w:eastAsia="宋体"/>
        </w:rPr>
        <w:t>、</w:t>
      </w:r>
      <w:proofErr w:type="spellStart"/>
      <w:r>
        <w:rPr>
          <w:rFonts w:eastAsia="宋体"/>
        </w:rPr>
        <w:t>Optuna</w:t>
      </w:r>
      <w:proofErr w:type="spellEnd"/>
      <w:r>
        <w:rPr>
          <w:rFonts w:eastAsia="宋体"/>
        </w:rPr>
        <w:t>：在给定搜索空间内自动调参，效率高、结果稳定，但搜索空间与评估协议由人预先指定，无法自主调整数据管线，也不解释失败。</w:t>
      </w:r>
    </w:p>
    <w:p w14:paraId="65C21A14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② </w:t>
      </w:r>
      <w:r>
        <w:rPr>
          <w:rFonts w:eastAsia="黑体"/>
          <w:b/>
        </w:rPr>
        <w:t>机器学习</w:t>
      </w:r>
      <w:r>
        <w:rPr>
          <w:rFonts w:eastAsia="黑体"/>
          <w:b/>
        </w:rPr>
        <w:t xml:space="preserve"> Agent </w:t>
      </w:r>
      <w:r>
        <w:rPr>
          <w:rFonts w:eastAsia="黑体"/>
          <w:b/>
        </w:rPr>
        <w:t>类研究。</w:t>
      </w:r>
      <w:r>
        <w:rPr>
          <w:rFonts w:eastAsia="宋体"/>
        </w:rPr>
        <w:t xml:space="preserve">AIDE </w:t>
      </w:r>
      <w:r>
        <w:rPr>
          <w:rFonts w:eastAsia="宋体"/>
        </w:rPr>
        <w:t>采用代码空间树搜索，在</w:t>
      </w:r>
      <w:r>
        <w:rPr>
          <w:rFonts w:eastAsia="宋体"/>
        </w:rPr>
        <w:t xml:space="preserve"> MLE-bench </w:t>
      </w:r>
      <w:r>
        <w:rPr>
          <w:rFonts w:eastAsia="宋体"/>
        </w:rPr>
        <w:t>等基准上达到领先水平；</w:t>
      </w:r>
      <w:proofErr w:type="spellStart"/>
      <w:r>
        <w:rPr>
          <w:rFonts w:eastAsia="宋体"/>
        </w:rPr>
        <w:t>MLAgentBench</w:t>
      </w:r>
      <w:proofErr w:type="spellEnd"/>
      <w:r>
        <w:rPr>
          <w:rFonts w:eastAsia="宋体"/>
        </w:rPr>
        <w:t>、</w:t>
      </w:r>
      <w:r>
        <w:rPr>
          <w:rFonts w:eastAsia="宋体"/>
        </w:rPr>
        <w:t xml:space="preserve">MLE-bench </w:t>
      </w:r>
      <w:r>
        <w:rPr>
          <w:rFonts w:eastAsia="宋体"/>
        </w:rPr>
        <w:t>提供了面向机器学习工程</w:t>
      </w:r>
      <w:r>
        <w:rPr>
          <w:rFonts w:eastAsia="宋体"/>
        </w:rPr>
        <w:lastRenderedPageBreak/>
        <w:t>能力的评测基准。它们主要面向</w:t>
      </w:r>
      <w:r>
        <w:rPr>
          <w:rFonts w:eastAsia="宋体"/>
        </w:rPr>
        <w:t>“</w:t>
      </w:r>
      <w:r>
        <w:rPr>
          <w:rFonts w:eastAsia="宋体"/>
        </w:rPr>
        <w:t>给定基准任务搜索代码</w:t>
      </w:r>
      <w:r>
        <w:rPr>
          <w:rFonts w:eastAsia="宋体"/>
        </w:rPr>
        <w:t>”</w:t>
      </w:r>
      <w:r>
        <w:rPr>
          <w:rFonts w:eastAsia="宋体"/>
        </w:rPr>
        <w:t>，不关注失败归因的可解释性与跨任务经验迁移。</w:t>
      </w:r>
    </w:p>
    <w:p w14:paraId="626F5452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③ </w:t>
      </w:r>
      <w:r>
        <w:rPr>
          <w:rFonts w:eastAsia="黑体"/>
          <w:b/>
        </w:rPr>
        <w:t>科研自动化与复现评测。</w:t>
      </w:r>
      <w:r>
        <w:rPr>
          <w:rFonts w:eastAsia="宋体"/>
        </w:rPr>
        <w:t xml:space="preserve">AI Scientist </w:t>
      </w:r>
      <w:r>
        <w:rPr>
          <w:rFonts w:eastAsia="宋体"/>
        </w:rPr>
        <w:t>探索自动生成研究论文，依赖人工模板与较高算力，复现性仍有争议；</w:t>
      </w:r>
      <w:r>
        <w:rPr>
          <w:rFonts w:eastAsia="宋体"/>
        </w:rPr>
        <w:t>CORE-Bench</w:t>
      </w:r>
      <w:r>
        <w:rPr>
          <w:rFonts w:eastAsia="宋体"/>
        </w:rPr>
        <w:t>、</w:t>
      </w:r>
      <w:proofErr w:type="spellStart"/>
      <w:r>
        <w:rPr>
          <w:rFonts w:eastAsia="宋体"/>
        </w:rPr>
        <w:t>PaperBench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评测</w:t>
      </w:r>
      <w:r>
        <w:rPr>
          <w:rFonts w:eastAsia="宋体"/>
        </w:rPr>
        <w:t xml:space="preserve"> Agent </w:t>
      </w:r>
      <w:r>
        <w:rPr>
          <w:rFonts w:eastAsia="宋体"/>
        </w:rPr>
        <w:t>复现论文结果的能力，公开结果显示相关成功率仍不高</w:t>
      </w:r>
      <w:r>
        <w:rPr>
          <w:rFonts w:eastAsia="宋体"/>
        </w:rPr>
        <w:t>——“</w:t>
      </w:r>
      <w:r>
        <w:rPr>
          <w:rFonts w:eastAsia="宋体"/>
        </w:rPr>
        <w:t>可复现</w:t>
      </w:r>
      <w:r>
        <w:rPr>
          <w:rFonts w:eastAsia="宋体"/>
        </w:rPr>
        <w:t>”</w:t>
      </w:r>
      <w:r>
        <w:rPr>
          <w:rFonts w:eastAsia="宋体"/>
        </w:rPr>
        <w:t>本身仍是公开难题。</w:t>
      </w:r>
    </w:p>
    <w:p w14:paraId="6402AC92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④ </w:t>
      </w:r>
      <w:r>
        <w:rPr>
          <w:rFonts w:eastAsia="黑体"/>
          <w:b/>
        </w:rPr>
        <w:t>综合判断。</w:t>
      </w:r>
      <w:r>
        <w:rPr>
          <w:rFonts w:eastAsia="宋体"/>
        </w:rPr>
        <w:t>“</w:t>
      </w:r>
      <w:r>
        <w:rPr>
          <w:rFonts w:eastAsia="宋体"/>
        </w:rPr>
        <w:t>以真实指标为奖励、对失败做结构化归因、把成功配方沉淀并迁移到新任务、最终交付可复现实验包</w:t>
      </w:r>
      <w:r>
        <w:rPr>
          <w:rFonts w:eastAsia="宋体"/>
        </w:rPr>
        <w:t>”</w:t>
      </w:r>
      <w:r>
        <w:rPr>
          <w:rFonts w:eastAsia="宋体"/>
        </w:rPr>
        <w:t>的完整闭环仍属空白，这是本项目的切入点。</w:t>
      </w:r>
    </w:p>
    <w:p w14:paraId="55A354A0" w14:textId="77777777" w:rsidR="00542B8E" w:rsidRDefault="00000000">
      <w:pPr>
        <w:pStyle w:val="2"/>
      </w:pPr>
      <w:bookmarkStart w:id="11" w:name="_Toc12430"/>
      <w:bookmarkStart w:id="12" w:name="_Toc22229"/>
      <w:r>
        <w:rPr>
          <w:rFonts w:hint="eastAsia"/>
        </w:rPr>
        <w:t>项目定位</w:t>
      </w:r>
      <w:bookmarkEnd w:id="11"/>
      <w:bookmarkEnd w:id="12"/>
    </w:p>
    <w:p w14:paraId="75F25411" w14:textId="77777777" w:rsidR="00726556" w:rsidRDefault="00000000">
      <w:pPr>
        <w:pStyle w:val="a1"/>
        <w:ind w:firstLine="480"/>
      </w:pPr>
      <w:r>
        <w:rPr>
          <w:rFonts w:eastAsia="宋体"/>
        </w:rPr>
        <w:t>本项目定位为面向科研与实验教学的</w:t>
      </w:r>
      <w:r>
        <w:rPr>
          <w:rFonts w:eastAsia="宋体"/>
        </w:rPr>
        <w:t>“</w:t>
      </w:r>
      <w:r>
        <w:rPr>
          <w:rFonts w:eastAsia="宋体"/>
        </w:rPr>
        <w:t>可验证实验智能体</w:t>
      </w:r>
      <w:r>
        <w:rPr>
          <w:rFonts w:eastAsia="宋体"/>
        </w:rPr>
        <w:t>”</w:t>
      </w:r>
      <w:r>
        <w:rPr>
          <w:rFonts w:eastAsia="宋体"/>
        </w:rPr>
        <w:t>：用户只需用语音或文本给出实验目标（例如</w:t>
      </w:r>
      <w:r>
        <w:rPr>
          <w:rFonts w:eastAsia="宋体"/>
        </w:rPr>
        <w:t>“</w:t>
      </w:r>
      <w:r>
        <w:rPr>
          <w:rFonts w:eastAsia="宋体"/>
        </w:rPr>
        <w:t>在这个数据集上把验证准确率做到</w:t>
      </w:r>
      <w:r>
        <w:rPr>
          <w:rFonts w:eastAsia="宋体"/>
        </w:rPr>
        <w:t xml:space="preserve"> 0.85 </w:t>
      </w:r>
      <w:r>
        <w:rPr>
          <w:rFonts w:eastAsia="宋体"/>
        </w:rPr>
        <w:t>以上，预算</w:t>
      </w:r>
      <w:r>
        <w:rPr>
          <w:rFonts w:eastAsia="宋体"/>
        </w:rPr>
        <w:t xml:space="preserve"> 2 </w:t>
      </w:r>
      <w:r>
        <w:rPr>
          <w:rFonts w:eastAsia="宋体"/>
        </w:rPr>
        <w:t>分钟</w:t>
      </w:r>
      <w:r>
        <w:rPr>
          <w:rFonts w:eastAsia="宋体"/>
        </w:rPr>
        <w:t>”</w:t>
      </w:r>
      <w:r>
        <w:rPr>
          <w:rFonts w:eastAsia="宋体"/>
        </w:rPr>
        <w:t>），</w:t>
      </w:r>
      <w:r>
        <w:rPr>
          <w:rFonts w:eastAsia="宋体"/>
        </w:rPr>
        <w:t xml:space="preserve">Agent </w:t>
      </w:r>
      <w:r>
        <w:rPr>
          <w:rFonts w:eastAsia="宋体"/>
        </w:rPr>
        <w:t>即可自主完成数据画像、实验方案规划、沙箱执行、指标评估与失败归因；未达标时自动重规划，达标后沉淀配方并交付可复现的实验包与实验报告。</w:t>
      </w:r>
    </w:p>
    <w:p w14:paraId="6C8FF720" w14:textId="77777777" w:rsidR="00726556" w:rsidRDefault="00000000">
      <w:pPr>
        <w:pStyle w:val="a1"/>
        <w:ind w:firstLine="480"/>
      </w:pPr>
      <w:r>
        <w:rPr>
          <w:rFonts w:eastAsia="宋体"/>
        </w:rPr>
        <w:t>与</w:t>
      </w:r>
      <w:r>
        <w:rPr>
          <w:rFonts w:eastAsia="宋体"/>
        </w:rPr>
        <w:t>“</w:t>
      </w:r>
      <w:r>
        <w:rPr>
          <w:rFonts w:eastAsia="宋体"/>
        </w:rPr>
        <w:t>自动调参脚本</w:t>
      </w:r>
      <w:r>
        <w:rPr>
          <w:rFonts w:eastAsia="宋体"/>
        </w:rPr>
        <w:t>”</w:t>
      </w:r>
      <w:r>
        <w:rPr>
          <w:rFonts w:eastAsia="宋体"/>
        </w:rPr>
        <w:t>和</w:t>
      </w:r>
      <w:r>
        <w:rPr>
          <w:rFonts w:eastAsia="宋体"/>
        </w:rPr>
        <w:t>“</w:t>
      </w:r>
      <w:r>
        <w:rPr>
          <w:rFonts w:eastAsia="宋体"/>
        </w:rPr>
        <w:t>对话式助手</w:t>
      </w:r>
      <w:r>
        <w:rPr>
          <w:rFonts w:eastAsia="宋体"/>
        </w:rPr>
        <w:t>”</w:t>
      </w:r>
      <w:r>
        <w:rPr>
          <w:rFonts w:eastAsia="宋体"/>
        </w:rPr>
        <w:t>不同，本系统满足三条</w:t>
      </w:r>
      <w:r>
        <w:rPr>
          <w:rFonts w:eastAsia="宋体"/>
        </w:rPr>
        <w:t xml:space="preserve"> Agent </w:t>
      </w:r>
      <w:r>
        <w:rPr>
          <w:rFonts w:eastAsia="宋体"/>
        </w:rPr>
        <w:t>硬门槛：</w:t>
      </w:r>
      <w:r>
        <w:rPr>
          <w:rFonts w:eastAsia="宋体"/>
        </w:rPr>
        <w:t>①</w:t>
      </w:r>
      <w:r>
        <w:rPr>
          <w:rFonts w:eastAsia="宋体"/>
        </w:rPr>
        <w:t>目标是自然语言表达的、需要自主拆解的任务，而非固定流程；</w:t>
      </w:r>
      <w:r>
        <w:rPr>
          <w:rFonts w:eastAsia="宋体"/>
        </w:rPr>
        <w:t>②</w:t>
      </w:r>
      <w:r>
        <w:rPr>
          <w:rFonts w:eastAsia="宋体"/>
        </w:rPr>
        <w:t>每一步动作（选数据管线、模型、超参数、评估协议）由模型决策并调用真实工具执行，而非单轮生成；</w:t>
      </w:r>
      <w:r>
        <w:rPr>
          <w:rFonts w:eastAsia="宋体"/>
        </w:rPr>
        <w:t>③</w:t>
      </w:r>
      <w:r>
        <w:rPr>
          <w:rFonts w:eastAsia="宋体"/>
        </w:rPr>
        <w:t>每一步都读取真实指标反馈，失败后基于归因重规划，运行过程中配方库与归因知识持续增长，形成可观察、可回放的状态闭环。</w:t>
      </w:r>
    </w:p>
    <w:p w14:paraId="6A0876A4" w14:textId="77777777" w:rsidR="00542B8E" w:rsidRDefault="00000000">
      <w:pPr>
        <w:pStyle w:val="3"/>
      </w:pPr>
      <w:bookmarkStart w:id="13" w:name="_Toc8142"/>
      <w:r>
        <w:rPr>
          <w:rFonts w:hint="eastAsia"/>
        </w:rPr>
        <w:t>应用场景</w:t>
      </w:r>
      <w:bookmarkEnd w:id="13"/>
    </w:p>
    <w:p w14:paraId="61BC60B2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1</w:t>
      </w:r>
      <w:r>
        <w:rPr>
          <w:rFonts w:eastAsia="黑体"/>
          <w:b/>
        </w:rPr>
        <w:t>）实验教学。</w:t>
      </w:r>
      <w:r>
        <w:rPr>
          <w:rFonts w:eastAsia="宋体"/>
        </w:rPr>
        <w:t>学生上传数据集、用一句话说明实验目标，</w:t>
      </w:r>
      <w:r>
        <w:rPr>
          <w:rFonts w:eastAsia="宋体"/>
        </w:rPr>
        <w:t xml:space="preserve">Agent </w:t>
      </w:r>
      <w:r>
        <w:rPr>
          <w:rFonts w:eastAsia="宋体"/>
        </w:rPr>
        <w:t>自动完成从</w:t>
      </w:r>
      <w:r>
        <w:rPr>
          <w:rFonts w:eastAsia="宋体"/>
        </w:rPr>
        <w:t xml:space="preserve"> baseline </w:t>
      </w:r>
      <w:r>
        <w:rPr>
          <w:rFonts w:eastAsia="宋体"/>
        </w:rPr>
        <w:t>到调优的全过程并生成实验报告；教师与助教通过调用链面板查看每一步方案、指标与失败原因，把</w:t>
      </w:r>
      <w:r>
        <w:rPr>
          <w:rFonts w:eastAsia="宋体"/>
        </w:rPr>
        <w:t>“</w:t>
      </w:r>
      <w:r>
        <w:rPr>
          <w:rFonts w:eastAsia="宋体"/>
        </w:rPr>
        <w:t>批改结果</w:t>
      </w:r>
      <w:r>
        <w:rPr>
          <w:rFonts w:eastAsia="宋体"/>
        </w:rPr>
        <w:t>”</w:t>
      </w:r>
      <w:r>
        <w:rPr>
          <w:rFonts w:eastAsia="宋体"/>
        </w:rPr>
        <w:t>升级为</w:t>
      </w:r>
      <w:r>
        <w:rPr>
          <w:rFonts w:eastAsia="宋体"/>
        </w:rPr>
        <w:t>“</w:t>
      </w:r>
      <w:r>
        <w:rPr>
          <w:rFonts w:eastAsia="宋体"/>
        </w:rPr>
        <w:t>批改过程</w:t>
      </w:r>
      <w:r>
        <w:rPr>
          <w:rFonts w:eastAsia="宋体"/>
        </w:rPr>
        <w:t>”</w:t>
      </w:r>
      <w:r>
        <w:rPr>
          <w:rFonts w:eastAsia="宋体"/>
        </w:rPr>
        <w:t>，解决大班实验指导难、反馈慢的痛点。</w:t>
      </w:r>
    </w:p>
    <w:p w14:paraId="12D674D1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2</w:t>
      </w:r>
      <w:r>
        <w:rPr>
          <w:rFonts w:eastAsia="黑体"/>
          <w:b/>
        </w:rPr>
        <w:t>）科研课题组的实验初筛。</w:t>
      </w:r>
      <w:r>
        <w:rPr>
          <w:rFonts w:eastAsia="宋体"/>
        </w:rPr>
        <w:t>面对新数据集、新任务，新同学往往需要数天才能搭出可信</w:t>
      </w:r>
      <w:r>
        <w:rPr>
          <w:rFonts w:eastAsia="宋体"/>
        </w:rPr>
        <w:t xml:space="preserve"> baseline</w:t>
      </w:r>
      <w:r>
        <w:rPr>
          <w:rFonts w:eastAsia="宋体"/>
        </w:rPr>
        <w:t>；使用本系统，可在几十分钟内得到</w:t>
      </w:r>
      <w:r>
        <w:rPr>
          <w:rFonts w:eastAsia="宋体"/>
        </w:rPr>
        <w:t>“</w:t>
      </w:r>
      <w:r>
        <w:rPr>
          <w:rFonts w:eastAsia="宋体"/>
        </w:rPr>
        <w:t>可信</w:t>
      </w:r>
      <w:r>
        <w:rPr>
          <w:rFonts w:eastAsia="宋体"/>
        </w:rPr>
        <w:t xml:space="preserve"> baseline + </w:t>
      </w:r>
      <w:r>
        <w:rPr>
          <w:rFonts w:eastAsia="宋体"/>
        </w:rPr>
        <w:t>失败原因清单</w:t>
      </w:r>
      <w:r>
        <w:rPr>
          <w:rFonts w:eastAsia="宋体"/>
        </w:rPr>
        <w:t xml:space="preserve"> + </w:t>
      </w:r>
      <w:r>
        <w:rPr>
          <w:rFonts w:eastAsia="宋体"/>
        </w:rPr>
        <w:t>下一步实验建议</w:t>
      </w:r>
      <w:r>
        <w:rPr>
          <w:rFonts w:eastAsia="宋体"/>
        </w:rPr>
        <w:t>”</w:t>
      </w:r>
      <w:r>
        <w:rPr>
          <w:rFonts w:eastAsia="宋体"/>
        </w:rPr>
        <w:t>，帮助团队快速判断方向、降低试错成本。</w:t>
      </w:r>
    </w:p>
    <w:p w14:paraId="484C3BD5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3</w:t>
      </w:r>
      <w:r>
        <w:rPr>
          <w:rFonts w:eastAsia="黑体"/>
          <w:b/>
        </w:rPr>
        <w:t>）实验复现与结果审计。</w:t>
      </w:r>
      <w:r>
        <w:rPr>
          <w:rFonts w:eastAsia="宋体"/>
        </w:rPr>
        <w:t>给定实验配置、随机种子与数据快照，</w:t>
      </w:r>
      <w:r>
        <w:rPr>
          <w:rFonts w:eastAsia="宋体"/>
        </w:rPr>
        <w:t xml:space="preserve">Agent </w:t>
      </w:r>
      <w:r>
        <w:rPr>
          <w:rFonts w:eastAsia="宋体"/>
        </w:rPr>
        <w:t>可复跑实验并比对指标、日志与运行环境，输出复现性报告，用于课程作业核验、论文结果复核与团队内部质量检查。</w:t>
      </w:r>
    </w:p>
    <w:p w14:paraId="2FA04647" w14:textId="77777777" w:rsidR="00726556" w:rsidRDefault="00000000">
      <w:pPr>
        <w:pStyle w:val="a1"/>
        <w:ind w:firstLine="480"/>
      </w:pPr>
      <w:r>
        <w:rPr>
          <w:rFonts w:eastAsia="宋体"/>
        </w:rPr>
        <w:t>三个场景的共同痛点是：实验过程依赖个人经验、失败原因难以说清、结果难以复核。本系统把</w:t>
      </w:r>
      <w:r>
        <w:rPr>
          <w:rFonts w:eastAsia="宋体"/>
        </w:rPr>
        <w:t>“</w:t>
      </w:r>
      <w:r>
        <w:rPr>
          <w:rFonts w:eastAsia="宋体"/>
        </w:rPr>
        <w:t>过程</w:t>
      </w:r>
      <w:r>
        <w:rPr>
          <w:rFonts w:eastAsia="宋体"/>
        </w:rPr>
        <w:t>”</w:t>
      </w:r>
      <w:r>
        <w:rPr>
          <w:rFonts w:eastAsia="宋体"/>
        </w:rPr>
        <w:t>变成可观察、可回放、可复验的结构化数据。</w:t>
      </w:r>
    </w:p>
    <w:p w14:paraId="32B4DAD9" w14:textId="77777777" w:rsidR="00542B8E" w:rsidRDefault="00000000">
      <w:pPr>
        <w:pStyle w:val="3"/>
      </w:pPr>
      <w:bookmarkStart w:id="14" w:name="_Toc20006"/>
      <w:r>
        <w:rPr>
          <w:rFonts w:hint="eastAsia"/>
        </w:rPr>
        <w:lastRenderedPageBreak/>
        <w:t>目标人群</w:t>
      </w:r>
      <w:bookmarkEnd w:id="14"/>
    </w:p>
    <w:p w14:paraId="5F3C947E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1</w:t>
      </w:r>
      <w:r>
        <w:rPr>
          <w:rFonts w:eastAsia="黑体"/>
          <w:b/>
        </w:rPr>
        <w:t>）本科生与研究生。</w:t>
      </w:r>
      <w:r>
        <w:rPr>
          <w:rFonts w:eastAsia="宋体"/>
        </w:rPr>
        <w:t>课程实验、入门科研、竞赛练手，需要低成本获得可信</w:t>
      </w:r>
      <w:r>
        <w:rPr>
          <w:rFonts w:eastAsia="宋体"/>
        </w:rPr>
        <w:t xml:space="preserve"> baseline </w:t>
      </w:r>
      <w:r>
        <w:rPr>
          <w:rFonts w:eastAsia="宋体"/>
        </w:rPr>
        <w:t>并理解实验过程。</w:t>
      </w:r>
    </w:p>
    <w:p w14:paraId="32198190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2</w:t>
      </w:r>
      <w:r>
        <w:rPr>
          <w:rFonts w:eastAsia="黑体"/>
          <w:b/>
        </w:rPr>
        <w:t>）实验课教师与助教。</w:t>
      </w:r>
      <w:r>
        <w:rPr>
          <w:rFonts w:eastAsia="宋体"/>
        </w:rPr>
        <w:t>需要批量看到学生实验过程与失败原因，实现过程性评价与针对性指导。</w:t>
      </w:r>
    </w:p>
    <w:p w14:paraId="178C3859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3</w:t>
      </w:r>
      <w:r>
        <w:rPr>
          <w:rFonts w:eastAsia="黑体"/>
          <w:b/>
        </w:rPr>
        <w:t>）科研团队。</w:t>
      </w:r>
      <w:r>
        <w:rPr>
          <w:rFonts w:eastAsia="宋体"/>
        </w:rPr>
        <w:t>需要快速评估新数据集、复核实验结果、沉淀团队实验经验。</w:t>
      </w:r>
    </w:p>
    <w:p w14:paraId="795A694C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4</w:t>
      </w:r>
      <w:r>
        <w:rPr>
          <w:rFonts w:eastAsia="黑体"/>
          <w:b/>
        </w:rPr>
        <w:t>）企业算法与工程团队。</w:t>
      </w:r>
      <w:r>
        <w:rPr>
          <w:rFonts w:eastAsia="宋体"/>
        </w:rPr>
        <w:t>需要在不投入大量人力的前提下快速获得</w:t>
      </w:r>
      <w:r>
        <w:rPr>
          <w:rFonts w:eastAsia="宋体"/>
        </w:rPr>
        <w:t xml:space="preserve"> baseline </w:t>
      </w:r>
      <w:r>
        <w:rPr>
          <w:rFonts w:eastAsia="宋体"/>
        </w:rPr>
        <w:t>与调优建议。</w:t>
      </w:r>
    </w:p>
    <w:p w14:paraId="1C8686F1" w14:textId="77777777" w:rsidR="00726556" w:rsidRDefault="00000000">
      <w:pPr>
        <w:pStyle w:val="a1"/>
        <w:ind w:firstLine="480"/>
      </w:pPr>
      <w:r>
        <w:rPr>
          <w:rFonts w:eastAsia="宋体"/>
        </w:rPr>
        <w:t>范围界定：一期聚焦</w:t>
      </w:r>
      <w:r>
        <w:rPr>
          <w:rFonts w:eastAsia="宋体"/>
        </w:rPr>
        <w:t xml:space="preserve"> CPU </w:t>
      </w:r>
      <w:r>
        <w:rPr>
          <w:rFonts w:eastAsia="宋体"/>
        </w:rPr>
        <w:t>可完成的表格、时序与小规模图像任务，不涉及大模型训练；系统的目标不是替代研究者，而是把重复性实验劳动自动化，把失败归因与经验沉淀显性化。</w:t>
      </w:r>
    </w:p>
    <w:p w14:paraId="6FF3889D" w14:textId="77777777" w:rsidR="00542B8E" w:rsidRDefault="00000000">
      <w:pPr>
        <w:pStyle w:val="2"/>
      </w:pPr>
      <w:bookmarkStart w:id="15" w:name="_Toc25537"/>
      <w:bookmarkStart w:id="16" w:name="_Toc6858"/>
      <w:r>
        <w:rPr>
          <w:rFonts w:hint="eastAsia"/>
        </w:rPr>
        <w:t>项目方案</w:t>
      </w:r>
      <w:bookmarkEnd w:id="15"/>
      <w:bookmarkEnd w:id="16"/>
    </w:p>
    <w:p w14:paraId="6CCCF0A9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1</w:t>
      </w:r>
      <w:r>
        <w:rPr>
          <w:rFonts w:eastAsia="黑体"/>
          <w:b/>
        </w:rPr>
        <w:t>）总体框架：</w:t>
      </w:r>
      <w:r>
        <w:rPr>
          <w:rFonts w:eastAsia="宋体"/>
        </w:rPr>
        <w:t>系统采用</w:t>
      </w:r>
      <w:r>
        <w:rPr>
          <w:rFonts w:eastAsia="宋体"/>
        </w:rPr>
        <w:t>“</w:t>
      </w:r>
      <w:r>
        <w:rPr>
          <w:rFonts w:eastAsia="宋体"/>
        </w:rPr>
        <w:t>交互层</w:t>
      </w:r>
      <w:r>
        <w:rPr>
          <w:rFonts w:eastAsia="宋体"/>
        </w:rPr>
        <w:t>—</w:t>
      </w:r>
      <w:r>
        <w:rPr>
          <w:rFonts w:eastAsia="宋体"/>
        </w:rPr>
        <w:t>编排层</w:t>
      </w:r>
      <w:r>
        <w:rPr>
          <w:rFonts w:eastAsia="宋体"/>
        </w:rPr>
        <w:t>—</w:t>
      </w:r>
      <w:r>
        <w:rPr>
          <w:rFonts w:eastAsia="宋体"/>
        </w:rPr>
        <w:t>执行层</w:t>
      </w:r>
      <w:r>
        <w:rPr>
          <w:rFonts w:eastAsia="宋体"/>
        </w:rPr>
        <w:t>—</w:t>
      </w:r>
      <w:r>
        <w:rPr>
          <w:rFonts w:eastAsia="宋体"/>
        </w:rPr>
        <w:t>反馈层</w:t>
      </w:r>
      <w:r>
        <w:rPr>
          <w:rFonts w:eastAsia="宋体"/>
        </w:rPr>
        <w:t>—</w:t>
      </w:r>
      <w:r>
        <w:rPr>
          <w:rFonts w:eastAsia="宋体"/>
        </w:rPr>
        <w:t>沉淀层</w:t>
      </w:r>
      <w:r>
        <w:rPr>
          <w:rFonts w:eastAsia="宋体"/>
        </w:rPr>
        <w:t>”</w:t>
      </w:r>
      <w:r>
        <w:rPr>
          <w:rFonts w:eastAsia="宋体"/>
        </w:rPr>
        <w:t>五层架构，通过统一的实验状态对象串联，各层职责如下表。</w:t>
      </w:r>
    </w:p>
    <w:p w14:paraId="0D396687" w14:textId="77777777" w:rsidR="00726556" w:rsidRDefault="00000000">
      <w:pPr>
        <w:pStyle w:val="a1"/>
        <w:spacing w:before="120" w:after="60"/>
        <w:ind w:firstLineChars="0" w:firstLine="0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1</w:t>
      </w:r>
      <w:r>
        <w:rPr>
          <w:rFonts w:eastAsia="黑体"/>
          <w:b/>
          <w:sz w:val="21"/>
        </w:rPr>
        <w:t xml:space="preserve">　系统五层架构与核心模块</w:t>
      </w:r>
    </w:p>
    <w:tbl>
      <w:tblPr>
        <w:tblW w:w="82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515"/>
        <w:gridCol w:w="3288"/>
      </w:tblGrid>
      <w:tr w:rsidR="00726556" w14:paraId="1F66F262" w14:textId="77777777">
        <w:trPr>
          <w:cantSplit/>
          <w:tblHeader/>
          <w:jc w:val="center"/>
        </w:trPr>
        <w:tc>
          <w:tcPr>
            <w:tcW w:w="1474" w:type="dxa"/>
            <w:shd w:val="clear" w:color="auto" w:fill="E7E6E6"/>
            <w:vAlign w:val="center"/>
          </w:tcPr>
          <w:p w14:paraId="6E1F0881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层次</w:t>
            </w:r>
          </w:p>
        </w:tc>
        <w:tc>
          <w:tcPr>
            <w:tcW w:w="3515" w:type="dxa"/>
            <w:shd w:val="clear" w:color="auto" w:fill="E7E6E6"/>
            <w:vAlign w:val="center"/>
          </w:tcPr>
          <w:p w14:paraId="3796374C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核心模块</w:t>
            </w:r>
          </w:p>
        </w:tc>
        <w:tc>
          <w:tcPr>
            <w:tcW w:w="3288" w:type="dxa"/>
            <w:shd w:val="clear" w:color="auto" w:fill="E7E6E6"/>
            <w:vAlign w:val="center"/>
          </w:tcPr>
          <w:p w14:paraId="18D430F5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关键能力</w:t>
            </w:r>
          </w:p>
        </w:tc>
      </w:tr>
      <w:tr w:rsidR="00726556" w14:paraId="7C8088D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B6D691A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交互层</w:t>
            </w:r>
          </w:p>
        </w:tc>
        <w:tc>
          <w:tcPr>
            <w:tcW w:w="3515" w:type="dxa"/>
            <w:vAlign w:val="center"/>
          </w:tcPr>
          <w:p w14:paraId="3F65D992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语音</w:t>
            </w:r>
            <w:r>
              <w:rPr>
                <w:rFonts w:eastAsia="宋体"/>
              </w:rPr>
              <w:t>/</w:t>
            </w:r>
            <w:r>
              <w:rPr>
                <w:rFonts w:eastAsia="宋体"/>
              </w:rPr>
              <w:t>文本目标输入、数据集选择、调用链面板、报告查看</w:t>
            </w:r>
          </w:p>
        </w:tc>
        <w:tc>
          <w:tcPr>
            <w:tcW w:w="3288" w:type="dxa"/>
            <w:vAlign w:val="center"/>
          </w:tcPr>
          <w:p w14:paraId="415888AF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一句话下达实验目标；过程可视化；支持暂停、单步与回放</w:t>
            </w:r>
          </w:p>
        </w:tc>
      </w:tr>
      <w:tr w:rsidR="00726556" w14:paraId="19DDB72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A0DEC07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编排层</w:t>
            </w:r>
          </w:p>
        </w:tc>
        <w:tc>
          <w:tcPr>
            <w:tcW w:w="3515" w:type="dxa"/>
            <w:vAlign w:val="center"/>
          </w:tcPr>
          <w:p w14:paraId="3324BF9B" w14:textId="77777777" w:rsidR="00726556" w:rsidRDefault="00000000">
            <w:pPr>
              <w:spacing w:before="40" w:after="40"/>
              <w:jc w:val="left"/>
            </w:pPr>
            <w:proofErr w:type="spellStart"/>
            <w:r>
              <w:rPr>
                <w:rFonts w:eastAsia="宋体"/>
              </w:rPr>
              <w:t>LangGraph</w:t>
            </w:r>
            <w:proofErr w:type="spellEnd"/>
            <w:r>
              <w:rPr>
                <w:rFonts w:eastAsia="宋体"/>
              </w:rPr>
              <w:t xml:space="preserve"> </w:t>
            </w:r>
            <w:r>
              <w:rPr>
                <w:rFonts w:eastAsia="宋体"/>
              </w:rPr>
              <w:t>状态机：任务解析</w:t>
            </w:r>
            <w:r>
              <w:rPr>
                <w:rFonts w:eastAsia="宋体"/>
              </w:rPr>
              <w:t>→</w:t>
            </w:r>
            <w:r>
              <w:rPr>
                <w:rFonts w:eastAsia="宋体"/>
              </w:rPr>
              <w:t>方案规划</w:t>
            </w:r>
            <w:r>
              <w:rPr>
                <w:rFonts w:eastAsia="宋体"/>
              </w:rPr>
              <w:t>→</w:t>
            </w:r>
            <w:r>
              <w:rPr>
                <w:rFonts w:eastAsia="宋体"/>
              </w:rPr>
              <w:t>执行调度</w:t>
            </w:r>
            <w:r>
              <w:rPr>
                <w:rFonts w:eastAsia="宋体"/>
              </w:rPr>
              <w:t>→</w:t>
            </w:r>
            <w:r>
              <w:rPr>
                <w:rFonts w:eastAsia="宋体"/>
              </w:rPr>
              <w:t>结果判定</w:t>
            </w:r>
            <w:r>
              <w:rPr>
                <w:rFonts w:eastAsia="宋体"/>
              </w:rPr>
              <w:t>→</w:t>
            </w:r>
            <w:r>
              <w:rPr>
                <w:rFonts w:eastAsia="宋体"/>
              </w:rPr>
              <w:t>重规划</w:t>
            </w:r>
          </w:p>
        </w:tc>
        <w:tc>
          <w:tcPr>
            <w:tcW w:w="3288" w:type="dxa"/>
            <w:vAlign w:val="center"/>
          </w:tcPr>
          <w:p w14:paraId="23D768D7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显式状态与断点续跑；每步决策可解释、可干预</w:t>
            </w:r>
          </w:p>
        </w:tc>
      </w:tr>
      <w:tr w:rsidR="00726556" w14:paraId="64DD400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9C92697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执行层</w:t>
            </w:r>
          </w:p>
        </w:tc>
        <w:tc>
          <w:tcPr>
            <w:tcW w:w="3515" w:type="dxa"/>
            <w:vAlign w:val="center"/>
          </w:tcPr>
          <w:p w14:paraId="64DA689D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沙箱执行器、白名单算子库、</w:t>
            </w:r>
            <w:r>
              <w:rPr>
                <w:rFonts w:eastAsia="宋体"/>
              </w:rPr>
              <w:t xml:space="preserve">FLAML/scikit-learn </w:t>
            </w:r>
            <w:r>
              <w:rPr>
                <w:rFonts w:eastAsia="宋体"/>
              </w:rPr>
              <w:t>执行内核</w:t>
            </w:r>
          </w:p>
        </w:tc>
        <w:tc>
          <w:tcPr>
            <w:tcW w:w="3288" w:type="dxa"/>
            <w:vAlign w:val="center"/>
          </w:tcPr>
          <w:p w14:paraId="29EC2F3F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子进程隔离、超时与内存限制、禁网；</w:t>
            </w:r>
            <w:r>
              <w:rPr>
                <w:rFonts w:eastAsia="宋体"/>
              </w:rPr>
              <w:t xml:space="preserve">CPU </w:t>
            </w:r>
            <w:r>
              <w:rPr>
                <w:rFonts w:eastAsia="宋体"/>
              </w:rPr>
              <w:t>分钟级完成实验</w:t>
            </w:r>
          </w:p>
        </w:tc>
      </w:tr>
      <w:tr w:rsidR="00726556" w14:paraId="4D36836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6EF2D75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反馈层</w:t>
            </w:r>
          </w:p>
        </w:tc>
        <w:tc>
          <w:tcPr>
            <w:tcW w:w="3515" w:type="dxa"/>
            <w:vAlign w:val="center"/>
          </w:tcPr>
          <w:p w14:paraId="70AFA935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指标评估（</w:t>
            </w:r>
            <w:r>
              <w:rPr>
                <w:rFonts w:eastAsia="宋体"/>
              </w:rPr>
              <w:t xml:space="preserve">5 </w:t>
            </w:r>
            <w:r>
              <w:rPr>
                <w:rFonts w:eastAsia="宋体"/>
              </w:rPr>
              <w:t>折交叉验证）、失败归因（规则库</w:t>
            </w:r>
            <w:r>
              <w:rPr>
                <w:rFonts w:eastAsia="宋体"/>
              </w:rPr>
              <w:t xml:space="preserve"> + </w:t>
            </w:r>
            <w:r>
              <w:rPr>
                <w:rFonts w:eastAsia="宋体"/>
              </w:rPr>
              <w:t>大模型）</w:t>
            </w:r>
          </w:p>
        </w:tc>
        <w:tc>
          <w:tcPr>
            <w:tcW w:w="3288" w:type="dxa"/>
            <w:vAlign w:val="center"/>
          </w:tcPr>
          <w:p w14:paraId="1DFB4FF1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真实指标反馈；结构化失败原因与修复建议</w:t>
            </w:r>
          </w:p>
        </w:tc>
      </w:tr>
      <w:tr w:rsidR="00726556" w14:paraId="104E2E7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F5CD340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沉淀层</w:t>
            </w:r>
          </w:p>
        </w:tc>
        <w:tc>
          <w:tcPr>
            <w:tcW w:w="3515" w:type="dxa"/>
            <w:vAlign w:val="center"/>
          </w:tcPr>
          <w:p w14:paraId="6721123E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SQLite </w:t>
            </w:r>
            <w:r>
              <w:rPr>
                <w:rFonts w:eastAsia="宋体"/>
              </w:rPr>
              <w:t>配方库与归因库、</w:t>
            </w:r>
            <w:r>
              <w:rPr>
                <w:rFonts w:eastAsia="宋体"/>
              </w:rPr>
              <w:t xml:space="preserve">trace </w:t>
            </w:r>
            <w:r>
              <w:rPr>
                <w:rFonts w:eastAsia="宋体"/>
              </w:rPr>
              <w:t>存储、复现包导出、实验报告生成</w:t>
            </w:r>
          </w:p>
        </w:tc>
        <w:tc>
          <w:tcPr>
            <w:tcW w:w="3288" w:type="dxa"/>
            <w:vAlign w:val="center"/>
          </w:tcPr>
          <w:p w14:paraId="7AC5C61D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经验跨任务复用；全过程可追溯；结果可一键复验</w:t>
            </w:r>
          </w:p>
        </w:tc>
      </w:tr>
    </w:tbl>
    <w:p w14:paraId="22593C50" w14:textId="77777777" w:rsidR="00726556" w:rsidRDefault="00000000">
      <w:pPr>
        <w:pStyle w:val="a1"/>
        <w:ind w:firstLine="480"/>
      </w:pPr>
      <w:r>
        <w:rPr>
          <w:rFonts w:eastAsia="宋体"/>
        </w:rPr>
        <w:t>一次完整实验的闭环主链路为：</w:t>
      </w:r>
      <w:r>
        <w:rPr>
          <w:rFonts w:eastAsia="宋体"/>
        </w:rPr>
        <w:t>①</w:t>
      </w:r>
      <w:r>
        <w:rPr>
          <w:rFonts w:eastAsia="宋体"/>
        </w:rPr>
        <w:t>目标输入（语音</w:t>
      </w:r>
      <w:r>
        <w:rPr>
          <w:rFonts w:eastAsia="宋体"/>
        </w:rPr>
        <w:t>/</w:t>
      </w:r>
      <w:r>
        <w:rPr>
          <w:rFonts w:eastAsia="宋体"/>
        </w:rPr>
        <w:t>文本</w:t>
      </w:r>
      <w:r>
        <w:rPr>
          <w:rFonts w:eastAsia="宋体"/>
        </w:rPr>
        <w:t xml:space="preserve"> + </w:t>
      </w:r>
      <w:r>
        <w:rPr>
          <w:rFonts w:eastAsia="宋体"/>
        </w:rPr>
        <w:t>数据集）</w:t>
      </w:r>
      <w:r>
        <w:rPr>
          <w:rFonts w:eastAsia="宋体"/>
        </w:rPr>
        <w:t>→②</w:t>
      </w:r>
      <w:r>
        <w:rPr>
          <w:rFonts w:eastAsia="宋体"/>
        </w:rPr>
        <w:t>任务解析与数据画像（识别模态、任务类型、规模、缺失与失衡风险）</w:t>
      </w:r>
      <w:r>
        <w:rPr>
          <w:rFonts w:eastAsia="宋体"/>
        </w:rPr>
        <w:t>→③</w:t>
      </w:r>
      <w:r>
        <w:rPr>
          <w:rFonts w:eastAsia="宋体"/>
        </w:rPr>
        <w:t>实验方案生成（</w:t>
      </w:r>
      <w:r>
        <w:rPr>
          <w:rFonts w:eastAsia="宋体"/>
        </w:rPr>
        <w:t xml:space="preserve">JSON </w:t>
      </w:r>
      <w:r>
        <w:rPr>
          <w:rFonts w:eastAsia="宋体"/>
        </w:rPr>
        <w:t>规格：数据管线、模型、超参数、评估协议与预算）</w:t>
      </w:r>
      <w:r>
        <w:rPr>
          <w:rFonts w:eastAsia="宋体"/>
        </w:rPr>
        <w:t>→④</w:t>
      </w:r>
      <w:r>
        <w:rPr>
          <w:rFonts w:eastAsia="宋体"/>
        </w:rPr>
        <w:t>沙箱执行（子进程、超时、内存上限、禁网、白名单算子）</w:t>
      </w:r>
      <w:r>
        <w:rPr>
          <w:rFonts w:eastAsia="宋体"/>
        </w:rPr>
        <w:t>→⑤</w:t>
      </w:r>
      <w:r>
        <w:rPr>
          <w:rFonts w:eastAsia="宋体"/>
        </w:rPr>
        <w:t>指标评估（</w:t>
      </w:r>
      <w:r>
        <w:rPr>
          <w:rFonts w:eastAsia="宋体"/>
        </w:rPr>
        <w:t xml:space="preserve">5 </w:t>
      </w:r>
      <w:r>
        <w:rPr>
          <w:rFonts w:eastAsia="宋体"/>
        </w:rPr>
        <w:t>折交叉验证均值</w:t>
      </w:r>
      <w:r>
        <w:rPr>
          <w:rFonts w:eastAsia="宋体"/>
        </w:rPr>
        <w:t>±</w:t>
      </w:r>
      <w:r>
        <w:rPr>
          <w:rFonts w:eastAsia="宋体"/>
        </w:rPr>
        <w:t>标准差、训练曲线、混淆矩阵、耗时与成本）</w:t>
      </w:r>
      <w:r>
        <w:rPr>
          <w:rFonts w:eastAsia="宋体"/>
        </w:rPr>
        <w:t>→⑥</w:t>
      </w:r>
      <w:r>
        <w:rPr>
          <w:rFonts w:eastAsia="宋体"/>
        </w:rPr>
        <w:t>达标判定：达标则沉淀配方并导出复现包与报告，未达标则进行失败归因（规则库</w:t>
      </w:r>
      <w:r>
        <w:rPr>
          <w:rFonts w:eastAsia="宋体"/>
        </w:rPr>
        <w:t xml:space="preserve"> + </w:t>
      </w:r>
      <w:r>
        <w:rPr>
          <w:rFonts w:eastAsia="宋体"/>
        </w:rPr>
        <w:t>大模型）</w:t>
      </w:r>
      <w:r>
        <w:rPr>
          <w:rFonts w:eastAsia="宋体"/>
        </w:rPr>
        <w:t>→⑦</w:t>
      </w:r>
      <w:r>
        <w:rPr>
          <w:rFonts w:eastAsia="宋体"/>
        </w:rPr>
        <w:t>重规划并回到</w:t>
      </w:r>
      <w:r>
        <w:rPr>
          <w:rFonts w:eastAsia="宋体"/>
        </w:rPr>
        <w:t>④</w:t>
      </w:r>
      <w:r>
        <w:rPr>
          <w:rFonts w:eastAsia="宋体"/>
        </w:rPr>
        <w:t>，最多</w:t>
      </w:r>
      <w:r>
        <w:rPr>
          <w:rFonts w:eastAsia="宋体"/>
        </w:rPr>
        <w:t xml:space="preserve"> 3 </w:t>
      </w:r>
      <w:r>
        <w:rPr>
          <w:rFonts w:eastAsia="宋体"/>
        </w:rPr>
        <w:t>轮或耗尽预算后输出</w:t>
      </w:r>
      <w:r>
        <w:rPr>
          <w:rFonts w:eastAsia="宋体"/>
        </w:rPr>
        <w:t>“</w:t>
      </w:r>
      <w:r>
        <w:rPr>
          <w:rFonts w:eastAsia="宋体"/>
        </w:rPr>
        <w:t>失败报告</w:t>
      </w:r>
      <w:r>
        <w:rPr>
          <w:rFonts w:eastAsia="宋体"/>
        </w:rPr>
        <w:t xml:space="preserve"> + </w:t>
      </w:r>
      <w:r>
        <w:rPr>
          <w:rFonts w:eastAsia="宋体"/>
        </w:rPr>
        <w:t>建议方案</w:t>
      </w:r>
      <w:r>
        <w:rPr>
          <w:rFonts w:eastAsia="宋体"/>
        </w:rPr>
        <w:t>”</w:t>
      </w:r>
      <w:r>
        <w:rPr>
          <w:rFonts w:eastAsia="宋体"/>
        </w:rPr>
        <w:t>。</w:t>
      </w:r>
      <w:r>
        <w:rPr>
          <w:rFonts w:eastAsia="宋体"/>
        </w:rPr>
        <w:lastRenderedPageBreak/>
        <w:t>每一步均写入</w:t>
      </w:r>
      <w:r>
        <w:rPr>
          <w:rFonts w:eastAsia="宋体"/>
        </w:rPr>
        <w:t xml:space="preserve"> trace</w:t>
      </w:r>
      <w:r>
        <w:rPr>
          <w:rFonts w:eastAsia="宋体"/>
        </w:rPr>
        <w:t>，可在面板上实时查看、暂停、单步与回放。</w:t>
      </w:r>
    </w:p>
    <w:p w14:paraId="546B7B90" w14:textId="77777777" w:rsidR="00726556" w:rsidRDefault="00000000">
      <w:pPr>
        <w:pStyle w:val="a1"/>
        <w:ind w:firstLine="480"/>
      </w:pPr>
      <w:r>
        <w:rPr>
          <w:rFonts w:eastAsia="宋体"/>
        </w:rPr>
        <w:t>闭环中的</w:t>
      </w:r>
      <w:r>
        <w:rPr>
          <w:rFonts w:eastAsia="宋体"/>
        </w:rPr>
        <w:t>“</w:t>
      </w:r>
      <w:r>
        <w:rPr>
          <w:rFonts w:eastAsia="宋体"/>
        </w:rPr>
        <w:t>状态</w:t>
      </w:r>
      <w:r>
        <w:rPr>
          <w:rFonts w:eastAsia="宋体"/>
        </w:rPr>
        <w:t>”</w:t>
      </w:r>
      <w:r>
        <w:rPr>
          <w:rFonts w:eastAsia="宋体"/>
        </w:rPr>
        <w:t>是显式的：任务画像、方案、执行日志、指标、归因结论与配方以结构化</w:t>
      </w:r>
      <w:r>
        <w:rPr>
          <w:rFonts w:eastAsia="宋体"/>
        </w:rPr>
        <w:t xml:space="preserve"> JSON </w:t>
      </w:r>
      <w:r>
        <w:rPr>
          <w:rFonts w:eastAsia="宋体"/>
        </w:rPr>
        <w:t>存储，</w:t>
      </w:r>
      <w:r>
        <w:rPr>
          <w:rFonts w:eastAsia="宋体"/>
        </w:rPr>
        <w:t xml:space="preserve">Agent </w:t>
      </w:r>
      <w:r>
        <w:rPr>
          <w:rFonts w:eastAsia="宋体"/>
        </w:rPr>
        <w:t>的下一步决策只依赖这些状态，因此任意一步都可中断、检查与复现。这也是本系统区别于</w:t>
      </w:r>
      <w:r>
        <w:rPr>
          <w:rFonts w:eastAsia="宋体"/>
        </w:rPr>
        <w:t>“</w:t>
      </w:r>
      <w:r>
        <w:rPr>
          <w:rFonts w:eastAsia="宋体"/>
        </w:rPr>
        <w:t>对话套壳</w:t>
      </w:r>
      <w:r>
        <w:rPr>
          <w:rFonts w:eastAsia="宋体"/>
        </w:rPr>
        <w:t>”</w:t>
      </w:r>
      <w:r>
        <w:rPr>
          <w:rFonts w:eastAsia="宋体"/>
        </w:rPr>
        <w:t>的关键。</w:t>
      </w:r>
    </w:p>
    <w:p w14:paraId="3A702D7D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2</w:t>
      </w:r>
      <w:r>
        <w:rPr>
          <w:rFonts w:eastAsia="黑体"/>
          <w:b/>
        </w:rPr>
        <w:t>）问题空间</w:t>
      </w:r>
      <w:r>
        <w:rPr>
          <w:rFonts w:eastAsia="黑体"/>
          <w:b/>
        </w:rPr>
        <w:t>→</w:t>
      </w:r>
      <w:r>
        <w:rPr>
          <w:rFonts w:eastAsia="黑体"/>
          <w:b/>
        </w:rPr>
        <w:t>解空间映射：</w:t>
      </w:r>
      <w:r>
        <w:rPr>
          <w:rFonts w:eastAsia="宋体"/>
        </w:rPr>
        <w:t>围绕上述痛点，本项目的解空间设计如下。</w:t>
      </w:r>
    </w:p>
    <w:p w14:paraId="7C8DD6A5" w14:textId="77777777" w:rsidR="00726556" w:rsidRDefault="00000000">
      <w:pPr>
        <w:pStyle w:val="a1"/>
        <w:ind w:firstLine="480"/>
      </w:pPr>
      <w:r>
        <w:rPr>
          <w:rFonts w:eastAsia="宋体"/>
        </w:rPr>
        <w:t>对于</w:t>
      </w:r>
      <w:r>
        <w:rPr>
          <w:rFonts w:eastAsia="宋体"/>
        </w:rPr>
        <w:t>“</w:t>
      </w:r>
      <w:r>
        <w:rPr>
          <w:rFonts w:eastAsia="宋体"/>
        </w:rPr>
        <w:t>实验重复劳动多、迭代周期长</w:t>
      </w:r>
      <w:r>
        <w:rPr>
          <w:rFonts w:eastAsia="宋体"/>
        </w:rPr>
        <w:t>”</w:t>
      </w:r>
      <w:r>
        <w:rPr>
          <w:rFonts w:eastAsia="宋体"/>
        </w:rPr>
        <w:t>的问题，该项目通过</w:t>
      </w:r>
      <w:r>
        <w:rPr>
          <w:rFonts w:eastAsia="宋体"/>
        </w:rPr>
        <w:t>“</w:t>
      </w:r>
      <w:r>
        <w:rPr>
          <w:rFonts w:eastAsia="宋体"/>
        </w:rPr>
        <w:t>目标解析</w:t>
      </w:r>
      <w:r>
        <w:rPr>
          <w:rFonts w:eastAsia="宋体"/>
        </w:rPr>
        <w:t xml:space="preserve"> + JSON </w:t>
      </w:r>
      <w:r>
        <w:rPr>
          <w:rFonts w:eastAsia="宋体"/>
        </w:rPr>
        <w:t>白名单实验方案</w:t>
      </w:r>
      <w:r>
        <w:rPr>
          <w:rFonts w:eastAsia="宋体"/>
        </w:rPr>
        <w:t xml:space="preserve"> + </w:t>
      </w:r>
      <w:r>
        <w:rPr>
          <w:rFonts w:eastAsia="宋体"/>
        </w:rPr>
        <w:t>沙箱自动执行</w:t>
      </w:r>
      <w:r>
        <w:rPr>
          <w:rFonts w:eastAsia="宋体"/>
        </w:rPr>
        <w:t>”</w:t>
      </w:r>
      <w:r>
        <w:rPr>
          <w:rFonts w:eastAsia="宋体"/>
        </w:rPr>
        <w:t>实现分钟级实验闭环，把单次实验从手工数小时压缩到分钟级。</w:t>
      </w:r>
    </w:p>
    <w:p w14:paraId="687067A8" w14:textId="77777777" w:rsidR="00726556" w:rsidRDefault="00000000">
      <w:pPr>
        <w:pStyle w:val="a1"/>
        <w:ind w:firstLine="480"/>
      </w:pPr>
      <w:r>
        <w:rPr>
          <w:rFonts w:eastAsia="宋体"/>
        </w:rPr>
        <w:t>对于</w:t>
      </w:r>
      <w:r>
        <w:rPr>
          <w:rFonts w:eastAsia="宋体"/>
        </w:rPr>
        <w:t>“</w:t>
      </w:r>
      <w:r>
        <w:rPr>
          <w:rFonts w:eastAsia="宋体"/>
        </w:rPr>
        <w:t>失败后不知如何调整</w:t>
      </w:r>
      <w:r>
        <w:rPr>
          <w:rFonts w:eastAsia="宋体"/>
        </w:rPr>
        <w:t>”</w:t>
      </w:r>
      <w:r>
        <w:rPr>
          <w:rFonts w:eastAsia="宋体"/>
        </w:rPr>
        <w:t>的问题，该项目通过</w:t>
      </w:r>
      <w:r>
        <w:rPr>
          <w:rFonts w:eastAsia="宋体"/>
        </w:rPr>
        <w:t>“</w:t>
      </w:r>
      <w:r>
        <w:rPr>
          <w:rFonts w:eastAsia="宋体"/>
        </w:rPr>
        <w:t>异常分类</w:t>
      </w:r>
      <w:r>
        <w:rPr>
          <w:rFonts w:eastAsia="宋体"/>
        </w:rPr>
        <w:t xml:space="preserve"> + </w:t>
      </w:r>
      <w:r>
        <w:rPr>
          <w:rFonts w:eastAsia="宋体"/>
        </w:rPr>
        <w:t>失败归因规则库</w:t>
      </w:r>
      <w:r>
        <w:rPr>
          <w:rFonts w:eastAsia="宋体"/>
        </w:rPr>
        <w:t xml:space="preserve"> + </w:t>
      </w:r>
      <w:r>
        <w:rPr>
          <w:rFonts w:eastAsia="宋体"/>
        </w:rPr>
        <w:t>大模型归因</w:t>
      </w:r>
      <w:r>
        <w:rPr>
          <w:rFonts w:eastAsia="宋体"/>
        </w:rPr>
        <w:t xml:space="preserve"> + </w:t>
      </w:r>
      <w:r>
        <w:rPr>
          <w:rFonts w:eastAsia="宋体"/>
        </w:rPr>
        <w:t>预算内重规划</w:t>
      </w:r>
      <w:r>
        <w:rPr>
          <w:rFonts w:eastAsia="宋体"/>
        </w:rPr>
        <w:t>”</w:t>
      </w:r>
      <w:r>
        <w:rPr>
          <w:rFonts w:eastAsia="宋体"/>
        </w:rPr>
        <w:t>实现自动修复式迭代。</w:t>
      </w:r>
    </w:p>
    <w:p w14:paraId="3B4591A4" w14:textId="77777777" w:rsidR="00726556" w:rsidRDefault="00000000">
      <w:pPr>
        <w:pStyle w:val="a1"/>
        <w:ind w:firstLine="480"/>
      </w:pPr>
      <w:r>
        <w:rPr>
          <w:rFonts w:eastAsia="宋体"/>
        </w:rPr>
        <w:t>对于</w:t>
      </w:r>
      <w:r>
        <w:rPr>
          <w:rFonts w:eastAsia="宋体"/>
        </w:rPr>
        <w:t>“</w:t>
      </w:r>
      <w:r>
        <w:rPr>
          <w:rFonts w:eastAsia="宋体"/>
        </w:rPr>
        <w:t>实验经验难以沉淀</w:t>
      </w:r>
      <w:r>
        <w:rPr>
          <w:rFonts w:eastAsia="宋体"/>
        </w:rPr>
        <w:t>”</w:t>
      </w:r>
      <w:r>
        <w:rPr>
          <w:rFonts w:eastAsia="宋体"/>
        </w:rPr>
        <w:t>的问题，该项目通过</w:t>
      </w:r>
      <w:r>
        <w:rPr>
          <w:rFonts w:eastAsia="宋体"/>
        </w:rPr>
        <w:t>“</w:t>
      </w:r>
      <w:r>
        <w:rPr>
          <w:rFonts w:eastAsia="宋体"/>
        </w:rPr>
        <w:t>实验配方库</w:t>
      </w:r>
      <w:r>
        <w:rPr>
          <w:rFonts w:eastAsia="宋体"/>
        </w:rPr>
        <w:t xml:space="preserve"> + </w:t>
      </w:r>
      <w:r>
        <w:rPr>
          <w:rFonts w:eastAsia="宋体"/>
        </w:rPr>
        <w:t>任务画像检索</w:t>
      </w:r>
      <w:r>
        <w:rPr>
          <w:rFonts w:eastAsia="宋体"/>
        </w:rPr>
        <w:t xml:space="preserve"> + </w:t>
      </w:r>
      <w:r>
        <w:rPr>
          <w:rFonts w:eastAsia="宋体"/>
        </w:rPr>
        <w:t>跨任务复用</w:t>
      </w:r>
      <w:r>
        <w:rPr>
          <w:rFonts w:eastAsia="宋体"/>
        </w:rPr>
        <w:t>”</w:t>
      </w:r>
      <w:r>
        <w:rPr>
          <w:rFonts w:eastAsia="宋体"/>
        </w:rPr>
        <w:t>实现成功经验的迁移。</w:t>
      </w:r>
    </w:p>
    <w:p w14:paraId="76F112D9" w14:textId="77777777" w:rsidR="00726556" w:rsidRDefault="00000000">
      <w:pPr>
        <w:pStyle w:val="a1"/>
        <w:ind w:firstLine="480"/>
      </w:pPr>
      <w:r>
        <w:rPr>
          <w:rFonts w:eastAsia="宋体"/>
        </w:rPr>
        <w:t>对于</w:t>
      </w:r>
      <w:r>
        <w:rPr>
          <w:rFonts w:eastAsia="宋体"/>
        </w:rPr>
        <w:t>“</w:t>
      </w:r>
      <w:r>
        <w:rPr>
          <w:rFonts w:eastAsia="宋体"/>
        </w:rPr>
        <w:t>实验结果不可复现</w:t>
      </w:r>
      <w:r>
        <w:rPr>
          <w:rFonts w:eastAsia="宋体"/>
        </w:rPr>
        <w:t>”</w:t>
      </w:r>
      <w:r>
        <w:rPr>
          <w:rFonts w:eastAsia="宋体"/>
        </w:rPr>
        <w:t>的问题，该项目通过</w:t>
      </w:r>
      <w:r>
        <w:rPr>
          <w:rFonts w:eastAsia="宋体"/>
        </w:rPr>
        <w:t>“</w:t>
      </w:r>
      <w:r>
        <w:rPr>
          <w:rFonts w:eastAsia="宋体"/>
        </w:rPr>
        <w:t>随机种子</w:t>
      </w:r>
      <w:r>
        <w:rPr>
          <w:rFonts w:eastAsia="宋体"/>
        </w:rPr>
        <w:t>/</w:t>
      </w:r>
      <w:r>
        <w:rPr>
          <w:rFonts w:eastAsia="宋体"/>
        </w:rPr>
        <w:t>环境</w:t>
      </w:r>
      <w:r>
        <w:rPr>
          <w:rFonts w:eastAsia="宋体"/>
        </w:rPr>
        <w:t>/</w:t>
      </w:r>
      <w:r>
        <w:rPr>
          <w:rFonts w:eastAsia="宋体"/>
        </w:rPr>
        <w:t>数据快照固化</w:t>
      </w:r>
      <w:r>
        <w:rPr>
          <w:rFonts w:eastAsia="宋体"/>
        </w:rPr>
        <w:t xml:space="preserve"> + </w:t>
      </w:r>
      <w:r>
        <w:rPr>
          <w:rFonts w:eastAsia="宋体"/>
        </w:rPr>
        <w:t>全程</w:t>
      </w:r>
      <w:r>
        <w:rPr>
          <w:rFonts w:eastAsia="宋体"/>
        </w:rPr>
        <w:t xml:space="preserve"> trace + </w:t>
      </w:r>
      <w:r>
        <w:rPr>
          <w:rFonts w:eastAsia="宋体"/>
        </w:rPr>
        <w:t>一键导出复现包</w:t>
      </w:r>
      <w:r>
        <w:rPr>
          <w:rFonts w:eastAsia="宋体"/>
        </w:rPr>
        <w:t>”</w:t>
      </w:r>
      <w:r>
        <w:rPr>
          <w:rFonts w:eastAsia="宋体"/>
        </w:rPr>
        <w:t>实现可复核交付。</w:t>
      </w:r>
    </w:p>
    <w:p w14:paraId="196CF99C" w14:textId="77777777" w:rsidR="00726556" w:rsidRDefault="00000000">
      <w:pPr>
        <w:pStyle w:val="a1"/>
        <w:ind w:firstLine="480"/>
      </w:pPr>
      <w:r>
        <w:rPr>
          <w:rFonts w:eastAsia="宋体"/>
        </w:rPr>
        <w:t>对于</w:t>
      </w:r>
      <w:r>
        <w:rPr>
          <w:rFonts w:eastAsia="宋体"/>
        </w:rPr>
        <w:t>“</w:t>
      </w:r>
      <w:r>
        <w:rPr>
          <w:rFonts w:eastAsia="宋体"/>
        </w:rPr>
        <w:t>交互门槛高、过程黑盒</w:t>
      </w:r>
      <w:r>
        <w:rPr>
          <w:rFonts w:eastAsia="宋体"/>
        </w:rPr>
        <w:t>”</w:t>
      </w:r>
      <w:r>
        <w:rPr>
          <w:rFonts w:eastAsia="宋体"/>
        </w:rPr>
        <w:t>的问题，该项目通过</w:t>
      </w:r>
      <w:r>
        <w:rPr>
          <w:rFonts w:eastAsia="宋体"/>
        </w:rPr>
        <w:t>“</w:t>
      </w:r>
      <w:r>
        <w:rPr>
          <w:rFonts w:eastAsia="宋体"/>
        </w:rPr>
        <w:t>语音指令入口</w:t>
      </w:r>
      <w:r>
        <w:rPr>
          <w:rFonts w:eastAsia="宋体"/>
        </w:rPr>
        <w:t xml:space="preserve"> + </w:t>
      </w:r>
      <w:r>
        <w:rPr>
          <w:rFonts w:eastAsia="宋体"/>
        </w:rPr>
        <w:t>实时调用链面板（暂停</w:t>
      </w:r>
      <w:r>
        <w:rPr>
          <w:rFonts w:eastAsia="宋体"/>
        </w:rPr>
        <w:t>/</w:t>
      </w:r>
      <w:r>
        <w:rPr>
          <w:rFonts w:eastAsia="宋体"/>
        </w:rPr>
        <w:t>单步</w:t>
      </w:r>
      <w:r>
        <w:rPr>
          <w:rFonts w:eastAsia="宋体"/>
        </w:rPr>
        <w:t>/</w:t>
      </w:r>
      <w:r>
        <w:rPr>
          <w:rFonts w:eastAsia="宋体"/>
        </w:rPr>
        <w:t>回放）</w:t>
      </w:r>
      <w:r>
        <w:rPr>
          <w:rFonts w:eastAsia="宋体"/>
        </w:rPr>
        <w:t>”</w:t>
      </w:r>
      <w:r>
        <w:rPr>
          <w:rFonts w:eastAsia="宋体"/>
        </w:rPr>
        <w:t>实现直观、可干预的人机协同。</w:t>
      </w:r>
    </w:p>
    <w:p w14:paraId="04B08302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3</w:t>
      </w:r>
      <w:r>
        <w:rPr>
          <w:rFonts w:eastAsia="黑体"/>
          <w:b/>
        </w:rPr>
        <w:t>）关键设计：</w:t>
      </w:r>
      <w:r>
        <w:rPr>
          <w:rFonts w:eastAsia="宋体"/>
        </w:rPr>
        <w:t>为保证可行性与现场稳定性，系统在以下七个方面做了针对性设计。</w:t>
      </w:r>
    </w:p>
    <w:p w14:paraId="029E9316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① </w:t>
      </w:r>
      <w:r>
        <w:rPr>
          <w:rFonts w:eastAsia="黑体"/>
          <w:b/>
        </w:rPr>
        <w:t>受限动作空间。</w:t>
      </w:r>
      <w:r>
        <w:rPr>
          <w:rFonts w:eastAsia="宋体"/>
        </w:rPr>
        <w:t>实验方案以</w:t>
      </w:r>
      <w:r>
        <w:rPr>
          <w:rFonts w:eastAsia="宋体"/>
        </w:rPr>
        <w:t xml:space="preserve"> JSON </w:t>
      </w:r>
      <w:r>
        <w:rPr>
          <w:rFonts w:eastAsia="宋体"/>
        </w:rPr>
        <w:t>描述，只允许白名单算子（缺失值处理、编码、缩放、特征选择、模型族、超参数、评估协议等）；执行器按</w:t>
      </w:r>
      <w:r>
        <w:rPr>
          <w:rFonts w:eastAsia="宋体"/>
        </w:rPr>
        <w:t xml:space="preserve"> JSON Schema </w:t>
      </w:r>
      <w:r>
        <w:rPr>
          <w:rFonts w:eastAsia="宋体"/>
        </w:rPr>
        <w:t>校验，非法方案直接回退到模板方案（规则</w:t>
      </w:r>
      <w:r>
        <w:rPr>
          <w:rFonts w:eastAsia="宋体"/>
        </w:rPr>
        <w:t>/</w:t>
      </w:r>
      <w:r>
        <w:rPr>
          <w:rFonts w:eastAsia="宋体"/>
        </w:rPr>
        <w:t>随机</w:t>
      </w:r>
      <w:r>
        <w:rPr>
          <w:rFonts w:eastAsia="宋体"/>
        </w:rPr>
        <w:t>/</w:t>
      </w:r>
      <w:r>
        <w:rPr>
          <w:rFonts w:eastAsia="宋体"/>
        </w:rPr>
        <w:t>贪心），从机制上避免大模型幻觉生成危险代码或越权操作。</w:t>
      </w:r>
    </w:p>
    <w:p w14:paraId="187D5EAE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② </w:t>
      </w:r>
      <w:r>
        <w:rPr>
          <w:rFonts w:eastAsia="黑体"/>
          <w:b/>
        </w:rPr>
        <w:t>复用成熟执行内核。</w:t>
      </w:r>
      <w:r>
        <w:rPr>
          <w:rFonts w:eastAsia="宋体"/>
        </w:rPr>
        <w:t>搜索与训练交给</w:t>
      </w:r>
      <w:r>
        <w:rPr>
          <w:rFonts w:eastAsia="宋体"/>
        </w:rPr>
        <w:t xml:space="preserve"> FLAML</w:t>
      </w:r>
      <w:r>
        <w:rPr>
          <w:rFonts w:eastAsia="宋体"/>
        </w:rPr>
        <w:t>、</w:t>
      </w:r>
      <w:r>
        <w:rPr>
          <w:rFonts w:eastAsia="宋体"/>
        </w:rPr>
        <w:t xml:space="preserve">scikit-learn </w:t>
      </w:r>
      <w:r>
        <w:rPr>
          <w:rFonts w:eastAsia="宋体"/>
        </w:rPr>
        <w:t>等成熟库，</w:t>
      </w:r>
      <w:r>
        <w:rPr>
          <w:rFonts w:eastAsia="宋体"/>
        </w:rPr>
        <w:t xml:space="preserve">Agent </w:t>
      </w:r>
      <w:r>
        <w:rPr>
          <w:rFonts w:eastAsia="宋体"/>
        </w:rPr>
        <w:t>专注于</w:t>
      </w:r>
      <w:r>
        <w:rPr>
          <w:rFonts w:eastAsia="宋体"/>
        </w:rPr>
        <w:t>“</w:t>
      </w:r>
      <w:r>
        <w:rPr>
          <w:rFonts w:eastAsia="宋体"/>
        </w:rPr>
        <w:t>规划</w:t>
      </w:r>
      <w:r>
        <w:rPr>
          <w:rFonts w:eastAsia="宋体"/>
        </w:rPr>
        <w:t>—</w:t>
      </w:r>
      <w:r>
        <w:rPr>
          <w:rFonts w:eastAsia="宋体"/>
        </w:rPr>
        <w:t>解释</w:t>
      </w:r>
      <w:r>
        <w:rPr>
          <w:rFonts w:eastAsia="宋体"/>
        </w:rPr>
        <w:t>—</w:t>
      </w:r>
      <w:r>
        <w:rPr>
          <w:rFonts w:eastAsia="宋体"/>
        </w:rPr>
        <w:t>归因</w:t>
      </w:r>
      <w:r>
        <w:rPr>
          <w:rFonts w:eastAsia="宋体"/>
        </w:rPr>
        <w:t>—</w:t>
      </w:r>
      <w:r>
        <w:rPr>
          <w:rFonts w:eastAsia="宋体"/>
        </w:rPr>
        <w:t>复现</w:t>
      </w:r>
      <w:r>
        <w:rPr>
          <w:rFonts w:eastAsia="宋体"/>
        </w:rPr>
        <w:t>”</w:t>
      </w:r>
      <w:r>
        <w:rPr>
          <w:rFonts w:eastAsia="宋体"/>
        </w:rPr>
        <w:t>，既降低工程风险，也让大模型的输出始终作用于可验证、可解释的层面。</w:t>
      </w:r>
    </w:p>
    <w:p w14:paraId="1CA5E8B8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③ </w:t>
      </w:r>
      <w:r>
        <w:rPr>
          <w:rFonts w:eastAsia="黑体"/>
          <w:b/>
        </w:rPr>
        <w:t>真实指标反馈。</w:t>
      </w:r>
      <w:r>
        <w:rPr>
          <w:rFonts w:eastAsia="宋体"/>
        </w:rPr>
        <w:t>每个方案在沙箱中执行</w:t>
      </w:r>
      <w:r>
        <w:rPr>
          <w:rFonts w:eastAsia="宋体"/>
        </w:rPr>
        <w:t xml:space="preserve"> 5 </w:t>
      </w:r>
      <w:r>
        <w:rPr>
          <w:rFonts w:eastAsia="宋体"/>
        </w:rPr>
        <w:t>折交叉验证，记录均值</w:t>
      </w:r>
      <w:r>
        <w:rPr>
          <w:rFonts w:eastAsia="宋体"/>
        </w:rPr>
        <w:t>±</w:t>
      </w:r>
      <w:r>
        <w:rPr>
          <w:rFonts w:eastAsia="宋体"/>
        </w:rPr>
        <w:t>标准差、训练曲线、混淆矩阵、耗时与</w:t>
      </w:r>
      <w:r>
        <w:rPr>
          <w:rFonts w:eastAsia="宋体"/>
        </w:rPr>
        <w:t xml:space="preserve"> token </w:t>
      </w:r>
      <w:r>
        <w:rPr>
          <w:rFonts w:eastAsia="宋体"/>
        </w:rPr>
        <w:t>成本；是否达标、是否继续迭代由代码规则与预算决定，而不是由模型</w:t>
      </w:r>
      <w:r>
        <w:rPr>
          <w:rFonts w:eastAsia="宋体"/>
        </w:rPr>
        <w:t>“</w:t>
      </w:r>
      <w:r>
        <w:rPr>
          <w:rFonts w:eastAsia="宋体"/>
        </w:rPr>
        <w:t>自称完成</w:t>
      </w:r>
      <w:r>
        <w:rPr>
          <w:rFonts w:eastAsia="宋体"/>
        </w:rPr>
        <w:t>”</w:t>
      </w:r>
      <w:r>
        <w:rPr>
          <w:rFonts w:eastAsia="宋体"/>
        </w:rPr>
        <w:t>。</w:t>
      </w:r>
    </w:p>
    <w:p w14:paraId="23DDAB78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④ </w:t>
      </w:r>
      <w:r>
        <w:rPr>
          <w:rFonts w:eastAsia="黑体"/>
          <w:b/>
        </w:rPr>
        <w:t>失败归因。</w:t>
      </w:r>
      <w:r>
        <w:rPr>
          <w:rFonts w:eastAsia="宋体"/>
        </w:rPr>
        <w:t>区分异常类失败（超时、内存、数据泄漏、类别失衡）与指标类失败（过拟合、欠拟合、数据质量差），规则库给出候选修复动作，大模型结合</w:t>
      </w:r>
      <w:r>
        <w:rPr>
          <w:rFonts w:eastAsia="宋体"/>
        </w:rPr>
        <w:t xml:space="preserve"> trace </w:t>
      </w:r>
      <w:r>
        <w:rPr>
          <w:rFonts w:eastAsia="宋体"/>
        </w:rPr>
        <w:t>选择下一步方案并解释理由；归因结果入库，形成</w:t>
      </w:r>
      <w:r>
        <w:rPr>
          <w:rFonts w:eastAsia="宋体"/>
        </w:rPr>
        <w:t>“</w:t>
      </w:r>
      <w:r>
        <w:rPr>
          <w:rFonts w:eastAsia="宋体"/>
        </w:rPr>
        <w:t>失败</w:t>
      </w:r>
      <w:r>
        <w:rPr>
          <w:rFonts w:eastAsia="宋体"/>
        </w:rPr>
        <w:t>—</w:t>
      </w:r>
      <w:r>
        <w:rPr>
          <w:rFonts w:eastAsia="宋体"/>
        </w:rPr>
        <w:t>原因</w:t>
      </w:r>
      <w:r>
        <w:rPr>
          <w:rFonts w:eastAsia="宋体"/>
        </w:rPr>
        <w:t>—</w:t>
      </w:r>
      <w:r>
        <w:rPr>
          <w:rFonts w:eastAsia="宋体"/>
        </w:rPr>
        <w:t>修复</w:t>
      </w:r>
      <w:r>
        <w:rPr>
          <w:rFonts w:eastAsia="宋体"/>
        </w:rPr>
        <w:t>”</w:t>
      </w:r>
      <w:r>
        <w:rPr>
          <w:rFonts w:eastAsia="宋体"/>
        </w:rPr>
        <w:t>知识。</w:t>
      </w:r>
    </w:p>
    <w:p w14:paraId="0A07DF28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⑤ </w:t>
      </w:r>
      <w:r>
        <w:rPr>
          <w:rFonts w:eastAsia="黑体"/>
          <w:b/>
        </w:rPr>
        <w:t>配方库与迁移。</w:t>
      </w:r>
      <w:r>
        <w:rPr>
          <w:rFonts w:eastAsia="宋体"/>
        </w:rPr>
        <w:t>以任务画像（模态、样本量、特征类型、缺失率、类别数）为索引，检索历史成功配方作为冷启动方案；演示中第三个任务可首轮达标，体现经验迁移。</w:t>
      </w:r>
    </w:p>
    <w:p w14:paraId="6B08BCB9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⑥ </w:t>
      </w:r>
      <w:r>
        <w:rPr>
          <w:rFonts w:eastAsia="黑体"/>
          <w:b/>
        </w:rPr>
        <w:t>可复现交付。</w:t>
      </w:r>
      <w:r>
        <w:rPr>
          <w:rFonts w:eastAsia="宋体"/>
        </w:rPr>
        <w:t>每一步写入</w:t>
      </w:r>
      <w:r>
        <w:rPr>
          <w:rFonts w:eastAsia="宋体"/>
        </w:rPr>
        <w:t xml:space="preserve"> JSONL trace</w:t>
      </w:r>
      <w:r>
        <w:rPr>
          <w:rFonts w:eastAsia="宋体"/>
        </w:rPr>
        <w:t>，面板支持实时查看与回放；实</w:t>
      </w:r>
      <w:r>
        <w:rPr>
          <w:rFonts w:eastAsia="宋体"/>
        </w:rPr>
        <w:lastRenderedPageBreak/>
        <w:t>验结束自动导出</w:t>
      </w:r>
      <w:r>
        <w:rPr>
          <w:rFonts w:eastAsia="宋体"/>
        </w:rPr>
        <w:t xml:space="preserve"> zip</w:t>
      </w:r>
      <w:r>
        <w:rPr>
          <w:rFonts w:eastAsia="宋体"/>
        </w:rPr>
        <w:t>，包含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config.json</w:t>
      </w:r>
      <w:proofErr w:type="spellEnd"/>
      <w:r>
        <w:rPr>
          <w:rFonts w:eastAsia="宋体"/>
        </w:rPr>
        <w:t>、随机种子、环境依赖、数据快照与哈希、指标、报告和复跑脚本，赛后仍可一键复验。</w:t>
      </w:r>
    </w:p>
    <w:p w14:paraId="493CF214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⑦ </w:t>
      </w:r>
      <w:r>
        <w:rPr>
          <w:rFonts w:eastAsia="黑体"/>
          <w:b/>
        </w:rPr>
        <w:t>语音交互。</w:t>
      </w:r>
      <w:r>
        <w:rPr>
          <w:rFonts w:eastAsia="宋体"/>
        </w:rPr>
        <w:t>集成语音识别（</w:t>
      </w:r>
      <w:proofErr w:type="spellStart"/>
      <w:r>
        <w:rPr>
          <w:rFonts w:eastAsia="宋体"/>
        </w:rPr>
        <w:t>FunASR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本地或云</w:t>
      </w:r>
      <w:r>
        <w:rPr>
          <w:rFonts w:eastAsia="宋体"/>
        </w:rPr>
        <w:t xml:space="preserve"> ASR</w:t>
      </w:r>
      <w:r>
        <w:rPr>
          <w:rFonts w:eastAsia="宋体"/>
        </w:rPr>
        <w:t>），现场用语音下达实验目标；识别结果与解析结果在面板上同时可见，环境嘈杂时自动降级为文本输入，保证演示可控。</w:t>
      </w:r>
    </w:p>
    <w:p w14:paraId="421FC042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4</w:t>
      </w:r>
      <w:r>
        <w:rPr>
          <w:rFonts w:eastAsia="黑体"/>
          <w:b/>
        </w:rPr>
        <w:t>）创新点：</w:t>
      </w:r>
      <w:r>
        <w:rPr>
          <w:rFonts w:eastAsia="宋体"/>
        </w:rPr>
        <w:t>本项目的创新不在于训练更大的模型，而在于把</w:t>
      </w:r>
      <w:r>
        <w:rPr>
          <w:rFonts w:eastAsia="宋体"/>
        </w:rPr>
        <w:t xml:space="preserve"> Agent </w:t>
      </w:r>
      <w:r>
        <w:rPr>
          <w:rFonts w:eastAsia="宋体"/>
        </w:rPr>
        <w:t>的决策循环落到真实、可验证的实验指标上。</w:t>
      </w:r>
    </w:p>
    <w:p w14:paraId="571F7965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① </w:t>
      </w:r>
      <w:r>
        <w:rPr>
          <w:rFonts w:eastAsia="黑体"/>
          <w:b/>
        </w:rPr>
        <w:t>指标即奖励的实验闭环。</w:t>
      </w:r>
      <w:r>
        <w:rPr>
          <w:rFonts w:eastAsia="宋体"/>
        </w:rPr>
        <w:t>以真实评测指标作为</w:t>
      </w:r>
      <w:r>
        <w:rPr>
          <w:rFonts w:eastAsia="宋体"/>
        </w:rPr>
        <w:t xml:space="preserve"> Agent </w:t>
      </w:r>
      <w:r>
        <w:rPr>
          <w:rFonts w:eastAsia="宋体"/>
        </w:rPr>
        <w:t>的奖励信号，形成</w:t>
      </w:r>
      <w:r>
        <w:rPr>
          <w:rFonts w:eastAsia="宋体"/>
        </w:rPr>
        <w:t>“</w:t>
      </w:r>
      <w:r>
        <w:rPr>
          <w:rFonts w:eastAsia="宋体"/>
        </w:rPr>
        <w:t>规划</w:t>
      </w:r>
      <w:r>
        <w:rPr>
          <w:rFonts w:eastAsia="宋体"/>
        </w:rPr>
        <w:t>—</w:t>
      </w:r>
      <w:r>
        <w:rPr>
          <w:rFonts w:eastAsia="宋体"/>
        </w:rPr>
        <w:t>执行</w:t>
      </w:r>
      <w:r>
        <w:rPr>
          <w:rFonts w:eastAsia="宋体"/>
        </w:rPr>
        <w:t>—</w:t>
      </w:r>
      <w:r>
        <w:rPr>
          <w:rFonts w:eastAsia="宋体"/>
        </w:rPr>
        <w:t>读指标</w:t>
      </w:r>
      <w:r>
        <w:rPr>
          <w:rFonts w:eastAsia="宋体"/>
        </w:rPr>
        <w:t>—</w:t>
      </w:r>
      <w:r>
        <w:rPr>
          <w:rFonts w:eastAsia="宋体"/>
        </w:rPr>
        <w:t>归因</w:t>
      </w:r>
      <w:r>
        <w:rPr>
          <w:rFonts w:eastAsia="宋体"/>
        </w:rPr>
        <w:t>—</w:t>
      </w:r>
      <w:r>
        <w:rPr>
          <w:rFonts w:eastAsia="宋体"/>
        </w:rPr>
        <w:t>重规划</w:t>
      </w:r>
      <w:r>
        <w:rPr>
          <w:rFonts w:eastAsia="宋体"/>
        </w:rPr>
        <w:t>”</w:t>
      </w:r>
      <w:r>
        <w:rPr>
          <w:rFonts w:eastAsia="宋体"/>
        </w:rPr>
        <w:t>的可验证循环，且全过程可中断、可回放。</w:t>
      </w:r>
    </w:p>
    <w:p w14:paraId="6D80F43A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② </w:t>
      </w:r>
      <w:r>
        <w:rPr>
          <w:rFonts w:eastAsia="黑体"/>
          <w:b/>
        </w:rPr>
        <w:t>失败归因驱动的重规划。</w:t>
      </w:r>
      <w:r>
        <w:rPr>
          <w:rFonts w:eastAsia="宋体"/>
        </w:rPr>
        <w:t>把</w:t>
      </w:r>
      <w:r>
        <w:rPr>
          <w:rFonts w:eastAsia="宋体"/>
        </w:rPr>
        <w:t>“</w:t>
      </w:r>
      <w:r>
        <w:rPr>
          <w:rFonts w:eastAsia="宋体"/>
        </w:rPr>
        <w:t>实验失败</w:t>
      </w:r>
      <w:r>
        <w:rPr>
          <w:rFonts w:eastAsia="宋体"/>
        </w:rPr>
        <w:t>”</w:t>
      </w:r>
      <w:r>
        <w:rPr>
          <w:rFonts w:eastAsia="宋体"/>
        </w:rPr>
        <w:t>当作一等公民，输出结构化的失败原因与修复动作，使</w:t>
      </w:r>
      <w:r>
        <w:rPr>
          <w:rFonts w:eastAsia="宋体"/>
        </w:rPr>
        <w:t xml:space="preserve"> Agent </w:t>
      </w:r>
      <w:r>
        <w:rPr>
          <w:rFonts w:eastAsia="宋体"/>
        </w:rPr>
        <w:t>能像研究生一样分析实验，而不只是执行脚本。</w:t>
      </w:r>
    </w:p>
    <w:p w14:paraId="07263B6D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③ </w:t>
      </w:r>
      <w:r>
        <w:rPr>
          <w:rFonts w:eastAsia="黑体"/>
          <w:b/>
        </w:rPr>
        <w:t>跨任务配方迁移。</w:t>
      </w:r>
      <w:r>
        <w:rPr>
          <w:rFonts w:eastAsia="宋体"/>
        </w:rPr>
        <w:t>成功配方以任务画像为索引沉淀并迁移，演示中第三个任务借助配方库显著快于第一个任务（设计目标约</w:t>
      </w:r>
      <w:r>
        <w:rPr>
          <w:rFonts w:eastAsia="宋体"/>
        </w:rPr>
        <w:t xml:space="preserve"> 2.4 </w:t>
      </w:r>
      <w:r>
        <w:rPr>
          <w:rFonts w:eastAsia="宋体"/>
        </w:rPr>
        <w:t>倍，以赛前实测校准为准）。</w:t>
      </w:r>
    </w:p>
    <w:p w14:paraId="60C27CDE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 xml:space="preserve">④ </w:t>
      </w:r>
      <w:r>
        <w:rPr>
          <w:rFonts w:eastAsia="黑体"/>
          <w:b/>
        </w:rPr>
        <w:t>可复现作为一等交付物。</w:t>
      </w:r>
      <w:r>
        <w:rPr>
          <w:rFonts w:eastAsia="宋体"/>
        </w:rPr>
        <w:t>把种子、环境、数据快照、</w:t>
      </w:r>
      <w:r>
        <w:rPr>
          <w:rFonts w:eastAsia="宋体"/>
        </w:rPr>
        <w:t xml:space="preserve">trace </w:t>
      </w:r>
      <w:r>
        <w:rPr>
          <w:rFonts w:eastAsia="宋体"/>
        </w:rPr>
        <w:t>与报告固化为可一键复跑的实验包，直接回应评审对资料完整性、规范性与可信度的要求。</w:t>
      </w:r>
    </w:p>
    <w:p w14:paraId="203D3A4D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5</w:t>
      </w:r>
      <w:r>
        <w:rPr>
          <w:rFonts w:eastAsia="黑体"/>
          <w:b/>
        </w:rPr>
        <w:t>）技术路线与选型：</w:t>
      </w:r>
      <w:r>
        <w:rPr>
          <w:rFonts w:eastAsia="宋体"/>
        </w:rPr>
        <w:t>系统整体不依赖</w:t>
      </w:r>
      <w:r>
        <w:rPr>
          <w:rFonts w:eastAsia="宋体"/>
        </w:rPr>
        <w:t xml:space="preserve"> GPU</w:t>
      </w:r>
      <w:r>
        <w:rPr>
          <w:rFonts w:eastAsia="宋体"/>
        </w:rPr>
        <w:t>、不依赖</w:t>
      </w:r>
      <w:r>
        <w:rPr>
          <w:rFonts w:eastAsia="宋体"/>
        </w:rPr>
        <w:t xml:space="preserve"> Docker</w:t>
      </w:r>
      <w:r>
        <w:rPr>
          <w:rFonts w:eastAsia="宋体"/>
        </w:rPr>
        <w:t>，可在普通</w:t>
      </w:r>
      <w:r>
        <w:rPr>
          <w:rFonts w:eastAsia="宋体"/>
        </w:rPr>
        <w:t xml:space="preserve"> CPU </w:t>
      </w:r>
      <w:r>
        <w:rPr>
          <w:rFonts w:eastAsia="宋体"/>
        </w:rPr>
        <w:t>笔记本上离线</w:t>
      </w:r>
      <w:r>
        <w:rPr>
          <w:rFonts w:eastAsia="宋体"/>
        </w:rPr>
        <w:t>/</w:t>
      </w:r>
      <w:r>
        <w:rPr>
          <w:rFonts w:eastAsia="宋体"/>
        </w:rPr>
        <w:t>联网运行，技术选型及理由如下表。</w:t>
      </w:r>
    </w:p>
    <w:p w14:paraId="67F253CB" w14:textId="77777777" w:rsidR="00726556" w:rsidRDefault="00000000">
      <w:pPr>
        <w:pStyle w:val="a1"/>
        <w:spacing w:before="120" w:after="60"/>
        <w:ind w:firstLineChars="0" w:firstLine="0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2</w:t>
      </w:r>
      <w:r>
        <w:rPr>
          <w:rFonts w:eastAsia="黑体"/>
          <w:b/>
          <w:sz w:val="21"/>
        </w:rPr>
        <w:t xml:space="preserve">　主要技术选型</w:t>
      </w:r>
    </w:p>
    <w:tbl>
      <w:tblPr>
        <w:tblW w:w="82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2835"/>
        <w:gridCol w:w="3798"/>
      </w:tblGrid>
      <w:tr w:rsidR="00726556" w14:paraId="6B6F3BFC" w14:textId="77777777">
        <w:trPr>
          <w:cantSplit/>
          <w:tblHeader/>
          <w:jc w:val="center"/>
        </w:trPr>
        <w:tc>
          <w:tcPr>
            <w:tcW w:w="1644" w:type="dxa"/>
            <w:shd w:val="clear" w:color="auto" w:fill="E7E6E6"/>
            <w:vAlign w:val="center"/>
          </w:tcPr>
          <w:p w14:paraId="568578F2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模块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597DD2D3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技术选型</w:t>
            </w:r>
          </w:p>
        </w:tc>
        <w:tc>
          <w:tcPr>
            <w:tcW w:w="3798" w:type="dxa"/>
            <w:shd w:val="clear" w:color="auto" w:fill="E7E6E6"/>
            <w:vAlign w:val="center"/>
          </w:tcPr>
          <w:p w14:paraId="4B0DCC9B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选择理由</w:t>
            </w:r>
          </w:p>
        </w:tc>
      </w:tr>
      <w:tr w:rsidR="00726556" w14:paraId="517ED406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255D1F0C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Agent </w:t>
            </w:r>
            <w:r>
              <w:rPr>
                <w:rFonts w:eastAsia="宋体"/>
              </w:rPr>
              <w:t>编排</w:t>
            </w:r>
          </w:p>
        </w:tc>
        <w:tc>
          <w:tcPr>
            <w:tcW w:w="2835" w:type="dxa"/>
            <w:vAlign w:val="center"/>
          </w:tcPr>
          <w:p w14:paraId="007CC370" w14:textId="77777777" w:rsidR="00726556" w:rsidRDefault="00000000">
            <w:pPr>
              <w:spacing w:before="40" w:after="40"/>
              <w:jc w:val="left"/>
            </w:pPr>
            <w:proofErr w:type="spellStart"/>
            <w:r>
              <w:rPr>
                <w:rFonts w:eastAsia="宋体"/>
              </w:rPr>
              <w:t>LangGraph</w:t>
            </w:r>
            <w:proofErr w:type="spellEnd"/>
          </w:p>
        </w:tc>
        <w:tc>
          <w:tcPr>
            <w:tcW w:w="3798" w:type="dxa"/>
            <w:vAlign w:val="center"/>
          </w:tcPr>
          <w:p w14:paraId="4D625C61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状态图编排、断点续跑、状态可视化，节点级</w:t>
            </w:r>
            <w:r>
              <w:rPr>
                <w:rFonts w:eastAsia="宋体"/>
              </w:rPr>
              <w:t xml:space="preserve"> trace </w:t>
            </w:r>
            <w:r>
              <w:rPr>
                <w:rFonts w:eastAsia="宋体"/>
              </w:rPr>
              <w:t>易接入</w:t>
            </w:r>
          </w:p>
        </w:tc>
      </w:tr>
      <w:tr w:rsidR="00726556" w14:paraId="28BFDF68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0998C6DF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服务与推送</w:t>
            </w:r>
          </w:p>
        </w:tc>
        <w:tc>
          <w:tcPr>
            <w:tcW w:w="2835" w:type="dxa"/>
            <w:vAlign w:val="center"/>
          </w:tcPr>
          <w:p w14:paraId="45120093" w14:textId="77777777" w:rsidR="00726556" w:rsidRDefault="00000000">
            <w:pPr>
              <w:spacing w:before="40" w:after="40"/>
              <w:jc w:val="left"/>
            </w:pPr>
            <w:proofErr w:type="spellStart"/>
            <w:r>
              <w:rPr>
                <w:rFonts w:eastAsia="宋体"/>
              </w:rPr>
              <w:t>FastAPI</w:t>
            </w:r>
            <w:proofErr w:type="spellEnd"/>
            <w:r>
              <w:rPr>
                <w:rFonts w:eastAsia="宋体"/>
              </w:rPr>
              <w:t xml:space="preserve"> + SSE</w:t>
            </w:r>
          </w:p>
        </w:tc>
        <w:tc>
          <w:tcPr>
            <w:tcW w:w="3798" w:type="dxa"/>
            <w:vAlign w:val="center"/>
          </w:tcPr>
          <w:p w14:paraId="5EACDDA5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轻量易部署；服务端推送每一步</w:t>
            </w:r>
            <w:r>
              <w:rPr>
                <w:rFonts w:eastAsia="宋体"/>
              </w:rPr>
              <w:t xml:space="preserve"> trace </w:t>
            </w:r>
            <w:r>
              <w:rPr>
                <w:rFonts w:eastAsia="宋体"/>
              </w:rPr>
              <w:t>更新</w:t>
            </w:r>
          </w:p>
        </w:tc>
      </w:tr>
      <w:tr w:rsidR="00726556" w14:paraId="3BC977E5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63EA51CD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执行内核</w:t>
            </w:r>
          </w:p>
        </w:tc>
        <w:tc>
          <w:tcPr>
            <w:tcW w:w="2835" w:type="dxa"/>
            <w:vAlign w:val="center"/>
          </w:tcPr>
          <w:p w14:paraId="2F510814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FLAML + scikit-learn + </w:t>
            </w:r>
            <w:r>
              <w:rPr>
                <w:rFonts w:eastAsia="宋体"/>
              </w:rPr>
              <w:t>轻量</w:t>
            </w:r>
            <w:r>
              <w:rPr>
                <w:rFonts w:eastAsia="宋体"/>
              </w:rPr>
              <w:t xml:space="preserve"> </w:t>
            </w:r>
            <w:proofErr w:type="spellStart"/>
            <w:r>
              <w:rPr>
                <w:rFonts w:eastAsia="宋体"/>
              </w:rPr>
              <w:t>PyTorch</w:t>
            </w:r>
            <w:proofErr w:type="spellEnd"/>
            <w:r>
              <w:rPr>
                <w:rFonts w:eastAsia="宋体"/>
              </w:rPr>
              <w:t>（</w:t>
            </w:r>
            <w:r>
              <w:rPr>
                <w:rFonts w:eastAsia="宋体"/>
              </w:rPr>
              <w:t>CPU</w:t>
            </w:r>
            <w:r>
              <w:rPr>
                <w:rFonts w:eastAsia="宋体"/>
              </w:rPr>
              <w:t>）</w:t>
            </w:r>
          </w:p>
        </w:tc>
        <w:tc>
          <w:tcPr>
            <w:tcW w:w="3798" w:type="dxa"/>
            <w:vAlign w:val="center"/>
          </w:tcPr>
          <w:p w14:paraId="52AFC29A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成熟稳定，</w:t>
            </w:r>
            <w:r>
              <w:rPr>
                <w:rFonts w:eastAsia="宋体"/>
              </w:rPr>
              <w:t xml:space="preserve">CPU </w:t>
            </w:r>
            <w:r>
              <w:rPr>
                <w:rFonts w:eastAsia="宋体"/>
              </w:rPr>
              <w:t>分钟级完成表格</w:t>
            </w:r>
            <w:r>
              <w:rPr>
                <w:rFonts w:eastAsia="宋体"/>
              </w:rPr>
              <w:t>/</w:t>
            </w:r>
            <w:r>
              <w:rPr>
                <w:rFonts w:eastAsia="宋体"/>
              </w:rPr>
              <w:t>时序</w:t>
            </w:r>
            <w:r>
              <w:rPr>
                <w:rFonts w:eastAsia="宋体"/>
              </w:rPr>
              <w:t>/</w:t>
            </w:r>
            <w:r>
              <w:rPr>
                <w:rFonts w:eastAsia="宋体"/>
              </w:rPr>
              <w:t>小图像实验</w:t>
            </w:r>
          </w:p>
        </w:tc>
      </w:tr>
      <w:tr w:rsidR="00726556" w14:paraId="3F38C934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3B095FE3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安全沙箱</w:t>
            </w:r>
          </w:p>
        </w:tc>
        <w:tc>
          <w:tcPr>
            <w:tcW w:w="2835" w:type="dxa"/>
            <w:vAlign w:val="center"/>
          </w:tcPr>
          <w:p w14:paraId="71B05D2E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子进程</w:t>
            </w:r>
            <w:r>
              <w:rPr>
                <w:rFonts w:eastAsia="宋体"/>
              </w:rPr>
              <w:t xml:space="preserve"> + </w:t>
            </w:r>
            <w:r>
              <w:rPr>
                <w:rFonts w:eastAsia="宋体"/>
              </w:rPr>
              <w:t>白名单算子</w:t>
            </w:r>
            <w:r>
              <w:rPr>
                <w:rFonts w:eastAsia="宋体"/>
              </w:rPr>
              <w:t xml:space="preserve"> + </w:t>
            </w:r>
            <w:r>
              <w:rPr>
                <w:rFonts w:eastAsia="宋体"/>
              </w:rPr>
              <w:t>超时</w:t>
            </w:r>
            <w:r>
              <w:rPr>
                <w:rFonts w:eastAsia="宋体"/>
              </w:rPr>
              <w:t>/</w:t>
            </w:r>
            <w:r>
              <w:rPr>
                <w:rFonts w:eastAsia="宋体"/>
              </w:rPr>
              <w:t>内存上限</w:t>
            </w:r>
            <w:r>
              <w:rPr>
                <w:rFonts w:eastAsia="宋体"/>
              </w:rPr>
              <w:t xml:space="preserve"> + </w:t>
            </w:r>
            <w:r>
              <w:rPr>
                <w:rFonts w:eastAsia="宋体"/>
              </w:rPr>
              <w:t>禁网</w:t>
            </w:r>
          </w:p>
        </w:tc>
        <w:tc>
          <w:tcPr>
            <w:tcW w:w="3798" w:type="dxa"/>
            <w:vAlign w:val="center"/>
          </w:tcPr>
          <w:p w14:paraId="15F3A620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不依赖</w:t>
            </w:r>
            <w:r>
              <w:rPr>
                <w:rFonts w:eastAsia="宋体"/>
              </w:rPr>
              <w:t xml:space="preserve"> Docker</w:t>
            </w:r>
            <w:r>
              <w:rPr>
                <w:rFonts w:eastAsia="宋体"/>
              </w:rPr>
              <w:t>，现场零环境风险</w:t>
            </w:r>
          </w:p>
        </w:tc>
      </w:tr>
      <w:tr w:rsidR="00726556" w14:paraId="5FCD833D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008BB6D9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配方</w:t>
            </w:r>
            <w:r>
              <w:rPr>
                <w:rFonts w:eastAsia="宋体"/>
              </w:rPr>
              <w:t>/</w:t>
            </w:r>
            <w:r>
              <w:rPr>
                <w:rFonts w:eastAsia="宋体"/>
              </w:rPr>
              <w:t>归因库</w:t>
            </w:r>
          </w:p>
        </w:tc>
        <w:tc>
          <w:tcPr>
            <w:tcW w:w="2835" w:type="dxa"/>
            <w:vAlign w:val="center"/>
          </w:tcPr>
          <w:p w14:paraId="0AF245FA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SQLite</w:t>
            </w:r>
          </w:p>
        </w:tc>
        <w:tc>
          <w:tcPr>
            <w:tcW w:w="3798" w:type="dxa"/>
            <w:vAlign w:val="center"/>
          </w:tcPr>
          <w:p w14:paraId="0B734292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零部署、单文件，可随代码仓库分发</w:t>
            </w:r>
          </w:p>
        </w:tc>
      </w:tr>
      <w:tr w:rsidR="00726556" w14:paraId="614AF27C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6A309316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大模型</w:t>
            </w:r>
          </w:p>
        </w:tc>
        <w:tc>
          <w:tcPr>
            <w:tcW w:w="2835" w:type="dxa"/>
            <w:vAlign w:val="center"/>
          </w:tcPr>
          <w:p w14:paraId="6487A5EE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DeepSeek </w:t>
            </w:r>
            <w:r>
              <w:rPr>
                <w:rFonts w:eastAsia="宋体"/>
              </w:rPr>
              <w:t>系列</w:t>
            </w:r>
            <w:r>
              <w:rPr>
                <w:rFonts w:eastAsia="宋体"/>
              </w:rPr>
              <w:t xml:space="preserve"> API</w:t>
            </w:r>
            <w:r>
              <w:rPr>
                <w:rFonts w:eastAsia="宋体"/>
              </w:rPr>
              <w:t>（主）</w:t>
            </w:r>
            <w:r>
              <w:rPr>
                <w:rFonts w:eastAsia="宋体"/>
              </w:rPr>
              <w:t xml:space="preserve">+ </w:t>
            </w:r>
            <w:r>
              <w:rPr>
                <w:rFonts w:eastAsia="宋体"/>
              </w:rPr>
              <w:t>备用</w:t>
            </w:r>
            <w:r>
              <w:rPr>
                <w:rFonts w:eastAsia="宋体"/>
              </w:rPr>
              <w:t xml:space="preserve"> Key + </w:t>
            </w:r>
            <w:r>
              <w:rPr>
                <w:rFonts w:eastAsia="宋体"/>
              </w:rPr>
              <w:t>本地</w:t>
            </w:r>
            <w:r>
              <w:rPr>
                <w:rFonts w:eastAsia="宋体"/>
              </w:rPr>
              <w:t xml:space="preserve"> </w:t>
            </w:r>
            <w:proofErr w:type="spellStart"/>
            <w:r>
              <w:rPr>
                <w:rFonts w:eastAsia="宋体"/>
              </w:rPr>
              <w:t>Ollama</w:t>
            </w:r>
            <w:proofErr w:type="spellEnd"/>
            <w:r>
              <w:rPr>
                <w:rFonts w:eastAsia="宋体"/>
              </w:rPr>
              <w:t xml:space="preserve"> </w:t>
            </w:r>
            <w:r>
              <w:rPr>
                <w:rFonts w:eastAsia="宋体"/>
              </w:rPr>
              <w:t>小模型兜底</w:t>
            </w:r>
          </w:p>
        </w:tc>
        <w:tc>
          <w:tcPr>
            <w:tcW w:w="3798" w:type="dxa"/>
            <w:vAlign w:val="center"/>
          </w:tcPr>
          <w:p w14:paraId="42F58DBA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成本低（单次实验约</w:t>
            </w:r>
            <w:r>
              <w:rPr>
                <w:rFonts w:eastAsia="宋体"/>
              </w:rPr>
              <w:t xml:space="preserve"> 0.3–1 </w:t>
            </w:r>
            <w:r>
              <w:rPr>
                <w:rFonts w:eastAsia="宋体"/>
              </w:rPr>
              <w:t>元）；断网</w:t>
            </w:r>
            <w:r>
              <w:rPr>
                <w:rFonts w:eastAsia="宋体"/>
              </w:rPr>
              <w:t>/</w:t>
            </w:r>
            <w:r>
              <w:rPr>
                <w:rFonts w:eastAsia="宋体"/>
              </w:rPr>
              <w:t>限流可降级</w:t>
            </w:r>
          </w:p>
        </w:tc>
      </w:tr>
      <w:tr w:rsidR="00726556" w14:paraId="164D4CCB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134557B1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语音入口</w:t>
            </w:r>
          </w:p>
        </w:tc>
        <w:tc>
          <w:tcPr>
            <w:tcW w:w="2835" w:type="dxa"/>
            <w:vAlign w:val="center"/>
          </w:tcPr>
          <w:p w14:paraId="6641D034" w14:textId="77777777" w:rsidR="00726556" w:rsidRDefault="00000000">
            <w:pPr>
              <w:spacing w:before="40" w:after="40"/>
              <w:jc w:val="left"/>
            </w:pPr>
            <w:proofErr w:type="spellStart"/>
            <w:r>
              <w:rPr>
                <w:rFonts w:eastAsia="宋体"/>
              </w:rPr>
              <w:t>FunASR</w:t>
            </w:r>
            <w:proofErr w:type="spellEnd"/>
            <w:r>
              <w:rPr>
                <w:rFonts w:eastAsia="宋体"/>
              </w:rPr>
              <w:t>（本地）或云</w:t>
            </w:r>
            <w:r>
              <w:rPr>
                <w:rFonts w:eastAsia="宋体"/>
              </w:rPr>
              <w:t xml:space="preserve"> ASR</w:t>
            </w:r>
          </w:p>
        </w:tc>
        <w:tc>
          <w:tcPr>
            <w:tcW w:w="3798" w:type="dxa"/>
            <w:vAlign w:val="center"/>
          </w:tcPr>
          <w:p w14:paraId="05DD4FDC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现场无网可本地识别，隐私可控</w:t>
            </w:r>
          </w:p>
        </w:tc>
      </w:tr>
      <w:tr w:rsidR="00726556" w14:paraId="7093B641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2E87BF1F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前端</w:t>
            </w:r>
          </w:p>
        </w:tc>
        <w:tc>
          <w:tcPr>
            <w:tcW w:w="2835" w:type="dxa"/>
            <w:vAlign w:val="center"/>
          </w:tcPr>
          <w:p w14:paraId="28BBC4A8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Vue/React + </w:t>
            </w:r>
            <w:proofErr w:type="spellStart"/>
            <w:r>
              <w:rPr>
                <w:rFonts w:eastAsia="宋体"/>
              </w:rPr>
              <w:t>ECharts</w:t>
            </w:r>
            <w:proofErr w:type="spellEnd"/>
          </w:p>
        </w:tc>
        <w:tc>
          <w:tcPr>
            <w:tcW w:w="3798" w:type="dxa"/>
            <w:vAlign w:val="center"/>
          </w:tcPr>
          <w:p w14:paraId="467423F1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调用链面板、指标曲线、回放与报告展示</w:t>
            </w:r>
          </w:p>
        </w:tc>
      </w:tr>
    </w:tbl>
    <w:p w14:paraId="6DC3D66B" w14:textId="77777777" w:rsidR="00726556" w:rsidRDefault="00000000">
      <w:pPr>
        <w:pStyle w:val="a1"/>
        <w:ind w:firstLine="482"/>
      </w:pPr>
      <w:r>
        <w:rPr>
          <w:rFonts w:eastAsia="黑体"/>
          <w:b/>
        </w:rPr>
        <w:t>（</w:t>
      </w:r>
      <w:r>
        <w:rPr>
          <w:rFonts w:eastAsia="黑体"/>
          <w:b/>
        </w:rPr>
        <w:t>6</w:t>
      </w:r>
      <w:r>
        <w:rPr>
          <w:rFonts w:eastAsia="黑体"/>
          <w:b/>
        </w:rPr>
        <w:t>）演示与验证设计：</w:t>
      </w:r>
      <w:r>
        <w:rPr>
          <w:rFonts w:eastAsia="宋体"/>
        </w:rPr>
        <w:t>初赛现场演示采用</w:t>
      </w:r>
      <w:r>
        <w:rPr>
          <w:rFonts w:eastAsia="宋体"/>
        </w:rPr>
        <w:t xml:space="preserve"> 3 </w:t>
      </w:r>
      <w:r>
        <w:rPr>
          <w:rFonts w:eastAsia="宋体"/>
        </w:rPr>
        <w:t>分钟剧本，覆盖</w:t>
      </w:r>
      <w:r>
        <w:rPr>
          <w:rFonts w:eastAsia="宋体"/>
        </w:rPr>
        <w:t>“</w:t>
      </w:r>
      <w:r>
        <w:rPr>
          <w:rFonts w:eastAsia="宋体"/>
        </w:rPr>
        <w:t>失败</w:t>
      </w:r>
      <w:r>
        <w:rPr>
          <w:rFonts w:eastAsia="宋体"/>
        </w:rPr>
        <w:t>—</w:t>
      </w:r>
      <w:r>
        <w:rPr>
          <w:rFonts w:eastAsia="宋体"/>
        </w:rPr>
        <w:t>归因</w:t>
      </w:r>
      <w:r>
        <w:rPr>
          <w:rFonts w:eastAsia="宋体"/>
        </w:rPr>
        <w:t>—</w:t>
      </w:r>
      <w:r>
        <w:rPr>
          <w:rFonts w:eastAsia="宋体"/>
        </w:rPr>
        <w:t>重规划</w:t>
      </w:r>
      <w:r>
        <w:rPr>
          <w:rFonts w:eastAsia="宋体"/>
        </w:rPr>
        <w:t>—</w:t>
      </w:r>
      <w:r>
        <w:rPr>
          <w:rFonts w:eastAsia="宋体"/>
        </w:rPr>
        <w:t>迁移</w:t>
      </w:r>
      <w:r>
        <w:rPr>
          <w:rFonts w:eastAsia="宋体"/>
        </w:rPr>
        <w:t>—</w:t>
      </w:r>
      <w:r>
        <w:rPr>
          <w:rFonts w:eastAsia="宋体"/>
        </w:rPr>
        <w:t>复现</w:t>
      </w:r>
      <w:r>
        <w:rPr>
          <w:rFonts w:eastAsia="宋体"/>
        </w:rPr>
        <w:t>”</w:t>
      </w:r>
      <w:r>
        <w:rPr>
          <w:rFonts w:eastAsia="宋体"/>
        </w:rPr>
        <w:t>的完整闭环。</w:t>
      </w:r>
    </w:p>
    <w:p w14:paraId="0D05BBFD" w14:textId="77777777" w:rsidR="00726556" w:rsidRDefault="00000000">
      <w:pPr>
        <w:pStyle w:val="a1"/>
        <w:ind w:firstLine="480"/>
      </w:pPr>
      <w:r>
        <w:rPr>
          <w:rFonts w:eastAsia="宋体"/>
        </w:rPr>
        <w:lastRenderedPageBreak/>
        <w:t xml:space="preserve">0:00 </w:t>
      </w:r>
      <w:r>
        <w:rPr>
          <w:rFonts w:eastAsia="宋体"/>
        </w:rPr>
        <w:t>语音下达</w:t>
      </w:r>
      <w:r>
        <w:rPr>
          <w:rFonts w:eastAsia="宋体"/>
        </w:rPr>
        <w:t xml:space="preserve"> T1 </w:t>
      </w:r>
      <w:r>
        <w:rPr>
          <w:rFonts w:eastAsia="宋体"/>
        </w:rPr>
        <w:t>目标</w:t>
      </w:r>
      <w:r>
        <w:rPr>
          <w:rFonts w:eastAsia="宋体"/>
        </w:rPr>
        <w:t>“</w:t>
      </w:r>
      <w:r>
        <w:rPr>
          <w:rFonts w:eastAsia="宋体"/>
        </w:rPr>
        <w:t>验证准确率</w:t>
      </w:r>
      <w:r>
        <w:rPr>
          <w:rFonts w:eastAsia="宋体"/>
        </w:rPr>
        <w:t xml:space="preserve"> 0.85 </w:t>
      </w:r>
      <w:r>
        <w:rPr>
          <w:rFonts w:eastAsia="宋体"/>
        </w:rPr>
        <w:t>以上、预算</w:t>
      </w:r>
      <w:r>
        <w:rPr>
          <w:rFonts w:eastAsia="宋体"/>
        </w:rPr>
        <w:t xml:space="preserve"> 2 </w:t>
      </w:r>
      <w:r>
        <w:rPr>
          <w:rFonts w:eastAsia="宋体"/>
        </w:rPr>
        <w:t>分钟</w:t>
      </w:r>
      <w:r>
        <w:rPr>
          <w:rFonts w:eastAsia="宋体"/>
        </w:rPr>
        <w:t>”→</w:t>
      </w:r>
      <w:r>
        <w:rPr>
          <w:rFonts w:eastAsia="宋体"/>
        </w:rPr>
        <w:t>数据画像</w:t>
      </w:r>
      <w:r>
        <w:rPr>
          <w:rFonts w:eastAsia="宋体"/>
        </w:rPr>
        <w:t>→</w:t>
      </w:r>
      <w:r>
        <w:rPr>
          <w:rFonts w:eastAsia="宋体"/>
        </w:rPr>
        <w:t>首轮</w:t>
      </w:r>
      <w:r>
        <w:rPr>
          <w:rFonts w:eastAsia="宋体"/>
        </w:rPr>
        <w:t xml:space="preserve"> baseline </w:t>
      </w:r>
      <w:r>
        <w:rPr>
          <w:rFonts w:eastAsia="宋体"/>
        </w:rPr>
        <w:t>仅</w:t>
      </w:r>
      <w:r>
        <w:rPr>
          <w:rFonts w:eastAsia="宋体"/>
        </w:rPr>
        <w:t xml:space="preserve"> 0.78</w:t>
      </w:r>
      <w:r>
        <w:rPr>
          <w:rFonts w:eastAsia="宋体"/>
        </w:rPr>
        <w:t>；</w:t>
      </w:r>
      <w:r>
        <w:rPr>
          <w:rFonts w:eastAsia="宋体"/>
        </w:rPr>
        <w:t xml:space="preserve">Agent </w:t>
      </w:r>
      <w:r>
        <w:rPr>
          <w:rFonts w:eastAsia="宋体"/>
        </w:rPr>
        <w:t>归因</w:t>
      </w:r>
      <w:r>
        <w:rPr>
          <w:rFonts w:eastAsia="宋体"/>
        </w:rPr>
        <w:t>“</w:t>
      </w:r>
      <w:r>
        <w:rPr>
          <w:rFonts w:eastAsia="宋体"/>
        </w:rPr>
        <w:t>缺失值未处理</w:t>
      </w:r>
      <w:r>
        <w:rPr>
          <w:rFonts w:eastAsia="宋体"/>
        </w:rPr>
        <w:t xml:space="preserve"> + </w:t>
      </w:r>
      <w:r>
        <w:rPr>
          <w:rFonts w:eastAsia="宋体"/>
        </w:rPr>
        <w:t>类别失衡</w:t>
      </w:r>
      <w:r>
        <w:rPr>
          <w:rFonts w:eastAsia="宋体"/>
        </w:rPr>
        <w:t>”→</w:t>
      </w:r>
      <w:r>
        <w:rPr>
          <w:rFonts w:eastAsia="宋体"/>
        </w:rPr>
        <w:t>修改数据管线与类别权重</w:t>
      </w:r>
      <w:r>
        <w:rPr>
          <w:rFonts w:eastAsia="宋体"/>
        </w:rPr>
        <w:t xml:space="preserve">→0.86 </w:t>
      </w:r>
      <w:r>
        <w:rPr>
          <w:rFonts w:eastAsia="宋体"/>
        </w:rPr>
        <w:t>达标。</w:t>
      </w:r>
      <w:r>
        <w:rPr>
          <w:rFonts w:eastAsia="宋体"/>
        </w:rPr>
        <w:t xml:space="preserve">0:50 </w:t>
      </w:r>
      <w:r>
        <w:rPr>
          <w:rFonts w:eastAsia="宋体"/>
        </w:rPr>
        <w:t>切换到</w:t>
      </w:r>
      <w:r>
        <w:rPr>
          <w:rFonts w:eastAsia="宋体"/>
        </w:rPr>
        <w:t xml:space="preserve"> T2 </w:t>
      </w:r>
      <w:r>
        <w:rPr>
          <w:rFonts w:eastAsia="宋体"/>
        </w:rPr>
        <w:t>图像任务，首轮因</w:t>
      </w:r>
      <w:r>
        <w:rPr>
          <w:rFonts w:eastAsia="宋体"/>
        </w:rPr>
        <w:t>“</w:t>
      </w:r>
      <w:r>
        <w:rPr>
          <w:rFonts w:eastAsia="宋体"/>
        </w:rPr>
        <w:t>增强过强</w:t>
      </w:r>
      <w:r>
        <w:rPr>
          <w:rFonts w:eastAsia="宋体"/>
        </w:rPr>
        <w:t xml:space="preserve"> + </w:t>
      </w:r>
      <w:r>
        <w:rPr>
          <w:rFonts w:eastAsia="宋体"/>
        </w:rPr>
        <w:t>学习率过大</w:t>
      </w:r>
      <w:r>
        <w:rPr>
          <w:rFonts w:eastAsia="宋体"/>
        </w:rPr>
        <w:t>”</w:t>
      </w:r>
      <w:r>
        <w:rPr>
          <w:rFonts w:eastAsia="宋体"/>
        </w:rPr>
        <w:t>仅</w:t>
      </w:r>
      <w:r>
        <w:rPr>
          <w:rFonts w:eastAsia="宋体"/>
        </w:rPr>
        <w:t xml:space="preserve"> 0.60</w:t>
      </w:r>
      <w:r>
        <w:rPr>
          <w:rFonts w:eastAsia="宋体"/>
        </w:rPr>
        <w:t>，通过曲线与混淆矩阵归因后调整为</w:t>
      </w:r>
      <w:r>
        <w:rPr>
          <w:rFonts w:eastAsia="宋体"/>
        </w:rPr>
        <w:t xml:space="preserve"> 0.82 </w:t>
      </w:r>
      <w:r>
        <w:rPr>
          <w:rFonts w:eastAsia="宋体"/>
        </w:rPr>
        <w:t>以上。</w:t>
      </w:r>
      <w:r>
        <w:rPr>
          <w:rFonts w:eastAsia="宋体"/>
        </w:rPr>
        <w:t xml:space="preserve">1:40 </w:t>
      </w:r>
      <w:r>
        <w:rPr>
          <w:rFonts w:eastAsia="宋体"/>
        </w:rPr>
        <w:t>切入</w:t>
      </w:r>
      <w:r>
        <w:rPr>
          <w:rFonts w:eastAsia="宋体"/>
        </w:rPr>
        <w:t xml:space="preserve"> T3 </w:t>
      </w:r>
      <w:r>
        <w:rPr>
          <w:rFonts w:eastAsia="宋体"/>
        </w:rPr>
        <w:t>时序任务，</w:t>
      </w:r>
      <w:r>
        <w:rPr>
          <w:rFonts w:eastAsia="宋体"/>
        </w:rPr>
        <w:t xml:space="preserve">Agent </w:t>
      </w:r>
      <w:r>
        <w:rPr>
          <w:rFonts w:eastAsia="宋体"/>
        </w:rPr>
        <w:t>检索配方库，首轮直接使用历史成功配方并达标。</w:t>
      </w:r>
      <w:r>
        <w:rPr>
          <w:rFonts w:eastAsia="宋体"/>
        </w:rPr>
        <w:t xml:space="preserve">2:20 </w:t>
      </w:r>
      <w:r>
        <w:rPr>
          <w:rFonts w:eastAsia="宋体"/>
        </w:rPr>
        <w:t>展示调用链面板、失败归因库与配方库，对比</w:t>
      </w:r>
      <w:r>
        <w:rPr>
          <w:rFonts w:eastAsia="宋体"/>
        </w:rPr>
        <w:t xml:space="preserve"> T1 </w:t>
      </w:r>
      <w:r>
        <w:rPr>
          <w:rFonts w:eastAsia="宋体"/>
        </w:rPr>
        <w:t>与</w:t>
      </w:r>
      <w:r>
        <w:rPr>
          <w:rFonts w:eastAsia="宋体"/>
        </w:rPr>
        <w:t xml:space="preserve"> T3 </w:t>
      </w:r>
      <w:r>
        <w:rPr>
          <w:rFonts w:eastAsia="宋体"/>
        </w:rPr>
        <w:t>的迭代次数与耗时。</w:t>
      </w:r>
      <w:r>
        <w:rPr>
          <w:rFonts w:eastAsia="宋体"/>
        </w:rPr>
        <w:t xml:space="preserve">2:40 </w:t>
      </w:r>
      <w:r>
        <w:rPr>
          <w:rFonts w:eastAsia="宋体"/>
        </w:rPr>
        <w:t>一键导出复现包与实验报告，展示</w:t>
      </w:r>
      <w:r>
        <w:rPr>
          <w:rFonts w:eastAsia="宋体"/>
        </w:rPr>
        <w:t xml:space="preserve"> trace </w:t>
      </w:r>
      <w:r>
        <w:rPr>
          <w:rFonts w:eastAsia="宋体"/>
        </w:rPr>
        <w:t>回放。</w:t>
      </w:r>
    </w:p>
    <w:p w14:paraId="300988CA" w14:textId="77777777" w:rsidR="00726556" w:rsidRDefault="00000000">
      <w:pPr>
        <w:pStyle w:val="a1"/>
        <w:spacing w:before="120" w:after="60"/>
        <w:ind w:firstLineChars="0" w:firstLine="0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3</w:t>
      </w:r>
      <w:r>
        <w:rPr>
          <w:rFonts w:eastAsia="黑体"/>
          <w:b/>
          <w:sz w:val="21"/>
        </w:rPr>
        <w:t xml:space="preserve">　演示任务与验收标准（数值为设计目标，赛前实测校准）</w:t>
      </w:r>
    </w:p>
    <w:tbl>
      <w:tblPr>
        <w:tblW w:w="82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0"/>
        <w:gridCol w:w="2494"/>
        <w:gridCol w:w="1701"/>
        <w:gridCol w:w="1928"/>
        <w:gridCol w:w="794"/>
      </w:tblGrid>
      <w:tr w:rsidR="00726556" w14:paraId="61A976C7" w14:textId="77777777">
        <w:trPr>
          <w:cantSplit/>
          <w:tblHeader/>
          <w:jc w:val="center"/>
        </w:trPr>
        <w:tc>
          <w:tcPr>
            <w:tcW w:w="1361" w:type="dxa"/>
            <w:shd w:val="clear" w:color="auto" w:fill="E7E6E6"/>
            <w:vAlign w:val="center"/>
          </w:tcPr>
          <w:p w14:paraId="78D189D7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任务</w:t>
            </w:r>
          </w:p>
        </w:tc>
        <w:tc>
          <w:tcPr>
            <w:tcW w:w="2494" w:type="dxa"/>
            <w:shd w:val="clear" w:color="auto" w:fill="E7E6E6"/>
            <w:vAlign w:val="center"/>
          </w:tcPr>
          <w:p w14:paraId="19A202DB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数据与规模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775447DF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目标指标</w:t>
            </w:r>
          </w:p>
        </w:tc>
        <w:tc>
          <w:tcPr>
            <w:tcW w:w="1928" w:type="dxa"/>
            <w:shd w:val="clear" w:color="auto" w:fill="E7E6E6"/>
            <w:vAlign w:val="center"/>
          </w:tcPr>
          <w:p w14:paraId="77563EAE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预置失败点</w:t>
            </w:r>
          </w:p>
        </w:tc>
        <w:tc>
          <w:tcPr>
            <w:tcW w:w="794" w:type="dxa"/>
            <w:shd w:val="clear" w:color="auto" w:fill="E7E6E6"/>
            <w:vAlign w:val="center"/>
          </w:tcPr>
          <w:p w14:paraId="42AF7F0A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时间预算</w:t>
            </w:r>
          </w:p>
        </w:tc>
      </w:tr>
      <w:tr w:rsidR="00726556" w14:paraId="77395431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3D3E8975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T1 </w:t>
            </w:r>
            <w:r>
              <w:rPr>
                <w:rFonts w:eastAsia="宋体"/>
              </w:rPr>
              <w:t>表格分类</w:t>
            </w:r>
          </w:p>
        </w:tc>
        <w:tc>
          <w:tcPr>
            <w:tcW w:w="2494" w:type="dxa"/>
            <w:vAlign w:val="center"/>
          </w:tcPr>
          <w:p w14:paraId="232C2D30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UCI Adult </w:t>
            </w:r>
            <w:r>
              <w:rPr>
                <w:rFonts w:eastAsia="宋体"/>
              </w:rPr>
              <w:t>子集约</w:t>
            </w:r>
            <w:r>
              <w:rPr>
                <w:rFonts w:eastAsia="宋体"/>
              </w:rPr>
              <w:t xml:space="preserve"> 1000 </w:t>
            </w:r>
            <w:r>
              <w:rPr>
                <w:rFonts w:eastAsia="宋体"/>
              </w:rPr>
              <w:t>行</w:t>
            </w:r>
          </w:p>
        </w:tc>
        <w:tc>
          <w:tcPr>
            <w:tcW w:w="1701" w:type="dxa"/>
            <w:vAlign w:val="center"/>
          </w:tcPr>
          <w:p w14:paraId="70CE628D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验证准确率</w:t>
            </w:r>
            <w:r>
              <w:rPr>
                <w:rFonts w:eastAsia="宋体"/>
              </w:rPr>
              <w:t xml:space="preserve"> ≥ 0.85</w:t>
            </w:r>
          </w:p>
        </w:tc>
        <w:tc>
          <w:tcPr>
            <w:tcW w:w="1928" w:type="dxa"/>
            <w:vAlign w:val="center"/>
          </w:tcPr>
          <w:p w14:paraId="38A7AC71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缺失值未处理、类别失衡</w:t>
            </w:r>
          </w:p>
        </w:tc>
        <w:tc>
          <w:tcPr>
            <w:tcW w:w="794" w:type="dxa"/>
            <w:vAlign w:val="center"/>
          </w:tcPr>
          <w:p w14:paraId="138F3036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&lt; 30 </w:t>
            </w:r>
            <w:r>
              <w:rPr>
                <w:rFonts w:eastAsia="宋体"/>
              </w:rPr>
              <w:t>秒</w:t>
            </w:r>
          </w:p>
        </w:tc>
      </w:tr>
      <w:tr w:rsidR="00726556" w14:paraId="3DF9E8E8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D5FCE10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T2 </w:t>
            </w:r>
            <w:r>
              <w:rPr>
                <w:rFonts w:eastAsia="宋体"/>
              </w:rPr>
              <w:t>小图像分类</w:t>
            </w:r>
          </w:p>
        </w:tc>
        <w:tc>
          <w:tcPr>
            <w:tcW w:w="2494" w:type="dxa"/>
            <w:vAlign w:val="center"/>
          </w:tcPr>
          <w:p w14:paraId="0F713C2B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digits / Fashion-MNIST </w:t>
            </w:r>
            <w:r>
              <w:rPr>
                <w:rFonts w:eastAsia="宋体"/>
              </w:rPr>
              <w:t>子集约</w:t>
            </w:r>
            <w:r>
              <w:rPr>
                <w:rFonts w:eastAsia="宋体"/>
              </w:rPr>
              <w:t xml:space="preserve"> 2000 </w:t>
            </w:r>
            <w:r>
              <w:rPr>
                <w:rFonts w:eastAsia="宋体"/>
              </w:rPr>
              <w:t>张（</w:t>
            </w:r>
            <w:r>
              <w:rPr>
                <w:rFonts w:eastAsia="宋体"/>
              </w:rPr>
              <w:t>28×28</w:t>
            </w:r>
            <w:r>
              <w:rPr>
                <w:rFonts w:eastAsia="宋体"/>
              </w:rPr>
              <w:t>）</w:t>
            </w:r>
          </w:p>
        </w:tc>
        <w:tc>
          <w:tcPr>
            <w:tcW w:w="1701" w:type="dxa"/>
            <w:vAlign w:val="center"/>
          </w:tcPr>
          <w:p w14:paraId="061DF6F2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测试准确率</w:t>
            </w:r>
            <w:r>
              <w:rPr>
                <w:rFonts w:eastAsia="宋体"/>
              </w:rPr>
              <w:t xml:space="preserve"> ≥ 0.90</w:t>
            </w:r>
          </w:p>
        </w:tc>
        <w:tc>
          <w:tcPr>
            <w:tcW w:w="1928" w:type="dxa"/>
            <w:vAlign w:val="center"/>
          </w:tcPr>
          <w:p w14:paraId="469753AB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数据增强过强、学习率过大</w:t>
            </w:r>
          </w:p>
        </w:tc>
        <w:tc>
          <w:tcPr>
            <w:tcW w:w="794" w:type="dxa"/>
            <w:vAlign w:val="center"/>
          </w:tcPr>
          <w:p w14:paraId="367191FA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&lt; 60 </w:t>
            </w:r>
            <w:r>
              <w:rPr>
                <w:rFonts w:eastAsia="宋体"/>
              </w:rPr>
              <w:t>秒</w:t>
            </w:r>
          </w:p>
        </w:tc>
      </w:tr>
      <w:tr w:rsidR="00726556" w14:paraId="1EAF32F8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3768D1E4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T3 </w:t>
            </w:r>
            <w:r>
              <w:rPr>
                <w:rFonts w:eastAsia="宋体"/>
              </w:rPr>
              <w:t>时序预测</w:t>
            </w:r>
          </w:p>
        </w:tc>
        <w:tc>
          <w:tcPr>
            <w:tcW w:w="2494" w:type="dxa"/>
            <w:vAlign w:val="center"/>
          </w:tcPr>
          <w:p w14:paraId="4B48E7DA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公开时序数据（如心率</w:t>
            </w:r>
            <w:r>
              <w:rPr>
                <w:rFonts w:eastAsia="宋体"/>
              </w:rPr>
              <w:t>/</w:t>
            </w:r>
            <w:r>
              <w:rPr>
                <w:rFonts w:eastAsia="宋体"/>
              </w:rPr>
              <w:t>电力）</w:t>
            </w:r>
            <w:r>
              <w:rPr>
                <w:rFonts w:eastAsia="宋体"/>
              </w:rPr>
              <w:t xml:space="preserve">1–2k </w:t>
            </w:r>
            <w:r>
              <w:rPr>
                <w:rFonts w:eastAsia="宋体"/>
              </w:rPr>
              <w:t>点</w:t>
            </w:r>
          </w:p>
        </w:tc>
        <w:tc>
          <w:tcPr>
            <w:tcW w:w="1701" w:type="dxa"/>
            <w:vAlign w:val="center"/>
          </w:tcPr>
          <w:p w14:paraId="46F36FBC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MAE </w:t>
            </w:r>
            <w:r>
              <w:rPr>
                <w:rFonts w:eastAsia="宋体"/>
              </w:rPr>
              <w:t>达标</w:t>
            </w:r>
            <w:r>
              <w:rPr>
                <w:rFonts w:eastAsia="宋体"/>
              </w:rPr>
              <w:t xml:space="preserve"> / F1 ≥ 0.80</w:t>
            </w:r>
          </w:p>
        </w:tc>
        <w:tc>
          <w:tcPr>
            <w:tcW w:w="1928" w:type="dxa"/>
            <w:vAlign w:val="center"/>
          </w:tcPr>
          <w:p w14:paraId="04125B76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未做差分、滑窗特征泄漏</w:t>
            </w:r>
          </w:p>
        </w:tc>
        <w:tc>
          <w:tcPr>
            <w:tcW w:w="794" w:type="dxa"/>
            <w:vAlign w:val="center"/>
          </w:tcPr>
          <w:p w14:paraId="4F4B8161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&lt; 30 </w:t>
            </w:r>
            <w:r>
              <w:rPr>
                <w:rFonts w:eastAsia="宋体"/>
              </w:rPr>
              <w:t>秒</w:t>
            </w:r>
          </w:p>
        </w:tc>
      </w:tr>
    </w:tbl>
    <w:p w14:paraId="42430792" w14:textId="77777777" w:rsidR="00726556" w:rsidRDefault="00000000">
      <w:pPr>
        <w:pStyle w:val="a1"/>
        <w:ind w:firstLine="480"/>
      </w:pPr>
      <w:r>
        <w:rPr>
          <w:rFonts w:eastAsia="宋体"/>
        </w:rPr>
        <w:t>演示采用</w:t>
      </w:r>
      <w:r>
        <w:rPr>
          <w:rFonts w:eastAsia="宋体"/>
        </w:rPr>
        <w:t>“</w:t>
      </w:r>
      <w:r>
        <w:rPr>
          <w:rFonts w:eastAsia="宋体"/>
        </w:rPr>
        <w:t>在线真跑</w:t>
      </w:r>
      <w:r>
        <w:rPr>
          <w:rFonts w:eastAsia="宋体"/>
        </w:rPr>
        <w:t xml:space="preserve"> 1 </w:t>
      </w:r>
      <w:r>
        <w:rPr>
          <w:rFonts w:eastAsia="宋体"/>
        </w:rPr>
        <w:t>个任务</w:t>
      </w:r>
      <w:r>
        <w:rPr>
          <w:rFonts w:eastAsia="宋体"/>
        </w:rPr>
        <w:t xml:space="preserve"> + </w:t>
      </w:r>
      <w:r>
        <w:rPr>
          <w:rFonts w:eastAsia="宋体"/>
        </w:rPr>
        <w:t>其余任务预跑回放</w:t>
      </w:r>
      <w:r>
        <w:rPr>
          <w:rFonts w:eastAsia="宋体"/>
        </w:rPr>
        <w:t>”</w:t>
      </w:r>
      <w:r>
        <w:rPr>
          <w:rFonts w:eastAsia="宋体"/>
        </w:rPr>
        <w:t>的双轨策略：所有任务预先离线跑通并缓存完整</w:t>
      </w:r>
      <w:r>
        <w:rPr>
          <w:rFonts w:eastAsia="宋体"/>
        </w:rPr>
        <w:t xml:space="preserve"> trace</w:t>
      </w:r>
      <w:r>
        <w:rPr>
          <w:rFonts w:eastAsia="宋体"/>
        </w:rPr>
        <w:t>，网络异常或</w:t>
      </w:r>
      <w:r>
        <w:rPr>
          <w:rFonts w:eastAsia="宋体"/>
        </w:rPr>
        <w:t xml:space="preserve"> API </w:t>
      </w:r>
      <w:r>
        <w:rPr>
          <w:rFonts w:eastAsia="宋体"/>
        </w:rPr>
        <w:t>限流时自动切换回放模式，保证演示完整、可复现。</w:t>
      </w:r>
    </w:p>
    <w:p w14:paraId="20863DB7" w14:textId="77777777" w:rsidR="00726556" w:rsidRDefault="00000000">
      <w:pPr>
        <w:pStyle w:val="a1"/>
        <w:ind w:firstLine="480"/>
      </w:pPr>
      <w:r>
        <w:rPr>
          <w:rFonts w:eastAsia="宋体"/>
        </w:rPr>
        <w:t>评测指标包括：任务达标率、首轮达标率、平均迭代轮数、单任务平均耗时、配方复用率、复现包复跑一致性、</w:t>
      </w:r>
      <w:r>
        <w:rPr>
          <w:rFonts w:eastAsia="宋体"/>
        </w:rPr>
        <w:t xml:space="preserve">trace </w:t>
      </w:r>
      <w:r>
        <w:rPr>
          <w:rFonts w:eastAsia="宋体"/>
        </w:rPr>
        <w:t>完整率与单次实验</w:t>
      </w:r>
      <w:r>
        <w:rPr>
          <w:rFonts w:eastAsia="宋体"/>
        </w:rPr>
        <w:t xml:space="preserve"> API </w:t>
      </w:r>
      <w:r>
        <w:rPr>
          <w:rFonts w:eastAsia="宋体"/>
        </w:rPr>
        <w:t>成本；对照组为人工流程与纯</w:t>
      </w:r>
      <w:r>
        <w:rPr>
          <w:rFonts w:eastAsia="宋体"/>
        </w:rPr>
        <w:t xml:space="preserve"> AutoML</w:t>
      </w:r>
      <w:r>
        <w:rPr>
          <w:rFonts w:eastAsia="宋体"/>
        </w:rPr>
        <w:t>（固定搜索空间）方案。表中数值为设计目标，将在</w:t>
      </w:r>
      <w:r>
        <w:rPr>
          <w:rFonts w:eastAsia="宋体"/>
        </w:rPr>
        <w:t xml:space="preserve"> 11 </w:t>
      </w:r>
      <w:r>
        <w:rPr>
          <w:rFonts w:eastAsia="宋体"/>
        </w:rPr>
        <w:t>月下旬实测后校准，并如实写入技术报告。</w:t>
      </w:r>
    </w:p>
    <w:p w14:paraId="58FA4881" w14:textId="77777777" w:rsidR="00542B8E" w:rsidRDefault="00000000">
      <w:pPr>
        <w:pStyle w:val="1"/>
      </w:pPr>
      <w:bookmarkStart w:id="17" w:name="_Toc24496"/>
      <w:bookmarkStart w:id="18" w:name="_Toc5708"/>
      <w:r>
        <w:rPr>
          <w:rFonts w:hint="eastAsia"/>
        </w:rPr>
        <w:t>开发计划</w:t>
      </w:r>
      <w:bookmarkEnd w:id="17"/>
      <w:bookmarkEnd w:id="18"/>
    </w:p>
    <w:p w14:paraId="14BC7174" w14:textId="77777777" w:rsidR="00542B8E" w:rsidRDefault="00000000">
      <w:pPr>
        <w:pStyle w:val="2"/>
      </w:pPr>
      <w:bookmarkStart w:id="19" w:name="_Toc11088"/>
      <w:r>
        <w:rPr>
          <w:rFonts w:hint="eastAsia"/>
        </w:rPr>
        <w:t>开发周期</w:t>
      </w:r>
      <w:bookmarkEnd w:id="19"/>
    </w:p>
    <w:p w14:paraId="1C593AE5" w14:textId="77777777" w:rsidR="00726556" w:rsidRDefault="00000000">
      <w:pPr>
        <w:pStyle w:val="a1"/>
        <w:ind w:firstLine="480"/>
      </w:pPr>
      <w:r>
        <w:rPr>
          <w:rFonts w:eastAsia="宋体"/>
        </w:rPr>
        <w:t>开发周期为</w:t>
      </w:r>
      <w:r>
        <w:rPr>
          <w:rFonts w:eastAsia="宋体"/>
        </w:rPr>
        <w:t xml:space="preserve"> 2026 </w:t>
      </w:r>
      <w:r>
        <w:rPr>
          <w:rFonts w:eastAsia="宋体"/>
        </w:rPr>
        <w:t>年</w:t>
      </w:r>
      <w:r>
        <w:rPr>
          <w:rFonts w:eastAsia="宋体"/>
        </w:rPr>
        <w:t xml:space="preserve"> 11 </w:t>
      </w:r>
      <w:r>
        <w:rPr>
          <w:rFonts w:eastAsia="宋体"/>
        </w:rPr>
        <w:t>月</w:t>
      </w:r>
      <w:r>
        <w:rPr>
          <w:rFonts w:eastAsia="宋体"/>
        </w:rPr>
        <w:t xml:space="preserve"> 2 </w:t>
      </w:r>
      <w:r>
        <w:rPr>
          <w:rFonts w:eastAsia="宋体"/>
        </w:rPr>
        <w:t>日至</w:t>
      </w:r>
      <w:r>
        <w:rPr>
          <w:rFonts w:eastAsia="宋体"/>
        </w:rPr>
        <w:t xml:space="preserve"> 12 </w:t>
      </w:r>
      <w:r>
        <w:rPr>
          <w:rFonts w:eastAsia="宋体"/>
        </w:rPr>
        <w:t>月</w:t>
      </w:r>
      <w:r>
        <w:rPr>
          <w:rFonts w:eastAsia="宋体"/>
        </w:rPr>
        <w:t xml:space="preserve"> 5 </w:t>
      </w:r>
      <w:r>
        <w:rPr>
          <w:rFonts w:eastAsia="宋体"/>
        </w:rPr>
        <w:t>日（约</w:t>
      </w:r>
      <w:r>
        <w:rPr>
          <w:rFonts w:eastAsia="宋体"/>
        </w:rPr>
        <w:t xml:space="preserve"> 5 </w:t>
      </w:r>
      <w:r>
        <w:rPr>
          <w:rFonts w:eastAsia="宋体"/>
        </w:rPr>
        <w:t>周），决赛前一周用于迭代与答辩准备。每周预留半天作为缓冲，并在</w:t>
      </w:r>
      <w:r>
        <w:rPr>
          <w:rFonts w:eastAsia="宋体"/>
        </w:rPr>
        <w:t xml:space="preserve"> W4 </w:t>
      </w:r>
      <w:r>
        <w:rPr>
          <w:rFonts w:eastAsia="宋体"/>
        </w:rPr>
        <w:t>末至</w:t>
      </w:r>
      <w:r>
        <w:rPr>
          <w:rFonts w:eastAsia="宋体"/>
        </w:rPr>
        <w:t xml:space="preserve"> W5 </w:t>
      </w:r>
      <w:r>
        <w:rPr>
          <w:rFonts w:eastAsia="宋体"/>
        </w:rPr>
        <w:t>初预留</w:t>
      </w:r>
      <w:r>
        <w:rPr>
          <w:rFonts w:eastAsia="宋体"/>
        </w:rPr>
        <w:t xml:space="preserve"> 3 </w:t>
      </w:r>
      <w:r>
        <w:rPr>
          <w:rFonts w:eastAsia="宋体"/>
        </w:rPr>
        <w:t>个工作日修改时间。总体安排如下表。</w:t>
      </w:r>
    </w:p>
    <w:p w14:paraId="26352F2C" w14:textId="77777777" w:rsidR="00726556" w:rsidRDefault="00000000">
      <w:pPr>
        <w:pStyle w:val="a1"/>
        <w:spacing w:before="120" w:after="60"/>
        <w:ind w:firstLineChars="0" w:firstLine="0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4</w:t>
      </w:r>
      <w:r>
        <w:rPr>
          <w:rFonts w:eastAsia="黑体"/>
          <w:b/>
          <w:sz w:val="21"/>
        </w:rPr>
        <w:t xml:space="preserve">　开发周期与里程碑</w:t>
      </w:r>
    </w:p>
    <w:tbl>
      <w:tblPr>
        <w:tblW w:w="82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474"/>
        <w:gridCol w:w="3628"/>
        <w:gridCol w:w="1701"/>
      </w:tblGrid>
      <w:tr w:rsidR="00726556" w14:paraId="0700FBDF" w14:textId="77777777">
        <w:trPr>
          <w:cantSplit/>
          <w:tblHeader/>
          <w:jc w:val="center"/>
        </w:trPr>
        <w:tc>
          <w:tcPr>
            <w:tcW w:w="1474" w:type="dxa"/>
            <w:shd w:val="clear" w:color="auto" w:fill="E7E6E6"/>
            <w:vAlign w:val="center"/>
          </w:tcPr>
          <w:p w14:paraId="615F6580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阶段</w:t>
            </w:r>
          </w:p>
        </w:tc>
        <w:tc>
          <w:tcPr>
            <w:tcW w:w="1474" w:type="dxa"/>
            <w:shd w:val="clear" w:color="auto" w:fill="E7E6E6"/>
            <w:vAlign w:val="center"/>
          </w:tcPr>
          <w:p w14:paraId="23C5DA62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时间</w:t>
            </w:r>
          </w:p>
        </w:tc>
        <w:tc>
          <w:tcPr>
            <w:tcW w:w="3628" w:type="dxa"/>
            <w:shd w:val="clear" w:color="auto" w:fill="E7E6E6"/>
            <w:vAlign w:val="center"/>
          </w:tcPr>
          <w:p w14:paraId="7857B73E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主要任务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581DB6F7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交付物</w:t>
            </w:r>
            <w:r>
              <w:rPr>
                <w:rFonts w:eastAsia="黑体"/>
                <w:b/>
              </w:rPr>
              <w:t xml:space="preserve"> / </w:t>
            </w:r>
            <w:r>
              <w:rPr>
                <w:rFonts w:eastAsia="黑体"/>
                <w:b/>
              </w:rPr>
              <w:t>里程碑</w:t>
            </w:r>
          </w:p>
        </w:tc>
      </w:tr>
      <w:tr w:rsidR="00726556" w14:paraId="42D91ED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BCB6131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方案与报名</w:t>
            </w:r>
          </w:p>
        </w:tc>
        <w:tc>
          <w:tcPr>
            <w:tcW w:w="1474" w:type="dxa"/>
            <w:vAlign w:val="center"/>
          </w:tcPr>
          <w:p w14:paraId="545C8412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10.30–11.01</w:t>
            </w:r>
          </w:p>
        </w:tc>
        <w:tc>
          <w:tcPr>
            <w:tcW w:w="3628" w:type="dxa"/>
            <w:vAlign w:val="center"/>
          </w:tcPr>
          <w:p w14:paraId="7C437642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完善设计方案、完成报名、加入答疑群并确认评分细则</w:t>
            </w:r>
          </w:p>
        </w:tc>
        <w:tc>
          <w:tcPr>
            <w:tcW w:w="1701" w:type="dxa"/>
            <w:vAlign w:val="center"/>
          </w:tcPr>
          <w:p w14:paraId="431CCC5F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报名表与设计方案提交</w:t>
            </w:r>
          </w:p>
        </w:tc>
      </w:tr>
      <w:tr w:rsidR="00726556" w14:paraId="4CB9C50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E8219FF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lastRenderedPageBreak/>
              <w:t xml:space="preserve">W1 </w:t>
            </w:r>
            <w:r>
              <w:rPr>
                <w:rFonts w:eastAsia="宋体"/>
              </w:rPr>
              <w:t>项目骨架</w:t>
            </w:r>
          </w:p>
        </w:tc>
        <w:tc>
          <w:tcPr>
            <w:tcW w:w="1474" w:type="dxa"/>
            <w:vAlign w:val="center"/>
          </w:tcPr>
          <w:p w14:paraId="002BFBF8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11.02–11.08</w:t>
            </w:r>
          </w:p>
        </w:tc>
        <w:tc>
          <w:tcPr>
            <w:tcW w:w="3628" w:type="dxa"/>
            <w:vAlign w:val="center"/>
          </w:tcPr>
          <w:p w14:paraId="326E12A4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仓库与接口契约；数据集与评测协议；手写</w:t>
            </w:r>
            <w:r>
              <w:rPr>
                <w:rFonts w:eastAsia="宋体"/>
              </w:rPr>
              <w:t xml:space="preserve"> baseline</w:t>
            </w:r>
            <w:r>
              <w:rPr>
                <w:rFonts w:eastAsia="宋体"/>
              </w:rPr>
              <w:t>；</w:t>
            </w:r>
            <w:proofErr w:type="spellStart"/>
            <w:r>
              <w:rPr>
                <w:rFonts w:eastAsia="宋体"/>
              </w:rPr>
              <w:t>LangGraph</w:t>
            </w:r>
            <w:proofErr w:type="spellEnd"/>
            <w:r>
              <w:rPr>
                <w:rFonts w:eastAsia="宋体"/>
              </w:rPr>
              <w:t xml:space="preserve"> </w:t>
            </w:r>
            <w:r>
              <w:rPr>
                <w:rFonts w:eastAsia="宋体"/>
              </w:rPr>
              <w:t>骨架</w:t>
            </w:r>
          </w:p>
        </w:tc>
        <w:tc>
          <w:tcPr>
            <w:tcW w:w="1701" w:type="dxa"/>
            <w:vAlign w:val="center"/>
          </w:tcPr>
          <w:p w14:paraId="43CDE43D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可运行的</w:t>
            </w:r>
            <w:r>
              <w:rPr>
                <w:rFonts w:eastAsia="宋体"/>
              </w:rPr>
              <w:t xml:space="preserve"> baseline </w:t>
            </w:r>
            <w:r>
              <w:rPr>
                <w:rFonts w:eastAsia="宋体"/>
              </w:rPr>
              <w:t>与目录结构</w:t>
            </w:r>
          </w:p>
        </w:tc>
      </w:tr>
      <w:tr w:rsidR="00726556" w14:paraId="2A83081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DC8D20C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W2 </w:t>
            </w:r>
            <w:r>
              <w:rPr>
                <w:rFonts w:eastAsia="宋体"/>
              </w:rPr>
              <w:t>主链路</w:t>
            </w:r>
          </w:p>
        </w:tc>
        <w:tc>
          <w:tcPr>
            <w:tcW w:w="1474" w:type="dxa"/>
            <w:vAlign w:val="center"/>
          </w:tcPr>
          <w:p w14:paraId="6C2EDFC9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11.09–11.15</w:t>
            </w:r>
          </w:p>
        </w:tc>
        <w:tc>
          <w:tcPr>
            <w:tcW w:w="3628" w:type="dxa"/>
            <w:vAlign w:val="center"/>
          </w:tcPr>
          <w:p w14:paraId="5D4C2285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任务解析、数据画像、方案生成、沙箱执行、指标评估；表格域端到端真跑</w:t>
            </w:r>
          </w:p>
        </w:tc>
        <w:tc>
          <w:tcPr>
            <w:tcW w:w="1701" w:type="dxa"/>
            <w:vAlign w:val="center"/>
          </w:tcPr>
          <w:p w14:paraId="4CD535F0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表格域闭环</w:t>
            </w:r>
            <w:r>
              <w:rPr>
                <w:rFonts w:eastAsia="宋体"/>
              </w:rPr>
              <w:t xml:space="preserve"> demo + trace JSONL</w:t>
            </w:r>
          </w:p>
        </w:tc>
      </w:tr>
      <w:tr w:rsidR="00726556" w14:paraId="649206E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FD91969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W3 </w:t>
            </w:r>
            <w:r>
              <w:rPr>
                <w:rFonts w:eastAsia="宋体"/>
              </w:rPr>
              <w:t>归因与迁移</w:t>
            </w:r>
          </w:p>
        </w:tc>
        <w:tc>
          <w:tcPr>
            <w:tcW w:w="1474" w:type="dxa"/>
            <w:vAlign w:val="center"/>
          </w:tcPr>
          <w:p w14:paraId="46B0DBE9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11.16–11.22</w:t>
            </w:r>
          </w:p>
        </w:tc>
        <w:tc>
          <w:tcPr>
            <w:tcW w:w="3628" w:type="dxa"/>
            <w:vAlign w:val="center"/>
          </w:tcPr>
          <w:p w14:paraId="09F162C6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失败归因、重规划、</w:t>
            </w:r>
            <w:r>
              <w:rPr>
                <w:rFonts w:eastAsia="宋体"/>
              </w:rPr>
              <w:t xml:space="preserve">SQLite </w:t>
            </w:r>
            <w:r>
              <w:rPr>
                <w:rFonts w:eastAsia="宋体"/>
              </w:rPr>
              <w:t>配方库、时序域接入、</w:t>
            </w:r>
            <w:r>
              <w:rPr>
                <w:rFonts w:eastAsia="宋体"/>
              </w:rPr>
              <w:t xml:space="preserve">trace </w:t>
            </w:r>
            <w:r>
              <w:rPr>
                <w:rFonts w:eastAsia="宋体"/>
              </w:rPr>
              <w:t>面板</w:t>
            </w:r>
            <w:r>
              <w:rPr>
                <w:rFonts w:eastAsia="宋体"/>
              </w:rPr>
              <w:t xml:space="preserve"> v1</w:t>
            </w:r>
          </w:p>
        </w:tc>
        <w:tc>
          <w:tcPr>
            <w:tcW w:w="1701" w:type="dxa"/>
            <w:vAlign w:val="center"/>
          </w:tcPr>
          <w:p w14:paraId="0C66F357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多任务可跑</w:t>
            </w:r>
            <w:r>
              <w:rPr>
                <w:rFonts w:eastAsia="宋体"/>
              </w:rPr>
              <w:t xml:space="preserve"> + </w:t>
            </w:r>
            <w:r>
              <w:rPr>
                <w:rFonts w:eastAsia="宋体"/>
              </w:rPr>
              <w:t>调用链面板</w:t>
            </w:r>
          </w:p>
        </w:tc>
      </w:tr>
      <w:tr w:rsidR="00726556" w14:paraId="0E02D6A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120A663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W4 </w:t>
            </w:r>
            <w:r>
              <w:rPr>
                <w:rFonts w:eastAsia="宋体"/>
              </w:rPr>
              <w:t>打磨与兜底</w:t>
            </w:r>
          </w:p>
        </w:tc>
        <w:tc>
          <w:tcPr>
            <w:tcW w:w="1474" w:type="dxa"/>
            <w:vAlign w:val="center"/>
          </w:tcPr>
          <w:p w14:paraId="6C9BFA34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11.23–11.29</w:t>
            </w:r>
          </w:p>
        </w:tc>
        <w:tc>
          <w:tcPr>
            <w:tcW w:w="3628" w:type="dxa"/>
            <w:vAlign w:val="center"/>
          </w:tcPr>
          <w:p w14:paraId="36DA9FB7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语音入口、复现包导出、稳定性与断网</w:t>
            </w:r>
            <w:r>
              <w:rPr>
                <w:rFonts w:eastAsia="宋体"/>
              </w:rPr>
              <w:t>/</w:t>
            </w:r>
            <w:r>
              <w:rPr>
                <w:rFonts w:eastAsia="宋体"/>
              </w:rPr>
              <w:t>限流兜底、指标实测校准</w:t>
            </w:r>
          </w:p>
        </w:tc>
        <w:tc>
          <w:tcPr>
            <w:tcW w:w="1701" w:type="dxa"/>
            <w:vAlign w:val="center"/>
          </w:tcPr>
          <w:p w14:paraId="7C2E0F03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复现包样例</w:t>
            </w:r>
            <w:r>
              <w:rPr>
                <w:rFonts w:eastAsia="宋体"/>
              </w:rPr>
              <w:t xml:space="preserve"> + </w:t>
            </w:r>
            <w:r>
              <w:rPr>
                <w:rFonts w:eastAsia="宋体"/>
              </w:rPr>
              <w:t>实测数据</w:t>
            </w:r>
          </w:p>
        </w:tc>
      </w:tr>
      <w:tr w:rsidR="00726556" w14:paraId="7AE94BB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DF0D819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W5 </w:t>
            </w:r>
            <w:r>
              <w:rPr>
                <w:rFonts w:eastAsia="宋体"/>
              </w:rPr>
              <w:t>彩排与提交</w:t>
            </w:r>
          </w:p>
        </w:tc>
        <w:tc>
          <w:tcPr>
            <w:tcW w:w="1474" w:type="dxa"/>
            <w:vAlign w:val="center"/>
          </w:tcPr>
          <w:p w14:paraId="3B9F095B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11.30–12.05</w:t>
            </w:r>
          </w:p>
        </w:tc>
        <w:tc>
          <w:tcPr>
            <w:tcW w:w="3628" w:type="dxa"/>
            <w:vAlign w:val="center"/>
          </w:tcPr>
          <w:p w14:paraId="5F36AC77" w14:textId="0901D666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全流程彩排、演示视频、答辩材料、技术报告初稿</w:t>
            </w:r>
          </w:p>
        </w:tc>
        <w:tc>
          <w:tcPr>
            <w:tcW w:w="1701" w:type="dxa"/>
            <w:vAlign w:val="center"/>
          </w:tcPr>
          <w:p w14:paraId="4F834B37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初赛材料与技术报告初稿</w:t>
            </w:r>
          </w:p>
        </w:tc>
      </w:tr>
      <w:tr w:rsidR="00726556" w14:paraId="03597FA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30B1B19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决赛前</w:t>
            </w:r>
          </w:p>
        </w:tc>
        <w:tc>
          <w:tcPr>
            <w:tcW w:w="1474" w:type="dxa"/>
            <w:vAlign w:val="center"/>
          </w:tcPr>
          <w:p w14:paraId="3C1B8A17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12.06–12.12</w:t>
            </w:r>
          </w:p>
        </w:tc>
        <w:tc>
          <w:tcPr>
            <w:tcW w:w="3628" w:type="dxa"/>
            <w:vAlign w:val="center"/>
          </w:tcPr>
          <w:p w14:paraId="078D5F70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根据初赛反馈迭代、决赛答辩、技术报告定稿</w:t>
            </w:r>
          </w:p>
        </w:tc>
        <w:tc>
          <w:tcPr>
            <w:tcW w:w="1701" w:type="dxa"/>
            <w:vAlign w:val="center"/>
          </w:tcPr>
          <w:p w14:paraId="5592FF50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决赛答辩</w:t>
            </w:r>
            <w:r>
              <w:rPr>
                <w:rFonts w:eastAsia="宋体"/>
              </w:rPr>
              <w:t xml:space="preserve"> + </w:t>
            </w:r>
            <w:r>
              <w:rPr>
                <w:rFonts w:eastAsia="宋体"/>
              </w:rPr>
              <w:t>技术报告</w:t>
            </w:r>
          </w:p>
        </w:tc>
      </w:tr>
    </w:tbl>
    <w:p w14:paraId="1B83BAA2" w14:textId="77777777" w:rsidR="00726556" w:rsidRDefault="00000000">
      <w:pPr>
        <w:pStyle w:val="a1"/>
        <w:ind w:firstLine="480"/>
      </w:pPr>
      <w:r>
        <w:rPr>
          <w:rFonts w:eastAsia="宋体"/>
        </w:rPr>
        <w:t>进度控制：每周日进行一次完整回归（跑通全部演示任务并生成</w:t>
      </w:r>
      <w:r>
        <w:rPr>
          <w:rFonts w:eastAsia="宋体"/>
        </w:rPr>
        <w:t xml:space="preserve"> trace</w:t>
      </w:r>
      <w:r>
        <w:rPr>
          <w:rFonts w:eastAsia="宋体"/>
        </w:rPr>
        <w:t>），未达成的功能当周裁剪或降级；若整体进度落后，按</w:t>
      </w:r>
      <w:r>
        <w:rPr>
          <w:rFonts w:eastAsia="宋体"/>
        </w:rPr>
        <w:t>“</w:t>
      </w:r>
      <w:r>
        <w:rPr>
          <w:rFonts w:eastAsia="宋体"/>
        </w:rPr>
        <w:t>表格域</w:t>
      </w:r>
      <w:r>
        <w:rPr>
          <w:rFonts w:eastAsia="宋体"/>
        </w:rPr>
        <w:t xml:space="preserve"> + </w:t>
      </w:r>
      <w:r>
        <w:rPr>
          <w:rFonts w:eastAsia="宋体"/>
        </w:rPr>
        <w:t>时序域</w:t>
      </w:r>
      <w:r>
        <w:rPr>
          <w:rFonts w:eastAsia="宋体"/>
        </w:rPr>
        <w:t xml:space="preserve"> 2 </w:t>
      </w:r>
      <w:r>
        <w:rPr>
          <w:rFonts w:eastAsia="宋体"/>
        </w:rPr>
        <w:t>个任务保底、图像域作为加分项</w:t>
      </w:r>
      <w:r>
        <w:rPr>
          <w:rFonts w:eastAsia="宋体"/>
        </w:rPr>
        <w:t>”</w:t>
      </w:r>
      <w:r>
        <w:rPr>
          <w:rFonts w:eastAsia="宋体"/>
        </w:rPr>
        <w:t>的顺序裁剪，确保</w:t>
      </w:r>
      <w:r>
        <w:rPr>
          <w:rFonts w:eastAsia="宋体"/>
        </w:rPr>
        <w:t xml:space="preserve"> 12 </w:t>
      </w:r>
      <w:r>
        <w:rPr>
          <w:rFonts w:eastAsia="宋体"/>
        </w:rPr>
        <w:t>月</w:t>
      </w:r>
      <w:r>
        <w:rPr>
          <w:rFonts w:eastAsia="宋体"/>
        </w:rPr>
        <w:t xml:space="preserve"> 5 </w:t>
      </w:r>
      <w:r>
        <w:rPr>
          <w:rFonts w:eastAsia="宋体"/>
        </w:rPr>
        <w:t>日能够完整演示。</w:t>
      </w:r>
    </w:p>
    <w:p w14:paraId="279BA7D4" w14:textId="77777777" w:rsidR="00542B8E" w:rsidRDefault="00000000">
      <w:pPr>
        <w:pStyle w:val="2"/>
      </w:pPr>
      <w:bookmarkStart w:id="20" w:name="_Toc29467"/>
      <w:r>
        <w:rPr>
          <w:rFonts w:hint="eastAsia"/>
        </w:rPr>
        <w:t>人员分配</w:t>
      </w:r>
      <w:bookmarkEnd w:id="20"/>
    </w:p>
    <w:p w14:paraId="198234BA" w14:textId="77777777" w:rsidR="00726556" w:rsidRDefault="00000000">
      <w:pPr>
        <w:pStyle w:val="a1"/>
        <w:ind w:firstLine="480"/>
      </w:pPr>
      <w:r>
        <w:rPr>
          <w:rFonts w:eastAsia="宋体"/>
        </w:rPr>
        <w:t>本届赛事每队最多</w:t>
      </w:r>
      <w:r>
        <w:rPr>
          <w:rFonts w:eastAsia="宋体"/>
        </w:rPr>
        <w:t xml:space="preserve"> 5 </w:t>
      </w:r>
      <w:r>
        <w:rPr>
          <w:rFonts w:eastAsia="宋体"/>
        </w:rPr>
        <w:t>人。当前队伍为</w:t>
      </w:r>
      <w:r>
        <w:rPr>
          <w:rFonts w:eastAsia="宋体"/>
        </w:rPr>
        <w:t xml:space="preserve"> 4 </w:t>
      </w:r>
      <w:r>
        <w:rPr>
          <w:rFonts w:eastAsia="宋体"/>
        </w:rPr>
        <w:t>人，按</w:t>
      </w:r>
      <w:r>
        <w:rPr>
          <w:rFonts w:eastAsia="宋体"/>
        </w:rPr>
        <w:t>“</w:t>
      </w:r>
      <w:r>
        <w:rPr>
          <w:rFonts w:eastAsia="宋体"/>
        </w:rPr>
        <w:t>模块主备</w:t>
      </w:r>
      <w:r>
        <w:rPr>
          <w:rFonts w:eastAsia="宋体"/>
        </w:rPr>
        <w:t xml:space="preserve"> + </w:t>
      </w:r>
      <w:r>
        <w:rPr>
          <w:rFonts w:eastAsia="宋体"/>
        </w:rPr>
        <w:t>交叉备份</w:t>
      </w:r>
      <w:r>
        <w:rPr>
          <w:rFonts w:eastAsia="宋体"/>
        </w:rPr>
        <w:t>”</w:t>
      </w:r>
      <w:r>
        <w:rPr>
          <w:rFonts w:eastAsia="宋体"/>
        </w:rPr>
        <w:t>分工如下表；若后续再有同学加入（不超过</w:t>
      </w:r>
      <w:r>
        <w:rPr>
          <w:rFonts w:eastAsia="宋体"/>
        </w:rPr>
        <w:t xml:space="preserve"> 5 </w:t>
      </w:r>
      <w:r>
        <w:rPr>
          <w:rFonts w:eastAsia="宋体"/>
        </w:rPr>
        <w:t>人），按补员预案安排。</w:t>
      </w:r>
    </w:p>
    <w:p w14:paraId="332D8CB4" w14:textId="77777777" w:rsidR="00726556" w:rsidRDefault="00000000">
      <w:pPr>
        <w:pStyle w:val="a1"/>
        <w:spacing w:before="120" w:after="60"/>
        <w:ind w:firstLineChars="0" w:firstLine="0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5</w:t>
      </w:r>
      <w:r>
        <w:rPr>
          <w:rFonts w:eastAsia="黑体"/>
          <w:b/>
          <w:sz w:val="21"/>
        </w:rPr>
        <w:t xml:space="preserve">　人员分工</w:t>
      </w:r>
    </w:p>
    <w:tbl>
      <w:tblPr>
        <w:tblW w:w="82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474"/>
        <w:gridCol w:w="3628"/>
        <w:gridCol w:w="1701"/>
      </w:tblGrid>
      <w:tr w:rsidR="00726556" w14:paraId="300656DC" w14:textId="77777777">
        <w:trPr>
          <w:cantSplit/>
          <w:tblHeader/>
          <w:jc w:val="center"/>
        </w:trPr>
        <w:tc>
          <w:tcPr>
            <w:tcW w:w="1474" w:type="dxa"/>
            <w:shd w:val="clear" w:color="auto" w:fill="E7E6E6"/>
            <w:vAlign w:val="center"/>
          </w:tcPr>
          <w:p w14:paraId="757B93A7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成员</w:t>
            </w:r>
          </w:p>
        </w:tc>
        <w:tc>
          <w:tcPr>
            <w:tcW w:w="1474" w:type="dxa"/>
            <w:shd w:val="clear" w:color="auto" w:fill="E7E6E6"/>
            <w:vAlign w:val="center"/>
          </w:tcPr>
          <w:p w14:paraId="20DC6BB3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角色</w:t>
            </w:r>
          </w:p>
        </w:tc>
        <w:tc>
          <w:tcPr>
            <w:tcW w:w="3628" w:type="dxa"/>
            <w:shd w:val="clear" w:color="auto" w:fill="E7E6E6"/>
            <w:vAlign w:val="center"/>
          </w:tcPr>
          <w:p w14:paraId="431C7996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主要职责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367134E0" w14:textId="77777777" w:rsidR="00726556" w:rsidRDefault="00000000">
            <w:pPr>
              <w:spacing w:before="40" w:after="40"/>
              <w:jc w:val="center"/>
            </w:pPr>
            <w:r>
              <w:rPr>
                <w:rFonts w:eastAsia="黑体"/>
                <w:b/>
              </w:rPr>
              <w:t>关键交付物</w:t>
            </w:r>
          </w:p>
        </w:tc>
      </w:tr>
      <w:tr w:rsidR="00726556" w14:paraId="0AC6C14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E3EF575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陈传轩（队长）</w:t>
            </w:r>
          </w:p>
        </w:tc>
        <w:tc>
          <w:tcPr>
            <w:tcW w:w="1474" w:type="dxa"/>
            <w:vAlign w:val="center"/>
          </w:tcPr>
          <w:p w14:paraId="505B8AE8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项目负责人</w:t>
            </w:r>
            <w:r>
              <w:rPr>
                <w:rFonts w:eastAsia="宋体"/>
              </w:rPr>
              <w:t xml:space="preserve"> / Agent </w:t>
            </w:r>
            <w:r>
              <w:rPr>
                <w:rFonts w:eastAsia="宋体"/>
              </w:rPr>
              <w:t>与算法</w:t>
            </w:r>
          </w:p>
        </w:tc>
        <w:tc>
          <w:tcPr>
            <w:tcW w:w="3628" w:type="dxa"/>
            <w:vAlign w:val="center"/>
          </w:tcPr>
          <w:p w14:paraId="62ECB46E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总体架构与接口设计；</w:t>
            </w:r>
            <w:proofErr w:type="spellStart"/>
            <w:r>
              <w:rPr>
                <w:rFonts w:eastAsia="宋体"/>
              </w:rPr>
              <w:t>LangGraph</w:t>
            </w:r>
            <w:proofErr w:type="spellEnd"/>
            <w:r>
              <w:rPr>
                <w:rFonts w:eastAsia="宋体"/>
              </w:rPr>
              <w:t xml:space="preserve"> </w:t>
            </w:r>
            <w:r>
              <w:rPr>
                <w:rFonts w:eastAsia="宋体"/>
              </w:rPr>
              <w:t>编排与提示词；任务解析、方案规划与失败归因策略；评测协议与实验指标；语音识别入口；答辩主讲</w:t>
            </w:r>
          </w:p>
        </w:tc>
        <w:tc>
          <w:tcPr>
            <w:tcW w:w="1701" w:type="dxa"/>
            <w:vAlign w:val="center"/>
          </w:tcPr>
          <w:p w14:paraId="2DD2CB1C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编排与规划模块、评测协议、语音入口、答辩材料</w:t>
            </w:r>
          </w:p>
        </w:tc>
      </w:tr>
      <w:tr w:rsidR="00726556" w14:paraId="4F9820F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5F15494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张一鸣</w:t>
            </w:r>
          </w:p>
        </w:tc>
        <w:tc>
          <w:tcPr>
            <w:tcW w:w="1474" w:type="dxa"/>
            <w:vAlign w:val="center"/>
          </w:tcPr>
          <w:p w14:paraId="16466372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工程</w:t>
            </w:r>
            <w:r>
              <w:rPr>
                <w:rFonts w:eastAsia="宋体"/>
              </w:rPr>
              <w:t xml:space="preserve"> / </w:t>
            </w:r>
            <w:r>
              <w:rPr>
                <w:rFonts w:eastAsia="宋体"/>
              </w:rPr>
              <w:t>后端与执行</w:t>
            </w:r>
          </w:p>
        </w:tc>
        <w:tc>
          <w:tcPr>
            <w:tcW w:w="3628" w:type="dxa"/>
            <w:vAlign w:val="center"/>
          </w:tcPr>
          <w:p w14:paraId="2561D04D" w14:textId="77777777" w:rsidR="00726556" w:rsidRDefault="00000000">
            <w:pPr>
              <w:spacing w:before="40" w:after="40"/>
              <w:jc w:val="left"/>
            </w:pPr>
            <w:proofErr w:type="spellStart"/>
            <w:r>
              <w:rPr>
                <w:rFonts w:eastAsia="宋体"/>
              </w:rPr>
              <w:t>FastAPI</w:t>
            </w:r>
            <w:proofErr w:type="spellEnd"/>
            <w:r>
              <w:rPr>
                <w:rFonts w:eastAsia="宋体"/>
              </w:rPr>
              <w:t xml:space="preserve"> </w:t>
            </w:r>
            <w:r>
              <w:rPr>
                <w:rFonts w:eastAsia="宋体"/>
              </w:rPr>
              <w:t>服务与</w:t>
            </w:r>
            <w:r>
              <w:rPr>
                <w:rFonts w:eastAsia="宋体"/>
              </w:rPr>
              <w:t xml:space="preserve"> SSE</w:t>
            </w:r>
            <w:r>
              <w:rPr>
                <w:rFonts w:eastAsia="宋体"/>
              </w:rPr>
              <w:t>；沙箱执行器与安全边界；</w:t>
            </w:r>
            <w:r>
              <w:rPr>
                <w:rFonts w:eastAsia="宋体"/>
              </w:rPr>
              <w:t xml:space="preserve">SQLite </w:t>
            </w:r>
            <w:r>
              <w:rPr>
                <w:rFonts w:eastAsia="宋体"/>
              </w:rPr>
              <w:t>配方库与归因库；</w:t>
            </w:r>
            <w:r>
              <w:rPr>
                <w:rFonts w:eastAsia="宋体"/>
              </w:rPr>
              <w:t xml:space="preserve">trace </w:t>
            </w:r>
            <w:r>
              <w:rPr>
                <w:rFonts w:eastAsia="宋体"/>
              </w:rPr>
              <w:t>采集与回放接口；部署、测试与现场演示操作</w:t>
            </w:r>
          </w:p>
        </w:tc>
        <w:tc>
          <w:tcPr>
            <w:tcW w:w="1701" w:type="dxa"/>
            <w:vAlign w:val="center"/>
          </w:tcPr>
          <w:p w14:paraId="3480E32E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沙箱执行器、配方</w:t>
            </w:r>
            <w:r>
              <w:rPr>
                <w:rFonts w:eastAsia="宋体"/>
              </w:rPr>
              <w:t>/</w:t>
            </w:r>
            <w:r>
              <w:rPr>
                <w:rFonts w:eastAsia="宋体"/>
              </w:rPr>
              <w:t>归因库、</w:t>
            </w:r>
            <w:r>
              <w:rPr>
                <w:rFonts w:eastAsia="宋体"/>
              </w:rPr>
              <w:t xml:space="preserve">trace </w:t>
            </w:r>
            <w:r>
              <w:rPr>
                <w:rFonts w:eastAsia="宋体"/>
              </w:rPr>
              <w:t>采集、演示环境</w:t>
            </w:r>
          </w:p>
        </w:tc>
      </w:tr>
      <w:tr w:rsidR="00726556" w14:paraId="4198152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A34B776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陈景祥</w:t>
            </w:r>
          </w:p>
        </w:tc>
        <w:tc>
          <w:tcPr>
            <w:tcW w:w="1474" w:type="dxa"/>
            <w:vAlign w:val="center"/>
          </w:tcPr>
          <w:p w14:paraId="736EF1A5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算法与实验</w:t>
            </w:r>
          </w:p>
        </w:tc>
        <w:tc>
          <w:tcPr>
            <w:tcW w:w="3628" w:type="dxa"/>
            <w:vAlign w:val="center"/>
          </w:tcPr>
          <w:p w14:paraId="02394799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T1/T2/T3 </w:t>
            </w:r>
            <w:r>
              <w:rPr>
                <w:rFonts w:eastAsia="宋体"/>
              </w:rPr>
              <w:t>数据集准备、划分与指标脚本；预处理与特征算子库；</w:t>
            </w:r>
            <w:r>
              <w:rPr>
                <w:rFonts w:eastAsia="宋体"/>
              </w:rPr>
              <w:t xml:space="preserve">baseline </w:t>
            </w:r>
            <w:r>
              <w:rPr>
                <w:rFonts w:eastAsia="宋体"/>
              </w:rPr>
              <w:t>与预置失败案例设计；失败归因规则库维护与回归实验</w:t>
            </w:r>
          </w:p>
        </w:tc>
        <w:tc>
          <w:tcPr>
            <w:tcW w:w="1701" w:type="dxa"/>
            <w:vAlign w:val="center"/>
          </w:tcPr>
          <w:p w14:paraId="6A7C6769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数据集与评测脚本、算子库、</w:t>
            </w:r>
            <w:r>
              <w:rPr>
                <w:rFonts w:eastAsia="宋体"/>
              </w:rPr>
              <w:t xml:space="preserve">baseline </w:t>
            </w:r>
            <w:r>
              <w:rPr>
                <w:rFonts w:eastAsia="宋体"/>
              </w:rPr>
              <w:t>与归因规则</w:t>
            </w:r>
          </w:p>
        </w:tc>
      </w:tr>
      <w:tr w:rsidR="00726556" w14:paraId="68DEFAB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26FE970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张谋谆</w:t>
            </w:r>
          </w:p>
        </w:tc>
        <w:tc>
          <w:tcPr>
            <w:tcW w:w="1474" w:type="dxa"/>
            <w:vAlign w:val="center"/>
          </w:tcPr>
          <w:p w14:paraId="1A5B1B9F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>可视化与交付</w:t>
            </w:r>
          </w:p>
        </w:tc>
        <w:tc>
          <w:tcPr>
            <w:tcW w:w="3628" w:type="dxa"/>
            <w:vAlign w:val="center"/>
          </w:tcPr>
          <w:p w14:paraId="343F6381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trace </w:t>
            </w:r>
            <w:r>
              <w:rPr>
                <w:rFonts w:eastAsia="宋体"/>
              </w:rPr>
              <w:t>面板（调用链</w:t>
            </w:r>
            <w:r>
              <w:rPr>
                <w:rFonts w:eastAsia="宋体"/>
              </w:rPr>
              <w:t>/</w:t>
            </w:r>
            <w:r>
              <w:rPr>
                <w:rFonts w:eastAsia="宋体"/>
              </w:rPr>
              <w:t>指标曲线</w:t>
            </w:r>
            <w:r>
              <w:rPr>
                <w:rFonts w:eastAsia="宋体"/>
              </w:rPr>
              <w:t>/</w:t>
            </w:r>
            <w:r>
              <w:rPr>
                <w:rFonts w:eastAsia="宋体"/>
              </w:rPr>
              <w:t>回放）前端；复现包导出与</w:t>
            </w:r>
            <w:r>
              <w:rPr>
                <w:rFonts w:eastAsia="宋体"/>
              </w:rPr>
              <w:t xml:space="preserve"> README</w:t>
            </w:r>
            <w:r>
              <w:rPr>
                <w:rFonts w:eastAsia="宋体"/>
              </w:rPr>
              <w:t>、一键复现脚本；演示视频录制、文档与答辩</w:t>
            </w:r>
            <w:r>
              <w:rPr>
                <w:rFonts w:eastAsia="宋体"/>
              </w:rPr>
              <w:t xml:space="preserve"> PPT </w:t>
            </w:r>
            <w:r>
              <w:rPr>
                <w:rFonts w:eastAsia="宋体"/>
              </w:rPr>
              <w:t>辅助；现场演示第二操作手</w:t>
            </w:r>
          </w:p>
        </w:tc>
        <w:tc>
          <w:tcPr>
            <w:tcW w:w="1701" w:type="dxa"/>
            <w:vAlign w:val="center"/>
          </w:tcPr>
          <w:p w14:paraId="7ED913F1" w14:textId="77777777" w:rsidR="00726556" w:rsidRDefault="00000000">
            <w:pPr>
              <w:spacing w:before="40" w:after="40"/>
              <w:jc w:val="left"/>
            </w:pPr>
            <w:r>
              <w:rPr>
                <w:rFonts w:eastAsia="宋体"/>
              </w:rPr>
              <w:t xml:space="preserve">trace </w:t>
            </w:r>
            <w:r>
              <w:rPr>
                <w:rFonts w:eastAsia="宋体"/>
              </w:rPr>
              <w:t>面板、复现包工具链、演示视频与文档</w:t>
            </w:r>
          </w:p>
        </w:tc>
      </w:tr>
    </w:tbl>
    <w:p w14:paraId="4D450330" w14:textId="77777777" w:rsidR="00726556" w:rsidRDefault="00000000">
      <w:pPr>
        <w:pStyle w:val="a1"/>
        <w:ind w:firstLine="480"/>
      </w:pPr>
      <w:r>
        <w:rPr>
          <w:rFonts w:eastAsia="宋体"/>
        </w:rPr>
        <w:t>协作机制：</w:t>
      </w:r>
      <w:r>
        <w:rPr>
          <w:rFonts w:eastAsia="宋体"/>
        </w:rPr>
        <w:t>①</w:t>
      </w:r>
      <w:r>
        <w:rPr>
          <w:rFonts w:eastAsia="宋体"/>
        </w:rPr>
        <w:t>每日</w:t>
      </w:r>
      <w:r>
        <w:rPr>
          <w:rFonts w:eastAsia="宋体"/>
        </w:rPr>
        <w:t xml:space="preserve"> 15 </w:t>
      </w:r>
      <w:r>
        <w:rPr>
          <w:rFonts w:eastAsia="宋体"/>
        </w:rPr>
        <w:t>分钟站会同步进度与阻塞，使用共享任务看板与</w:t>
      </w:r>
      <w:r>
        <w:rPr>
          <w:rFonts w:eastAsia="宋体"/>
        </w:rPr>
        <w:t xml:space="preserve"> Git </w:t>
      </w:r>
      <w:r>
        <w:rPr>
          <w:rFonts w:eastAsia="宋体"/>
        </w:rPr>
        <w:lastRenderedPageBreak/>
        <w:t>分支管理；</w:t>
      </w:r>
      <w:r>
        <w:rPr>
          <w:rFonts w:eastAsia="宋体"/>
        </w:rPr>
        <w:t>②</w:t>
      </w:r>
      <w:r>
        <w:rPr>
          <w:rFonts w:eastAsia="宋体"/>
        </w:rPr>
        <w:t>关键模块以接口契约先行，先联调后优化；</w:t>
      </w:r>
      <w:r>
        <w:rPr>
          <w:rFonts w:eastAsia="宋体"/>
        </w:rPr>
        <w:t>③</w:t>
      </w:r>
      <w:r>
        <w:rPr>
          <w:rFonts w:eastAsia="宋体"/>
        </w:rPr>
        <w:t>交叉备份：每个模块设主责人与备份人，核心流程与演示脚本至少</w:t>
      </w:r>
      <w:r>
        <w:rPr>
          <w:rFonts w:eastAsia="宋体"/>
        </w:rPr>
        <w:t xml:space="preserve"> 2 </w:t>
      </w:r>
      <w:r>
        <w:rPr>
          <w:rFonts w:eastAsia="宋体"/>
        </w:rPr>
        <w:t>人可独立操作，避免单点故障；</w:t>
      </w:r>
      <w:r>
        <w:rPr>
          <w:rFonts w:eastAsia="宋体"/>
        </w:rPr>
        <w:t>④</w:t>
      </w:r>
      <w:r>
        <w:rPr>
          <w:rFonts w:eastAsia="宋体"/>
        </w:rPr>
        <w:t>每周日进行完整回归与文档同步。</w:t>
      </w:r>
    </w:p>
    <w:p w14:paraId="6B9837EE" w14:textId="77777777" w:rsidR="00726556" w:rsidRDefault="00000000">
      <w:pPr>
        <w:pStyle w:val="a1"/>
        <w:ind w:firstLine="480"/>
      </w:pPr>
      <w:r>
        <w:rPr>
          <w:rFonts w:eastAsia="宋体"/>
        </w:rPr>
        <w:t>补员预案：若</w:t>
      </w:r>
      <w:r>
        <w:rPr>
          <w:rFonts w:eastAsia="宋体"/>
        </w:rPr>
        <w:t xml:space="preserve"> 11 </w:t>
      </w:r>
      <w:r>
        <w:rPr>
          <w:rFonts w:eastAsia="宋体"/>
        </w:rPr>
        <w:t>月中旬前再有</w:t>
      </w:r>
      <w:r>
        <w:rPr>
          <w:rFonts w:eastAsia="宋体"/>
        </w:rPr>
        <w:t xml:space="preserve"> 1 </w:t>
      </w:r>
      <w:r>
        <w:rPr>
          <w:rFonts w:eastAsia="宋体"/>
        </w:rPr>
        <w:t>名同学加入（不超过</w:t>
      </w:r>
      <w:r>
        <w:rPr>
          <w:rFonts w:eastAsia="宋体"/>
        </w:rPr>
        <w:t xml:space="preserve"> 5 </w:t>
      </w:r>
      <w:r>
        <w:rPr>
          <w:rFonts w:eastAsia="宋体"/>
        </w:rPr>
        <w:t>人），优先补充前端可视化细节、图像域实验与基准数据、文档与演示测试；新增人员不改变</w:t>
      </w:r>
      <w:r>
        <w:rPr>
          <w:rFonts w:eastAsia="宋体"/>
        </w:rPr>
        <w:t xml:space="preserve"> 4 </w:t>
      </w:r>
      <w:r>
        <w:rPr>
          <w:rFonts w:eastAsia="宋体"/>
        </w:rPr>
        <w:t>人分工的交付边界，避免因依赖新成员而影响进度。</w:t>
      </w:r>
    </w:p>
    <w:p w14:paraId="49A68A17" w14:textId="77777777" w:rsidR="00542B8E" w:rsidRDefault="00000000">
      <w:pPr>
        <w:pStyle w:val="1"/>
        <w:numPr>
          <w:ilvl w:val="0"/>
          <w:numId w:val="0"/>
        </w:numPr>
      </w:pPr>
      <w:bookmarkStart w:id="21" w:name="_Toc28390"/>
      <w:bookmarkEnd w:id="2"/>
      <w:bookmarkEnd w:id="3"/>
      <w:bookmarkEnd w:id="4"/>
      <w:bookmarkEnd w:id="5"/>
      <w:bookmarkEnd w:id="6"/>
      <w:bookmarkEnd w:id="7"/>
      <w:bookmarkEnd w:id="8"/>
      <w:r>
        <w:rPr>
          <w:rFonts w:hint="eastAsia"/>
        </w:rPr>
        <w:t xml:space="preserve">3. </w:t>
      </w:r>
      <w:r>
        <w:rPr>
          <w:rFonts w:hint="eastAsia"/>
        </w:rPr>
        <w:t>备注</w:t>
      </w:r>
      <w:bookmarkEnd w:id="21"/>
    </w:p>
    <w:p w14:paraId="2B8C6732" w14:textId="31F79901" w:rsidR="00726556" w:rsidRDefault="00000000" w:rsidP="0023074A">
      <w:pPr>
        <w:pStyle w:val="a1"/>
        <w:ind w:firstLine="482"/>
        <w:rPr>
          <w:rFonts w:hint="eastAsia"/>
        </w:rPr>
      </w:pPr>
      <w:r>
        <w:rPr>
          <w:rFonts w:eastAsia="黑体"/>
          <w:b/>
        </w:rPr>
        <w:t>原创性与合规声明：</w:t>
      </w:r>
      <w:r>
        <w:rPr>
          <w:rFonts w:eastAsia="宋体"/>
        </w:rPr>
        <w:t>本作品为本届赛事新设计与开发，未使用往届作品原样参赛，也不属于科研项目包装；所用开源库与公开数据集均遵循许可证，并在仓库与技术报告中列明来源、版本与引用；大模型仅用于规划、解释与归因等辅助环节，核心编排、执行与评估代码均为自主实现。</w:t>
      </w:r>
    </w:p>
    <w:sectPr w:rsidR="00726556">
      <w:pgSz w:w="11906" w:h="16838"/>
      <w:pgMar w:top="1440" w:right="1800" w:bottom="1440" w:left="1800" w:header="851" w:footer="992" w:gutter="0"/>
      <w:pgNumType w:start="1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5646E" w14:textId="77777777" w:rsidR="00935B05" w:rsidRDefault="00935B05">
      <w:r>
        <w:separator/>
      </w:r>
    </w:p>
  </w:endnote>
  <w:endnote w:type="continuationSeparator" w:id="0">
    <w:p w14:paraId="24F874E5" w14:textId="77777777" w:rsidR="00935B05" w:rsidRDefault="00935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7D35F" w14:textId="77777777" w:rsidR="00542B8E" w:rsidRDefault="00542B8E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749094"/>
    </w:sdtPr>
    <w:sdtContent>
      <w:p w14:paraId="0D9EC35F" w14:textId="77777777" w:rsidR="00542B8E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rPr>
            <w:lang w:val="zh-CN"/>
          </w:rPr>
          <w:t>I</w:t>
        </w:r>
        <w:r>
          <w:rPr>
            <w:lang w:val="zh-CN"/>
          </w:rPr>
          <w:fldChar w:fldCharType="end"/>
        </w:r>
      </w:p>
    </w:sdtContent>
  </w:sdt>
  <w:p w14:paraId="1EB9D8BF" w14:textId="77777777" w:rsidR="00542B8E" w:rsidRDefault="00542B8E">
    <w:pPr>
      <w:pStyle w:val="af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F0B4" w14:textId="77777777" w:rsidR="006412B3" w:rsidRDefault="006412B3">
    <w:pPr>
      <w:pStyle w:val="af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981525"/>
    </w:sdtPr>
    <w:sdtContent>
      <w:p w14:paraId="0D4BEB90" w14:textId="77777777" w:rsidR="00542B8E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AD753" w14:textId="77777777" w:rsidR="00935B05" w:rsidRDefault="00935B05">
      <w:r>
        <w:separator/>
      </w:r>
    </w:p>
  </w:footnote>
  <w:footnote w:type="continuationSeparator" w:id="0">
    <w:p w14:paraId="4AA09D76" w14:textId="77777777" w:rsidR="00935B05" w:rsidRDefault="00935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487F1" w14:textId="77777777" w:rsidR="00542B8E" w:rsidRDefault="00542B8E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881D9" w14:textId="77777777" w:rsidR="00542B8E" w:rsidRDefault="00000000">
    <w:pPr>
      <w:pStyle w:val="af5"/>
      <w:jc w:val="right"/>
      <w:rPr>
        <w:rFonts w:cs="Times New Roman"/>
      </w:rPr>
    </w:pPr>
    <w:r>
      <w:rPr>
        <w:rFonts w:cs="Times New Roman" w:hint="eastAsia"/>
      </w:rPr>
      <w:t>第</w:t>
    </w:r>
    <w:r w:rsidR="006412B3">
      <w:rPr>
        <w:rFonts w:cs="Times New Roman" w:hint="eastAsia"/>
      </w:rPr>
      <w:t>六</w:t>
    </w:r>
    <w:r>
      <w:rPr>
        <w:rFonts w:cs="Times New Roman" w:hint="eastAsia"/>
      </w:rPr>
      <w:t>届厦门大学人工智能挑战赛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D9A9C" w14:textId="77777777" w:rsidR="006412B3" w:rsidRDefault="006412B3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996153778">
    <w:abstractNumId w:val="1"/>
  </w:num>
  <w:num w:numId="2" w16cid:durableId="84471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6229"/>
    <w:rsid w:val="00003F46"/>
    <w:rsid w:val="00015F6E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382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0DBF"/>
    <w:rsid w:val="00161BFC"/>
    <w:rsid w:val="001710C6"/>
    <w:rsid w:val="00175023"/>
    <w:rsid w:val="00176020"/>
    <w:rsid w:val="0018576B"/>
    <w:rsid w:val="00192EC7"/>
    <w:rsid w:val="00196EB5"/>
    <w:rsid w:val="001C0447"/>
    <w:rsid w:val="001D42C0"/>
    <w:rsid w:val="001E17C8"/>
    <w:rsid w:val="001E525E"/>
    <w:rsid w:val="001F1D44"/>
    <w:rsid w:val="00201BC2"/>
    <w:rsid w:val="00211CB0"/>
    <w:rsid w:val="00222770"/>
    <w:rsid w:val="002242C6"/>
    <w:rsid w:val="0023074A"/>
    <w:rsid w:val="002621E2"/>
    <w:rsid w:val="002710B8"/>
    <w:rsid w:val="00280E7C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C0BA3"/>
    <w:rsid w:val="003C177F"/>
    <w:rsid w:val="003C4B64"/>
    <w:rsid w:val="003D40AF"/>
    <w:rsid w:val="003F5E0E"/>
    <w:rsid w:val="003F6517"/>
    <w:rsid w:val="00400E0B"/>
    <w:rsid w:val="004033C3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3FDC"/>
    <w:rsid w:val="004F45A9"/>
    <w:rsid w:val="00500E29"/>
    <w:rsid w:val="0050233F"/>
    <w:rsid w:val="00520B23"/>
    <w:rsid w:val="00522B4F"/>
    <w:rsid w:val="00542B8E"/>
    <w:rsid w:val="0058017B"/>
    <w:rsid w:val="005816D0"/>
    <w:rsid w:val="00596229"/>
    <w:rsid w:val="00596548"/>
    <w:rsid w:val="005978C6"/>
    <w:rsid w:val="005A2EA7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12B3"/>
    <w:rsid w:val="00644EBB"/>
    <w:rsid w:val="00644FD2"/>
    <w:rsid w:val="006454B0"/>
    <w:rsid w:val="00645B33"/>
    <w:rsid w:val="00653613"/>
    <w:rsid w:val="006543F6"/>
    <w:rsid w:val="0065737D"/>
    <w:rsid w:val="00660938"/>
    <w:rsid w:val="00665734"/>
    <w:rsid w:val="00682532"/>
    <w:rsid w:val="006919A6"/>
    <w:rsid w:val="0069648A"/>
    <w:rsid w:val="006A197C"/>
    <w:rsid w:val="006A6841"/>
    <w:rsid w:val="006C1661"/>
    <w:rsid w:val="006C4997"/>
    <w:rsid w:val="006D45A1"/>
    <w:rsid w:val="006F06AF"/>
    <w:rsid w:val="00702DD8"/>
    <w:rsid w:val="00716DF9"/>
    <w:rsid w:val="00726556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2F1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35B05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7756E"/>
    <w:rsid w:val="00A8742A"/>
    <w:rsid w:val="00A91020"/>
    <w:rsid w:val="00A91B7D"/>
    <w:rsid w:val="00A91D20"/>
    <w:rsid w:val="00A91EAF"/>
    <w:rsid w:val="00AB0610"/>
    <w:rsid w:val="00AC4C52"/>
    <w:rsid w:val="00AE4B5B"/>
    <w:rsid w:val="00AE5073"/>
    <w:rsid w:val="00B01AE2"/>
    <w:rsid w:val="00B063D9"/>
    <w:rsid w:val="00B237C9"/>
    <w:rsid w:val="00B35A33"/>
    <w:rsid w:val="00B42697"/>
    <w:rsid w:val="00B4368F"/>
    <w:rsid w:val="00B4475B"/>
    <w:rsid w:val="00B57932"/>
    <w:rsid w:val="00B611B7"/>
    <w:rsid w:val="00B7318D"/>
    <w:rsid w:val="00B82496"/>
    <w:rsid w:val="00B8323E"/>
    <w:rsid w:val="00B872C7"/>
    <w:rsid w:val="00B90481"/>
    <w:rsid w:val="00BB50C5"/>
    <w:rsid w:val="00BC2E20"/>
    <w:rsid w:val="00BC39DA"/>
    <w:rsid w:val="00BC39FD"/>
    <w:rsid w:val="00BD046D"/>
    <w:rsid w:val="00BE29C7"/>
    <w:rsid w:val="00BE6C09"/>
    <w:rsid w:val="00C11105"/>
    <w:rsid w:val="00C1324B"/>
    <w:rsid w:val="00C17F85"/>
    <w:rsid w:val="00C34A2C"/>
    <w:rsid w:val="00C34D30"/>
    <w:rsid w:val="00C400E3"/>
    <w:rsid w:val="00C43822"/>
    <w:rsid w:val="00C452BE"/>
    <w:rsid w:val="00C8710B"/>
    <w:rsid w:val="00CA2EF8"/>
    <w:rsid w:val="00CA7A6C"/>
    <w:rsid w:val="00CB0D6E"/>
    <w:rsid w:val="00CB40CA"/>
    <w:rsid w:val="00CB4C5A"/>
    <w:rsid w:val="00CB541E"/>
    <w:rsid w:val="00CC294A"/>
    <w:rsid w:val="00CD5B54"/>
    <w:rsid w:val="00CE7E8A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AFC12A8"/>
    <w:rsid w:val="0D9A6E96"/>
    <w:rsid w:val="11CE55D7"/>
    <w:rsid w:val="195A41AB"/>
    <w:rsid w:val="1CD001DE"/>
    <w:rsid w:val="22DC769F"/>
    <w:rsid w:val="2F2C15E0"/>
    <w:rsid w:val="32A55811"/>
    <w:rsid w:val="421C6CBA"/>
    <w:rsid w:val="459253B5"/>
    <w:rsid w:val="485833EE"/>
    <w:rsid w:val="49B760FE"/>
    <w:rsid w:val="4EBC6364"/>
    <w:rsid w:val="610724A9"/>
    <w:rsid w:val="6B636EAC"/>
    <w:rsid w:val="6D792E16"/>
    <w:rsid w:val="7D3542AD"/>
    <w:rsid w:val="7E6A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3DB016"/>
  <w15:docId w15:val="{33C61A23-017F-41A6-A5BE-36FAE381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TOC7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a8"/>
    <w:uiPriority w:val="99"/>
    <w:unhideWhenUsed/>
    <w:qFormat/>
    <w:rPr>
      <w:rFonts w:ascii="宋体"/>
      <w:sz w:val="18"/>
      <w:szCs w:val="18"/>
    </w:rPr>
  </w:style>
  <w:style w:type="paragraph" w:styleId="a9">
    <w:name w:val="annotation text"/>
    <w:basedOn w:val="a0"/>
    <w:link w:val="aa"/>
    <w:qFormat/>
    <w:pPr>
      <w:jc w:val="left"/>
    </w:pPr>
    <w:rPr>
      <w:rFonts w:asciiTheme="minorHAnsi" w:hAnsiTheme="minorHAnsi"/>
    </w:rPr>
  </w:style>
  <w:style w:type="paragraph" w:styleId="31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b">
    <w:name w:val="Body Text"/>
    <w:basedOn w:val="a0"/>
    <w:link w:val="ac"/>
    <w:qFormat/>
    <w:pPr>
      <w:spacing w:after="120"/>
    </w:pPr>
    <w:rPr>
      <w:sz w:val="24"/>
    </w:rPr>
  </w:style>
  <w:style w:type="paragraph" w:styleId="ad">
    <w:name w:val="Body Text Indent"/>
    <w:basedOn w:val="a0"/>
    <w:link w:val="ae"/>
    <w:uiPriority w:val="99"/>
    <w:unhideWhenUsed/>
    <w:qFormat/>
    <w:pPr>
      <w:spacing w:after="120"/>
      <w:ind w:leftChars="200" w:left="420"/>
    </w:pPr>
  </w:style>
  <w:style w:type="paragraph" w:styleId="af">
    <w:name w:val="Block Text"/>
    <w:basedOn w:val="a0"/>
    <w:next w:val="a0"/>
    <w:link w:val="af0"/>
    <w:qFormat/>
    <w:rPr>
      <w:rFonts w:asciiTheme="minorHAnsi" w:hAnsiTheme="minorHAnsi"/>
      <w:i/>
      <w:iCs/>
      <w:color w:val="000000"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1">
    <w:name w:val="Balloon Text"/>
    <w:basedOn w:val="a0"/>
    <w:link w:val="af2"/>
    <w:uiPriority w:val="99"/>
    <w:unhideWhenUsed/>
    <w:qFormat/>
    <w:rPr>
      <w:sz w:val="18"/>
      <w:szCs w:val="18"/>
    </w:rPr>
  </w:style>
  <w:style w:type="paragraph" w:styleId="af3">
    <w:name w:val="footer"/>
    <w:basedOn w:val="a0"/>
    <w:link w:val="af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5">
    <w:name w:val="header"/>
    <w:basedOn w:val="a0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qFormat/>
    <w:pPr>
      <w:ind w:left="630"/>
      <w:jc w:val="left"/>
    </w:pPr>
    <w:rPr>
      <w:rFonts w:cstheme="minorHAnsi"/>
      <w:sz w:val="20"/>
      <w:szCs w:val="20"/>
    </w:rPr>
  </w:style>
  <w:style w:type="paragraph" w:styleId="af7">
    <w:name w:val="Subtitle"/>
    <w:basedOn w:val="a0"/>
    <w:next w:val="a0"/>
    <w:link w:val="af8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9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a">
    <w:name w:val="Title"/>
    <w:basedOn w:val="a0"/>
    <w:next w:val="a0"/>
    <w:link w:val="afb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c">
    <w:name w:val="annotation subject"/>
    <w:basedOn w:val="a9"/>
    <w:next w:val="a9"/>
    <w:link w:val="afd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e">
    <w:name w:val="Table Grid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eastAsia="宋体" w:hAnsi="Calibri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qFormat/>
    <w:rPr>
      <w:rFonts w:ascii="Calibri" w:eastAsia="宋体" w:hAnsi="Calibri" w:cs="Times New Roman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eastAsia="宋体" w:hAnsi="Cambria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eastAsia="宋体" w:hAnsi="Calibri" w:cs="Times New Roman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eastAsia="宋体" w:hAnsi="Calibri" w:cs="Times New Roman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f">
    <w:name w:val="Strong"/>
    <w:uiPriority w:val="22"/>
    <w:qFormat/>
    <w:rPr>
      <w:b/>
      <w:bCs/>
    </w:rPr>
  </w:style>
  <w:style w:type="character" w:styleId="aff0">
    <w:name w:val="page number"/>
    <w:basedOn w:val="a2"/>
    <w:uiPriority w:val="99"/>
    <w:unhideWhenUsed/>
    <w:qFormat/>
  </w:style>
  <w:style w:type="character" w:styleId="aff1">
    <w:name w:val="FollowedHyperlink"/>
    <w:qFormat/>
    <w:rPr>
      <w:color w:val="800080"/>
      <w:u w:val="single"/>
    </w:rPr>
  </w:style>
  <w:style w:type="character" w:styleId="aff2">
    <w:name w:val="Emphasis"/>
    <w:qFormat/>
    <w:rPr>
      <w:i/>
      <w:iCs/>
    </w:rPr>
  </w:style>
  <w:style w:type="character" w:styleId="aff3">
    <w:name w:val="Hyperlink"/>
    <w:uiPriority w:val="99"/>
    <w:qFormat/>
    <w:rPr>
      <w:color w:val="0000FF"/>
      <w:u w:val="single"/>
    </w:rPr>
  </w:style>
  <w:style w:type="character" w:styleId="aff4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af6">
    <w:name w:val="页眉 字符"/>
    <w:basedOn w:val="a2"/>
    <w:link w:val="af5"/>
    <w:qFormat/>
    <w:rPr>
      <w:sz w:val="18"/>
      <w:szCs w:val="18"/>
    </w:rPr>
  </w:style>
  <w:style w:type="character" w:customStyle="1" w:styleId="af4">
    <w:name w:val="页脚 字符"/>
    <w:basedOn w:val="a2"/>
    <w:link w:val="af3"/>
    <w:uiPriority w:val="99"/>
    <w:qFormat/>
    <w:rPr>
      <w:sz w:val="18"/>
      <w:szCs w:val="18"/>
    </w:rPr>
  </w:style>
  <w:style w:type="character" w:customStyle="1" w:styleId="af2">
    <w:name w:val="批注框文本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ac">
    <w:name w:val="正文文本 字符"/>
    <w:basedOn w:val="a2"/>
    <w:link w:val="ab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qFormat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b">
    <w:name w:val="标题 字符"/>
    <w:link w:val="afa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8">
    <w:name w:val="副标题 字符"/>
    <w:link w:val="af7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文本块 字符"/>
    <w:link w:val="af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5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5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"/>
    <w:qFormat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9"/>
    <w:next w:val="a9"/>
    <w:link w:val="Char0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aa">
    <w:name w:val="批注文字 字符"/>
    <w:link w:val="a9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1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1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qFormat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6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7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qFormat/>
    <w:pPr>
      <w:spacing w:line="300" w:lineRule="auto"/>
      <w:jc w:val="right"/>
    </w:pPr>
    <w:rPr>
      <w:b/>
      <w:sz w:val="36"/>
    </w:rPr>
  </w:style>
  <w:style w:type="paragraph" w:customStyle="1" w:styleId="aff8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8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9">
    <w:name w:val="正文小标题"/>
    <w:basedOn w:val="211"/>
    <w:qFormat/>
    <w:rPr>
      <w:b/>
    </w:rPr>
  </w:style>
  <w:style w:type="paragraph" w:customStyle="1" w:styleId="116">
    <w:name w:val="无间隔11"/>
    <w:basedOn w:val="a0"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qFormat/>
    <w:pPr>
      <w:tabs>
        <w:tab w:val="left" w:pos="360"/>
      </w:tabs>
    </w:pPr>
    <w:rPr>
      <w:b/>
    </w:rPr>
  </w:style>
  <w:style w:type="paragraph" w:customStyle="1" w:styleId="affa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qFormat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qFormat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b">
    <w:name w:val="表格字体"/>
    <w:basedOn w:val="aff8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c">
    <w:name w:val="表格头"/>
    <w:basedOn w:val="a0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d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qFormat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e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文档结构图 字符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f"/>
    <w:uiPriority w:val="29"/>
    <w:qFormat/>
    <w:rPr>
      <w:i/>
      <w:iCs/>
      <w:color w:val="000000"/>
    </w:rPr>
  </w:style>
  <w:style w:type="character" w:customStyle="1" w:styleId="afff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e">
    <w:name w:val="正文文本缩进 字符"/>
    <w:basedOn w:val="a2"/>
    <w:link w:val="ad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宋体" w:hAnsi="Calibri" w:cs="Times New Roman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eastAsia="宋体" w:hAnsi="Calibri" w:cs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d">
    <w:name w:val="批注主题 字符"/>
    <w:basedOn w:val="aa"/>
    <w:link w:val="afc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  <w:style w:type="table" w:customStyle="1" w:styleId="61">
    <w:name w:val="网格表 6 彩色1"/>
    <w:basedOn w:val="a3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3">
    <w:name w:val="网格表 21"/>
    <w:basedOn w:val="a3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1216</Words>
  <Characters>6932</Characters>
  <Application>Microsoft Office Word</Application>
  <DocSecurity>0</DocSecurity>
  <Lines>57</Lines>
  <Paragraphs>16</Paragraphs>
  <ScaleCrop>false</ScaleCrop>
  <Company>示范性软件学院联盟</Company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科研实验自动化智能体（AutoLab） 设计方案</dc:title>
  <dc:subject>第六届厦门大学人工智能挑战赛 赛道二 AI智能体（Agent）创新赛 设计方案</dc:subject>
  <dc:creator>泥虾</dc:creator>
  <dc:description>第十四届全国大学生软件创新大赛</dc:description>
  <cp:lastModifiedBy>传轩 陈</cp:lastModifiedBy>
  <cp:revision>168</cp:revision>
  <dcterms:created xsi:type="dcterms:W3CDTF">2014-11-07T21:49:00Z</dcterms:created>
  <dcterms:modified xsi:type="dcterms:W3CDTF">2026-10-30T12:26:00Z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eyJoZGlkIjoiZDI5Y2RkMWQ0YTIzY2RjNzZmNDNkODdkY2MwOTIxZjYiLCJ1c2VySWQiOiIxNTA2MDYzNjY4In0=</vt:lpwstr>
  </property>
  <property fmtid="{D5CDD505-2E9C-101B-9397-08002B2CF9AE}" pid="4" name="ICV">
    <vt:lpwstr>BD886DDF5BE54EF3972DDD6A4C026042_13</vt:lpwstr>
  </property>
</Properties>
</file>