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C8399">
      <w:pPr>
        <w:jc w:val="center"/>
      </w:pPr>
      <w:r>
        <w:rPr>
          <w:rFonts w:ascii="Times New Roman" w:hAnsi="Times New Roman"/>
          <w:b/>
          <w:sz w:val="28"/>
        </w:rPr>
        <w:t>ThreadLearn: A RAG-Augmented Fine-Tuned Language Model</w:t>
      </w:r>
      <w:r>
        <w:rPr>
          <w:rFonts w:ascii="Times New Roman" w:hAnsi="Times New Roman"/>
          <w:b/>
          <w:sz w:val="28"/>
        </w:rPr>
        <w:br w:type="textWrapping"/>
      </w:r>
      <w:r>
        <w:rPr>
          <w:rFonts w:ascii="Times New Roman" w:hAnsi="Times New Roman"/>
          <w:b/>
          <w:sz w:val="28"/>
        </w:rPr>
        <w:t>for JavaScript Concurrency Bug Detection and Fix Suggestion</w:t>
      </w:r>
    </w:p>
    <w:p w14:paraId="5D736D00">
      <w:pPr>
        <w:spacing w:before="120" w:after="120"/>
        <w:ind w:firstLine="0"/>
      </w:pPr>
      <w:r>
        <w:rPr>
          <w:rFonts w:ascii="Times New Roman" w:hAnsi="Times New Roman"/>
          <w:b/>
          <w:sz w:val="24"/>
        </w:rPr>
        <w:t>Abstract.</w:t>
      </w:r>
    </w:p>
    <w:p w14:paraId="28C37187">
      <w:pPr>
        <w:spacing w:before="300" w:after="180"/>
        <w:ind w:firstLine="0"/>
      </w:pPr>
      <w:r>
        <w:rPr>
          <w:rFonts w:ascii="Times New Roman" w:hAnsi="Times New Roman"/>
          <w:sz w:val="18"/>
        </w:rPr>
        <w:t>We introduce ThreadLearn, a system that detects JavaScript concurrency bugs and generates fix-pattern suggestions by combining a static race detector with a fine-tuned small language model. Existing tools either detect bugs w</w:t>
      </w:r>
      <w:bookmarkStart w:id="0" w:name="_GoBack"/>
      <w:bookmarkEnd w:id="0"/>
      <w:r>
        <w:rPr>
          <w:rFonts w:ascii="Times New Roman" w:hAnsi="Times New Roman"/>
          <w:sz w:val="18"/>
        </w:rPr>
        <w:t>ithout fixing them (ESLint, ThreadSanitizer) or require 7B–32B-parameter models that cannot be deployed on-premise. ThreadLearn fine-tunes Qwen2.5-Coder-1.5B with QLoRA on 892 hindsight Chain-of-Thought examples and augments inference with BM25 retrieval over a 2,050-document knowledge base. On a 30-case real-world benchmark from production npm packages spanning 10 bug categories, the full pipeline scores 22.0/30 (73.3%) versus 65.0% for GPT-3.5-turbo with the same pipeline, using a much smaller open-weight 1.5B model. A key finding is that the retrieval pipeline amplifies fine-tuning (+10 pp) but does not benefit models without domain knowledge (+0 pp for the base model).</w:t>
      </w:r>
    </w:p>
    <w:p w14:paraId="195C73EE">
      <w:pPr>
        <w:spacing w:before="0" w:after="180"/>
        <w:ind w:firstLine="0"/>
      </w:pPr>
      <w:r>
        <w:rPr>
          <w:rFonts w:ascii="Times New Roman" w:hAnsi="Times New Roman"/>
          <w:i/>
          <w:sz w:val="18"/>
        </w:rPr>
        <w:t>Keywords: Concurrency bugs · Race conditions · Static analysis · LLM fine-tuning · Retrieval-augmented generation · JavaScript.</w:t>
      </w:r>
    </w:p>
    <w:p w14:paraId="56CA1B30">
      <w:pPr>
        <w:spacing w:before="120" w:after="120"/>
        <w:ind w:firstLine="0"/>
      </w:pPr>
      <w:r>
        <w:rPr>
          <w:rFonts w:ascii="Times New Roman" w:hAnsi="Times New Roman"/>
          <w:b/>
          <w:sz w:val="24"/>
        </w:rPr>
        <w:t>1  Introduction</w:t>
      </w:r>
    </w:p>
    <w:p w14:paraId="7AB34746">
      <w:pPr>
        <w:spacing w:before="0" w:after="0"/>
        <w:ind w:firstLine="160"/>
      </w:pPr>
      <w:r>
        <w:rPr>
          <w:rFonts w:ascii="Times New Roman" w:hAnsi="Times New Roman"/>
          <w:b w:val="0"/>
          <w:i w:val="0"/>
          <w:sz w:val="20"/>
        </w:rPr>
        <w:t>Asynchronous JavaScript (Node.js [13]) powers web backends, APIs, and real-time services, but its event-driven, non-blocking model invites subtle concurrency bugs. A large-scale empirical study (NodeCB [1]) found that 93% of 57 real Node.js concurrency bugs cause crashes, corruption, or hangs. Despite how common and harmful these bugs are, existing tools still fall short. Rule-based static analyzers (ESLint async, ThreadSanitizer) detect suspicious patterns but cannot fix them, and they generate false alarms on modern async/await code. LLM-based approaches [2] reason about code semantics but cannot pinpoint the buggy line without structural guidance and require large models for competitive accuracy.</w:t>
      </w:r>
    </w:p>
    <w:p w14:paraId="1CCE5E36">
      <w:pPr>
        <w:spacing w:before="0" w:after="0"/>
        <w:ind w:firstLine="160"/>
      </w:pPr>
      <w:r>
        <w:rPr>
          <w:rFonts w:ascii="Times New Roman" w:hAnsi="Times New Roman"/>
          <w:b w:val="0"/>
          <w:i w:val="0"/>
          <w:sz w:val="20"/>
        </w:rPr>
        <w:t>Four gaps drive this work: (G1) rule-based detectors find bugs but cannot generate fix suggestions; (G2) LLM-only approaches ignore static-structure signals and need 7B–32B models; (G3) no existing tool feeds detector output as structured context to an LLM; (G4) no tool covers detect→explain→fix-suggestion end-to-end for JavaScript concurrency bugs.</w:t>
      </w:r>
    </w:p>
    <w:p w14:paraId="0B297771">
      <w:pPr>
        <w:spacing w:before="0" w:after="0"/>
        <w:ind w:firstLine="160"/>
      </w:pPr>
      <w:r>
        <w:rPr>
          <w:rFonts w:ascii="Times New Roman" w:hAnsi="Times New Roman"/>
          <w:b w:val="0"/>
          <w:i w:val="0"/>
          <w:sz w:val="20"/>
        </w:rPr>
        <w:t>We structure the evaluation around three research questions:</w:t>
      </w:r>
    </w:p>
    <w:p w14:paraId="6DC8E535">
      <w:pPr>
        <w:pStyle w:val="23"/>
      </w:pPr>
      <w:r>
        <w:rPr>
          <w:rFonts w:ascii="Times New Roman" w:hAnsi="Times New Roman"/>
          <w:b/>
          <w:sz w:val="20"/>
        </w:rPr>
        <w:t>RQ1.</w:t>
      </w:r>
      <w:r>
        <w:rPr>
          <w:rFonts w:ascii="Times New Roman" w:hAnsi="Times New Roman"/>
          <w:sz w:val="20"/>
        </w:rPr>
        <w:t xml:space="preserve"> Does combining a static race detector with a fine-tuned small language model outperform a general-purpose LLM (GPT-3.5-turbo) on real-world JavaScript concurrency bugs? (Sect. 5)</w:t>
      </w:r>
    </w:p>
    <w:p w14:paraId="55798E99">
      <w:pPr>
        <w:pStyle w:val="23"/>
      </w:pPr>
      <w:r>
        <w:rPr>
          <w:rFonts w:ascii="Times New Roman" w:hAnsi="Times New Roman"/>
          <w:b/>
          <w:sz w:val="20"/>
        </w:rPr>
        <w:t>RQ2.</w:t>
      </w:r>
      <w:r>
        <w:rPr>
          <w:rFonts w:ascii="Times New Roman" w:hAnsi="Times New Roman"/>
          <w:sz w:val="20"/>
        </w:rPr>
        <w:t xml:space="preserve"> Does the full static-analysis and retrieval-augmented pipeline improve fix-suggestion quality equally across models, or does its benefit depend on prior domain fine-tuning? (Sect. 5)</w:t>
      </w:r>
    </w:p>
    <w:p w14:paraId="7AAD9E00">
      <w:pPr>
        <w:pStyle w:val="23"/>
      </w:pPr>
      <w:r>
        <w:rPr>
          <w:rFonts w:ascii="Times New Roman" w:hAnsi="Times New Roman"/>
          <w:b/>
          <w:sz w:val="20"/>
        </w:rPr>
        <w:t>RQ3.</w:t>
      </w:r>
      <w:r>
        <w:rPr>
          <w:rFonts w:ascii="Times New Roman" w:hAnsi="Times New Roman"/>
          <w:sz w:val="20"/>
        </w:rPr>
        <w:t xml:space="preserve"> Which concurrency bug categories remain hard for a fine-tuned small model, and what does that reveal about the limits of pattern-based training data? (Sect. 5)</w:t>
      </w:r>
    </w:p>
    <w:p w14:paraId="352E2469">
      <w:pPr>
        <w:spacing w:before="0" w:after="0"/>
        <w:ind w:firstLine="160"/>
      </w:pPr>
      <w:r>
        <w:rPr>
          <w:rFonts w:ascii="Times New Roman" w:hAnsi="Times New Roman"/>
          <w:b w:val="0"/>
          <w:i w:val="0"/>
          <w:sz w:val="20"/>
        </w:rPr>
        <w:t>The remainder of this paper is organized as follows. Section 2 provides background. Section 3 surveys related work. Section 4 describes dataset construction, static detector design, fine-tuning procedure, and end-to-end pipeline. Section 5 reports experimental results. Section 6 discusses implications. Section 7 concludes.</w:t>
      </w:r>
    </w:p>
    <w:p w14:paraId="1D30A376">
      <w:pPr>
        <w:spacing w:before="120" w:after="120"/>
        <w:ind w:firstLine="0"/>
      </w:pPr>
      <w:r>
        <w:rPr>
          <w:rFonts w:ascii="Times New Roman" w:hAnsi="Times New Roman"/>
          <w:b/>
          <w:sz w:val="24"/>
        </w:rPr>
        <w:t>2  Background</w:t>
      </w:r>
    </w:p>
    <w:p w14:paraId="1FF360F3">
      <w:pPr>
        <w:spacing w:before="0" w:after="0"/>
        <w:ind w:firstLine="160"/>
      </w:pPr>
      <w:r>
        <w:rPr>
          <w:rFonts w:ascii="Times New Roman" w:hAnsi="Times New Roman"/>
          <w:b w:val="0"/>
          <w:i w:val="0"/>
          <w:sz w:val="20"/>
        </w:rPr>
        <w:t>Node.js concurrency bugs arise from the single-threaded event loop: one thread interleaves callbacks, I/O completions, and timers in scheduling-dependent order. NodeCB [1] reports three recurring types: atomicity violations (65%), order violations (30%), and starvation (5%). We add closure-loop-var—where function-scoped var lets deferred callbacks observe the final loop value—fixable by var→let. BM25 [6] retrieves by term frequency and IDF (k1=1.5, b=0.75); exact API-name matching (e.g., setTimeout) makes sparse retrieval more precise than dense methods for concurrency patterns. QLoRA [3] fine-tunes a 4-bit quantized base model via LoRA [10] adapters (r=16, α=32), keeping training within a single GPU.</w:t>
      </w:r>
    </w:p>
    <w:p w14:paraId="0C600D30">
      <w:pPr>
        <w:spacing w:before="120" w:after="120"/>
        <w:ind w:firstLine="0"/>
      </w:pPr>
      <w:r>
        <w:rPr>
          <w:rFonts w:ascii="Times New Roman" w:hAnsi="Times New Roman"/>
          <w:b/>
          <w:sz w:val="24"/>
        </w:rPr>
        <w:t>3  Related Work</w:t>
      </w:r>
    </w:p>
    <w:p w14:paraId="2D742EDA">
      <w:pPr>
        <w:spacing w:before="180" w:after="80"/>
        <w:ind w:firstLine="0"/>
      </w:pPr>
      <w:r>
        <w:rPr>
          <w:rFonts w:ascii="Times New Roman" w:hAnsi="Times New Roman"/>
          <w:b/>
          <w:sz w:val="20"/>
        </w:rPr>
        <w:t>3.1  Static and dynamic bug detectors.</w:t>
      </w:r>
    </w:p>
    <w:p w14:paraId="6EDEA190">
      <w:pPr>
        <w:spacing w:before="0" w:after="0"/>
        <w:ind w:firstLine="160"/>
      </w:pPr>
      <w:r>
        <w:rPr>
          <w:rFonts w:ascii="Times New Roman" w:hAnsi="Times New Roman"/>
          <w:b w:val="0"/>
          <w:i w:val="0"/>
          <w:sz w:val="20"/>
        </w:rPr>
        <w:t>ThreadSanitizer [4], ESLint [11], NodeCB [1], and NACD [5] detect bugs via runtime instrumentation, syntactic rules, regex matching, or delay injection—but none generates fix suggestions (G1). ThreadLearn adds fix-suggestion capability on top of static detection.</w:t>
      </w:r>
    </w:p>
    <w:p w14:paraId="2560E822">
      <w:pPr>
        <w:spacing w:before="180" w:after="80"/>
        <w:ind w:firstLine="0"/>
      </w:pPr>
      <w:r>
        <w:rPr>
          <w:rFonts w:ascii="Times New Roman" w:hAnsi="Times New Roman"/>
          <w:b/>
          <w:sz w:val="20"/>
        </w:rPr>
        <w:t>3.2  LLMs for code repair.</w:t>
      </w:r>
    </w:p>
    <w:p w14:paraId="71B3BF24">
      <w:pPr>
        <w:spacing w:before="0" w:after="0"/>
        <w:ind w:firstLine="160"/>
      </w:pPr>
      <w:r>
        <w:rPr>
          <w:rFonts w:ascii="Times New Roman" w:hAnsi="Times New Roman"/>
          <w:b w:val="0"/>
          <w:i w:val="0"/>
          <w:sz w:val="20"/>
        </w:rPr>
        <w:t>PCWMs [2] applies reasoning world models to parallel code but requires 7B–32B parameters and ignores static structure. ThreadLearn uses a 1.5B model guided by detector output, addressing G2 and G3.</w:t>
      </w:r>
    </w:p>
    <w:p w14:paraId="7B16D676">
      <w:pPr>
        <w:spacing w:before="180" w:after="80"/>
        <w:ind w:firstLine="0"/>
      </w:pPr>
      <w:r>
        <w:rPr>
          <w:rFonts w:ascii="Times New Roman" w:hAnsi="Times New Roman"/>
          <w:b/>
          <w:sz w:val="20"/>
        </w:rPr>
        <w:t>3.3  RAG and fine-tuning for code.</w:t>
      </w:r>
    </w:p>
    <w:p w14:paraId="0D7C012D">
      <w:pPr>
        <w:spacing w:before="0" w:after="0"/>
        <w:ind w:firstLine="160"/>
      </w:pPr>
      <w:r>
        <w:rPr>
          <w:rFonts w:ascii="Times New Roman" w:hAnsi="Times New Roman"/>
          <w:b w:val="0"/>
          <w:i w:val="0"/>
          <w:sz w:val="20"/>
        </w:rPr>
        <w:t>RAG [7] improves LLM grounding for knowledge-intensive tasks; QLoRA [3] and LoRA [10] enable domain SFT on consumer hardware. Neither approach has been applied jointly to JavaScript concurrency remediation. ThreadLearn combines both with hindsight CoT [16], filling this gap.</w:t>
      </w:r>
    </w:p>
    <w:p w14:paraId="624009D8">
      <w:pPr>
        <w:spacing w:before="60" w:after="120"/>
        <w:ind w:firstLine="0"/>
        <w:jc w:val="left"/>
      </w:pPr>
      <w:r>
        <w:rPr>
          <w:rFonts w:ascii="Times New Roman" w:hAnsi="Times New Roman"/>
          <w:b/>
          <w:sz w:val="18"/>
        </w:rPr>
        <w:t>Table 1. ThreadLearn vs. related tools. ✓ = supported, ✗ = not supported.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9"/>
        <w:gridCol w:w="1237"/>
        <w:gridCol w:w="1591"/>
        <w:gridCol w:w="919"/>
        <w:gridCol w:w="1450"/>
      </w:tblGrid>
      <w:tr w14:paraId="169BB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shd w:val="clear" w:color="auto" w:fill="D9D9D9"/>
          </w:tcPr>
          <w:p w14:paraId="13CB8390">
            <w:pPr>
              <w:spacing w:line="240" w:lineRule="auto"/>
              <w:jc w:val="center"/>
            </w:pPr>
            <w:r>
              <w:rPr>
                <w:rFonts w:ascii="Times New Roman" w:hAnsi="Times New Roman"/>
                <w:b/>
                <w:sz w:val="18"/>
              </w:rPr>
              <w:t>Tool</w:t>
            </w:r>
          </w:p>
        </w:tc>
        <w:tc>
          <w:tcPr>
            <w:tcW w:w="1237" w:type="dxa"/>
            <w:shd w:val="clear" w:color="auto" w:fill="D9D9D9"/>
          </w:tcPr>
          <w:p w14:paraId="3AE22BEA">
            <w:pPr>
              <w:spacing w:line="240" w:lineRule="auto"/>
              <w:jc w:val="center"/>
            </w:pPr>
            <w:r>
              <w:rPr>
                <w:rFonts w:ascii="Times New Roman" w:hAnsi="Times New Roman"/>
                <w:b/>
                <w:sz w:val="18"/>
              </w:rPr>
              <w:t>Detect</w:t>
            </w:r>
          </w:p>
        </w:tc>
        <w:tc>
          <w:tcPr>
            <w:tcW w:w="1591" w:type="dxa"/>
            <w:shd w:val="clear" w:color="auto" w:fill="D9D9D9"/>
          </w:tcPr>
          <w:p w14:paraId="248649E9">
            <w:pPr>
              <w:spacing w:line="240" w:lineRule="auto"/>
              <w:jc w:val="center"/>
            </w:pPr>
            <w:r>
              <w:rPr>
                <w:rFonts w:ascii="Times New Roman" w:hAnsi="Times New Roman"/>
                <w:b/>
                <w:sz w:val="18"/>
              </w:rPr>
              <w:t>Fix Suggestion</w:t>
            </w:r>
          </w:p>
        </w:tc>
        <w:tc>
          <w:tcPr>
            <w:tcW w:w="919" w:type="dxa"/>
            <w:shd w:val="clear" w:color="auto" w:fill="D9D9D9"/>
          </w:tcPr>
          <w:p w14:paraId="5AA16B51">
            <w:pPr>
              <w:spacing w:line="240" w:lineRule="auto"/>
              <w:jc w:val="center"/>
            </w:pPr>
            <w:r>
              <w:rPr>
                <w:rFonts w:ascii="Times New Roman" w:hAnsi="Times New Roman"/>
                <w:b/>
                <w:sz w:val="18"/>
              </w:rPr>
              <w:t>JS</w:t>
            </w:r>
          </w:p>
        </w:tc>
        <w:tc>
          <w:tcPr>
            <w:tcW w:w="1450" w:type="dxa"/>
            <w:shd w:val="clear" w:color="auto" w:fill="D9D9D9"/>
          </w:tcPr>
          <w:p w14:paraId="5E362DC7">
            <w:pPr>
              <w:spacing w:line="240" w:lineRule="auto"/>
              <w:jc w:val="center"/>
            </w:pPr>
            <w:r>
              <w:rPr>
                <w:rFonts w:ascii="Times New Roman" w:hAnsi="Times New Roman"/>
                <w:b/>
                <w:sz w:val="18"/>
              </w:rPr>
              <w:t>Fine-tuned</w:t>
            </w:r>
          </w:p>
        </w:tc>
      </w:tr>
      <w:tr w14:paraId="010AA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Pr>
          <w:p w14:paraId="24DA8304">
            <w:pPr>
              <w:spacing w:line="240" w:lineRule="auto"/>
            </w:pPr>
            <w:r>
              <w:rPr>
                <w:rFonts w:ascii="Times New Roman" w:hAnsi="Times New Roman"/>
                <w:b w:val="0"/>
                <w:sz w:val="18"/>
              </w:rPr>
              <w:t>ThreadSanitizer</w:t>
            </w:r>
          </w:p>
        </w:tc>
        <w:tc>
          <w:tcPr>
            <w:tcW w:w="1237" w:type="dxa"/>
          </w:tcPr>
          <w:p w14:paraId="030C2D98">
            <w:pPr>
              <w:spacing w:line="240" w:lineRule="auto"/>
              <w:jc w:val="center"/>
            </w:pPr>
            <w:r>
              <w:rPr>
                <w:rFonts w:ascii="Times New Roman" w:hAnsi="Times New Roman"/>
                <w:b w:val="0"/>
                <w:sz w:val="18"/>
              </w:rPr>
              <w:t>✗</w:t>
            </w:r>
          </w:p>
        </w:tc>
        <w:tc>
          <w:tcPr>
            <w:tcW w:w="1591" w:type="dxa"/>
          </w:tcPr>
          <w:p w14:paraId="7FB325AF">
            <w:pPr>
              <w:spacing w:line="240" w:lineRule="auto"/>
              <w:jc w:val="center"/>
            </w:pPr>
            <w:r>
              <w:rPr>
                <w:rFonts w:ascii="Times New Roman" w:hAnsi="Times New Roman"/>
                <w:b w:val="0"/>
                <w:sz w:val="18"/>
              </w:rPr>
              <w:t>✗</w:t>
            </w:r>
          </w:p>
        </w:tc>
        <w:tc>
          <w:tcPr>
            <w:tcW w:w="919" w:type="dxa"/>
          </w:tcPr>
          <w:p w14:paraId="33F116DD">
            <w:pPr>
              <w:spacing w:line="240" w:lineRule="auto"/>
              <w:jc w:val="center"/>
            </w:pPr>
            <w:r>
              <w:rPr>
                <w:rFonts w:ascii="Times New Roman" w:hAnsi="Times New Roman"/>
                <w:b w:val="0"/>
                <w:sz w:val="18"/>
              </w:rPr>
              <w:t>✗</w:t>
            </w:r>
          </w:p>
        </w:tc>
        <w:tc>
          <w:tcPr>
            <w:tcW w:w="1450" w:type="dxa"/>
          </w:tcPr>
          <w:p w14:paraId="66C39B1F">
            <w:pPr>
              <w:spacing w:line="240" w:lineRule="auto"/>
              <w:jc w:val="center"/>
            </w:pPr>
            <w:r>
              <w:rPr>
                <w:rFonts w:ascii="Times New Roman" w:hAnsi="Times New Roman"/>
                <w:b w:val="0"/>
                <w:sz w:val="18"/>
              </w:rPr>
              <w:t>✗</w:t>
            </w:r>
          </w:p>
        </w:tc>
      </w:tr>
      <w:tr w14:paraId="69AD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Pr>
          <w:p w14:paraId="0B6F2842">
            <w:pPr>
              <w:spacing w:line="240" w:lineRule="auto"/>
            </w:pPr>
            <w:r>
              <w:rPr>
                <w:rFonts w:ascii="Times New Roman" w:hAnsi="Times New Roman"/>
                <w:b w:val="0"/>
                <w:sz w:val="18"/>
              </w:rPr>
              <w:t>ESLint async</w:t>
            </w:r>
          </w:p>
        </w:tc>
        <w:tc>
          <w:tcPr>
            <w:tcW w:w="1237" w:type="dxa"/>
          </w:tcPr>
          <w:p w14:paraId="61BDC258">
            <w:pPr>
              <w:spacing w:line="240" w:lineRule="auto"/>
              <w:jc w:val="center"/>
            </w:pPr>
            <w:r>
              <w:rPr>
                <w:rFonts w:ascii="Times New Roman" w:hAnsi="Times New Roman"/>
                <w:b w:val="0"/>
                <w:sz w:val="18"/>
              </w:rPr>
              <w:t>✓</w:t>
            </w:r>
          </w:p>
        </w:tc>
        <w:tc>
          <w:tcPr>
            <w:tcW w:w="1591" w:type="dxa"/>
          </w:tcPr>
          <w:p w14:paraId="1199B496">
            <w:pPr>
              <w:spacing w:line="240" w:lineRule="auto"/>
              <w:jc w:val="center"/>
            </w:pPr>
            <w:r>
              <w:rPr>
                <w:rFonts w:ascii="Times New Roman" w:hAnsi="Times New Roman"/>
                <w:b w:val="0"/>
                <w:sz w:val="18"/>
              </w:rPr>
              <w:t>✗</w:t>
            </w:r>
          </w:p>
        </w:tc>
        <w:tc>
          <w:tcPr>
            <w:tcW w:w="919" w:type="dxa"/>
          </w:tcPr>
          <w:p w14:paraId="28A1F9B6">
            <w:pPr>
              <w:spacing w:line="240" w:lineRule="auto"/>
              <w:jc w:val="center"/>
            </w:pPr>
            <w:r>
              <w:rPr>
                <w:rFonts w:ascii="Times New Roman" w:hAnsi="Times New Roman"/>
                <w:b w:val="0"/>
                <w:sz w:val="18"/>
              </w:rPr>
              <w:t>✓</w:t>
            </w:r>
          </w:p>
        </w:tc>
        <w:tc>
          <w:tcPr>
            <w:tcW w:w="1450" w:type="dxa"/>
          </w:tcPr>
          <w:p w14:paraId="48B9FB34">
            <w:pPr>
              <w:spacing w:line="240" w:lineRule="auto"/>
              <w:jc w:val="center"/>
            </w:pPr>
            <w:r>
              <w:rPr>
                <w:rFonts w:ascii="Times New Roman" w:hAnsi="Times New Roman"/>
                <w:b w:val="0"/>
                <w:sz w:val="18"/>
              </w:rPr>
              <w:t>✗</w:t>
            </w:r>
          </w:p>
        </w:tc>
      </w:tr>
      <w:tr w14:paraId="2998F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Pr>
          <w:p w14:paraId="2675EFDD">
            <w:pPr>
              <w:spacing w:line="240" w:lineRule="auto"/>
            </w:pPr>
            <w:r>
              <w:rPr>
                <w:rFonts w:ascii="Times New Roman" w:hAnsi="Times New Roman"/>
                <w:b w:val="0"/>
                <w:sz w:val="18"/>
              </w:rPr>
              <w:t>NodeCB (rules)</w:t>
            </w:r>
          </w:p>
        </w:tc>
        <w:tc>
          <w:tcPr>
            <w:tcW w:w="1237" w:type="dxa"/>
          </w:tcPr>
          <w:p w14:paraId="4A7D2801">
            <w:pPr>
              <w:spacing w:line="240" w:lineRule="auto"/>
              <w:jc w:val="center"/>
            </w:pPr>
            <w:r>
              <w:rPr>
                <w:rFonts w:ascii="Times New Roman" w:hAnsi="Times New Roman"/>
                <w:b w:val="0"/>
                <w:sz w:val="18"/>
              </w:rPr>
              <w:t>✓</w:t>
            </w:r>
          </w:p>
        </w:tc>
        <w:tc>
          <w:tcPr>
            <w:tcW w:w="1591" w:type="dxa"/>
          </w:tcPr>
          <w:p w14:paraId="335D140A">
            <w:pPr>
              <w:spacing w:line="240" w:lineRule="auto"/>
              <w:jc w:val="center"/>
            </w:pPr>
            <w:r>
              <w:rPr>
                <w:rFonts w:ascii="Times New Roman" w:hAnsi="Times New Roman"/>
                <w:b w:val="0"/>
                <w:sz w:val="18"/>
              </w:rPr>
              <w:t>✗</w:t>
            </w:r>
          </w:p>
        </w:tc>
        <w:tc>
          <w:tcPr>
            <w:tcW w:w="919" w:type="dxa"/>
          </w:tcPr>
          <w:p w14:paraId="38B57F35">
            <w:pPr>
              <w:spacing w:line="240" w:lineRule="auto"/>
              <w:jc w:val="center"/>
            </w:pPr>
            <w:r>
              <w:rPr>
                <w:rFonts w:ascii="Times New Roman" w:hAnsi="Times New Roman"/>
                <w:b w:val="0"/>
                <w:sz w:val="18"/>
              </w:rPr>
              <w:t>✓</w:t>
            </w:r>
          </w:p>
        </w:tc>
        <w:tc>
          <w:tcPr>
            <w:tcW w:w="1450" w:type="dxa"/>
          </w:tcPr>
          <w:p w14:paraId="687FEAB6">
            <w:pPr>
              <w:spacing w:line="240" w:lineRule="auto"/>
              <w:jc w:val="center"/>
            </w:pPr>
            <w:r>
              <w:rPr>
                <w:rFonts w:ascii="Times New Roman" w:hAnsi="Times New Roman"/>
                <w:b w:val="0"/>
                <w:sz w:val="18"/>
              </w:rPr>
              <w:t>✗</w:t>
            </w:r>
          </w:p>
        </w:tc>
      </w:tr>
      <w:tr w14:paraId="2C575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Pr>
          <w:p w14:paraId="489A4163">
            <w:pPr>
              <w:spacing w:line="240" w:lineRule="auto"/>
            </w:pPr>
            <w:r>
              <w:rPr>
                <w:rFonts w:ascii="Times New Roman" w:hAnsi="Times New Roman"/>
                <w:b w:val="0"/>
                <w:sz w:val="18"/>
              </w:rPr>
              <w:t>PCWMs (LLM-only)</w:t>
            </w:r>
          </w:p>
        </w:tc>
        <w:tc>
          <w:tcPr>
            <w:tcW w:w="1237" w:type="dxa"/>
          </w:tcPr>
          <w:p w14:paraId="238C2CCB">
            <w:pPr>
              <w:spacing w:line="240" w:lineRule="auto"/>
              <w:jc w:val="center"/>
            </w:pPr>
            <w:r>
              <w:rPr>
                <w:rFonts w:ascii="Times New Roman" w:hAnsi="Times New Roman"/>
                <w:b w:val="0"/>
                <w:sz w:val="18"/>
              </w:rPr>
              <w:t>✓</w:t>
            </w:r>
          </w:p>
        </w:tc>
        <w:tc>
          <w:tcPr>
            <w:tcW w:w="1591" w:type="dxa"/>
          </w:tcPr>
          <w:p w14:paraId="18C4357E">
            <w:pPr>
              <w:spacing w:line="240" w:lineRule="auto"/>
              <w:jc w:val="center"/>
            </w:pPr>
            <w:r>
              <w:rPr>
                <w:rFonts w:ascii="Times New Roman" w:hAnsi="Times New Roman"/>
                <w:b w:val="0"/>
                <w:sz w:val="18"/>
              </w:rPr>
              <w:t>✓</w:t>
            </w:r>
          </w:p>
        </w:tc>
        <w:tc>
          <w:tcPr>
            <w:tcW w:w="919" w:type="dxa"/>
          </w:tcPr>
          <w:p w14:paraId="4FD62DA2">
            <w:pPr>
              <w:spacing w:line="240" w:lineRule="auto"/>
              <w:jc w:val="center"/>
            </w:pPr>
            <w:r>
              <w:rPr>
                <w:rFonts w:ascii="Times New Roman" w:hAnsi="Times New Roman"/>
                <w:b w:val="0"/>
                <w:sz w:val="18"/>
              </w:rPr>
              <w:t>✓</w:t>
            </w:r>
          </w:p>
        </w:tc>
        <w:tc>
          <w:tcPr>
            <w:tcW w:w="1450" w:type="dxa"/>
          </w:tcPr>
          <w:p w14:paraId="391B65CA">
            <w:pPr>
              <w:spacing w:line="240" w:lineRule="auto"/>
              <w:jc w:val="center"/>
            </w:pPr>
            <w:r>
              <w:rPr>
                <w:rFonts w:ascii="Times New Roman" w:hAnsi="Times New Roman"/>
                <w:b w:val="0"/>
                <w:sz w:val="18"/>
              </w:rPr>
              <w:t>✓</w:t>
            </w:r>
          </w:p>
        </w:tc>
      </w:tr>
      <w:tr w14:paraId="55F5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9" w:type="dxa"/>
          </w:tcPr>
          <w:p w14:paraId="0F240D67">
            <w:pPr>
              <w:spacing w:line="240" w:lineRule="auto"/>
            </w:pPr>
            <w:r>
              <w:rPr>
                <w:rFonts w:ascii="Times New Roman" w:hAnsi="Times New Roman"/>
                <w:b/>
                <w:sz w:val="18"/>
              </w:rPr>
              <w:t>ThreadLearn (This work)</w:t>
            </w:r>
          </w:p>
        </w:tc>
        <w:tc>
          <w:tcPr>
            <w:tcW w:w="1237" w:type="dxa"/>
          </w:tcPr>
          <w:p w14:paraId="70609734">
            <w:pPr>
              <w:spacing w:line="240" w:lineRule="auto"/>
              <w:jc w:val="center"/>
            </w:pPr>
            <w:r>
              <w:rPr>
                <w:rFonts w:ascii="Times New Roman" w:hAnsi="Times New Roman"/>
                <w:b/>
                <w:sz w:val="18"/>
              </w:rPr>
              <w:t>✓</w:t>
            </w:r>
          </w:p>
        </w:tc>
        <w:tc>
          <w:tcPr>
            <w:tcW w:w="1591" w:type="dxa"/>
          </w:tcPr>
          <w:p w14:paraId="2F8459E6">
            <w:pPr>
              <w:spacing w:line="240" w:lineRule="auto"/>
              <w:jc w:val="center"/>
            </w:pPr>
            <w:r>
              <w:rPr>
                <w:rFonts w:ascii="Times New Roman" w:hAnsi="Times New Roman"/>
                <w:b/>
                <w:sz w:val="18"/>
              </w:rPr>
              <w:t>✓</w:t>
            </w:r>
          </w:p>
        </w:tc>
        <w:tc>
          <w:tcPr>
            <w:tcW w:w="919" w:type="dxa"/>
          </w:tcPr>
          <w:p w14:paraId="1186062A">
            <w:pPr>
              <w:spacing w:line="240" w:lineRule="auto"/>
              <w:jc w:val="center"/>
            </w:pPr>
            <w:r>
              <w:rPr>
                <w:rFonts w:ascii="Times New Roman" w:hAnsi="Times New Roman"/>
                <w:b/>
                <w:sz w:val="18"/>
              </w:rPr>
              <w:t>✓</w:t>
            </w:r>
          </w:p>
        </w:tc>
        <w:tc>
          <w:tcPr>
            <w:tcW w:w="1450" w:type="dxa"/>
          </w:tcPr>
          <w:p w14:paraId="17ACC352">
            <w:pPr>
              <w:spacing w:line="240" w:lineRule="auto"/>
              <w:jc w:val="center"/>
            </w:pPr>
            <w:r>
              <w:rPr>
                <w:rFonts w:ascii="Times New Roman" w:hAnsi="Times New Roman"/>
                <w:b/>
                <w:sz w:val="18"/>
              </w:rPr>
              <w:t>✓</w:t>
            </w:r>
          </w:p>
        </w:tc>
      </w:tr>
    </w:tbl>
    <w:p w14:paraId="0F1F23B7">
      <w:pPr>
        <w:spacing w:before="0" w:after="0"/>
        <w:ind w:firstLine="160"/>
      </w:pPr>
      <w:r>
        <w:rPr>
          <w:rFonts w:ascii="Times New Roman" w:hAnsi="Times New Roman"/>
          <w:b w:val="0"/>
          <w:i w:val="0"/>
          <w:sz w:val="20"/>
        </w:rPr>
        <w:t>Rule-based tools flag a line without suggesting a fix; PCWMs generates suggestions but without structural signal, requiring 7B–32B parameters. ThreadLearn combines all four capabilities: its detector narrows search to pattern_id and line_range before LLM inference, letting a 1.5B model perform competitively on this benchmark (Sect. 5).</w:t>
      </w:r>
    </w:p>
    <w:p w14:paraId="1DCE29CF">
      <w:pPr>
        <w:spacing w:before="120" w:after="120"/>
        <w:ind w:firstLine="0"/>
      </w:pPr>
      <w:r>
        <w:rPr>
          <w:rFonts w:ascii="Times New Roman" w:hAnsi="Times New Roman"/>
          <w:b/>
          <w:sz w:val="24"/>
        </w:rPr>
        <w:t>4  Proposed Approach</w:t>
      </w:r>
    </w:p>
    <w:p w14:paraId="74592847">
      <w:pPr>
        <w:spacing w:before="180" w:after="80"/>
        <w:ind w:firstLine="0"/>
      </w:pPr>
      <w:r>
        <w:rPr>
          <w:rFonts w:ascii="Times New Roman" w:hAnsi="Times New Roman"/>
          <w:b/>
          <w:sz w:val="20"/>
        </w:rPr>
        <w:t>4.1  Dataset</w:t>
      </w:r>
    </w:p>
    <w:p w14:paraId="266E5695">
      <w:pPr>
        <w:spacing w:before="0" w:after="0"/>
        <w:ind w:firstLine="160"/>
      </w:pPr>
      <w:r>
        <w:rPr>
          <w:rFonts w:ascii="Times New Roman" w:hAnsi="Times New Roman"/>
          <w:b w:val="0"/>
          <w:i w:val="0"/>
          <w:sz w:val="20"/>
        </w:rPr>
        <w:t>Our study uses three datasets. The fine-tuning dataset (892 examples) has the form (code, detector_output, reasoning_trace, fix). Fix labels are human-verified by the authors with no crowdsourcing; reasoning traces were produced with teacher-model assistance and manually reviewed to ensure correctness. It comprises 332 synthetic pairs (37.2%)—handcrafted and manually verified—and 560 generated pairs (62.8%) produced by generate_pairs(), a template engine that expands the handcrafted pairs over 40 domain slots (e.g., User, Order) using 18 generator functions, each a distinct concurrency transformation (e.g., sequential await→Promise.all, callback→async, unguarded fetch→AbortController timeout). Because each generator is a deterministic template, all generated labels are correct by construction, avoiding the label noise of LLM-sampled data.</w:t>
      </w:r>
    </w:p>
    <w:p w14:paraId="1EE36E72">
      <w:pPr>
        <w:spacing w:before="0" w:after="0"/>
        <w:ind w:firstLine="160"/>
      </w:pPr>
      <w:r>
        <w:rPr>
          <w:rFonts w:ascii="Times New Roman" w:hAnsi="Times New Roman"/>
          <w:b w:val="0"/>
          <w:i w:val="0"/>
          <w:sz w:val="20"/>
        </w:rPr>
        <w:t>The knowledge base contains 2,050 JavaScript documents (MDN [15], concurrency-library docs, curated pattern descriptions, and synthetic permutations).</w:t>
      </w:r>
    </w:p>
    <w:p w14:paraId="46D6010E">
      <w:pPr>
        <w:spacing w:before="0" w:after="0"/>
        <w:ind w:firstLine="160"/>
      </w:pPr>
      <w:r>
        <w:rPr>
          <w:rFonts w:ascii="Times New Roman" w:hAnsi="Times New Roman"/>
          <w:b w:val="0"/>
          <w:i w:val="0"/>
          <w:sz w:val="20"/>
        </w:rPr>
        <w:t>The real-world benchmark has 30 JavaScript concurrency bugs from production open-source packages, spanning 10 categories: Race Condition (5), Unhandled Rejection (5), Double Callback (4), Resource Exhaustion (4), Event Loop Blocking (3), Sequential Awaits (3), Zalgo (2), Context Loss (2), Stream Leak (1), and Callback Hell (1). Each case traces to a specific GitHub issue, eliminating model-favorable bias.</w:t>
      </w:r>
    </w:p>
    <w:p w14:paraId="24D793E8">
      <w:pPr>
        <w:spacing w:before="180" w:after="80"/>
        <w:ind w:firstLine="0"/>
      </w:pPr>
      <w:r>
        <w:rPr>
          <w:rFonts w:ascii="Times New Roman" w:hAnsi="Times New Roman"/>
          <w:b/>
          <w:sz w:val="20"/>
        </w:rPr>
        <w:t>4.2  Architecture and Static Detector</w:t>
      </w:r>
    </w:p>
    <w:p w14:paraId="26B89FA9">
      <w:pPr>
        <w:spacing w:before="0" w:after="0"/>
        <w:ind w:firstLine="160"/>
      </w:pPr>
      <w:r>
        <w:rPr>
          <w:rFonts w:ascii="Times New Roman" w:hAnsi="Times New Roman"/>
          <w:b w:val="0"/>
          <w:i w:val="0"/>
          <w:sz w:val="20"/>
        </w:rPr>
        <w:t>Four esprima-based [9] preprocessing helpers canonicalize source before detection: stripComments and normalizeWhitespace remove formatting noise; extractFunctions scopes line-ranges to function bodies; extract_keywords returns the top-20 identifiers as the BM25 query.</w:t>
      </w:r>
    </w:p>
    <w:p w14:paraId="62D38FE0">
      <w:pPr>
        <w:jc w:val="center"/>
      </w:pPr>
      <w:r>
        <w:drawing>
          <wp:inline distT="0" distB="0" distL="114300" distR="114300">
            <wp:extent cx="3806190" cy="84963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806190" cy="849630"/>
                    </a:xfrm>
                    <a:prstGeom prst="rect">
                      <a:avLst/>
                    </a:prstGeom>
                  </pic:spPr>
                </pic:pic>
              </a:graphicData>
            </a:graphic>
          </wp:inline>
        </w:drawing>
      </w:r>
    </w:p>
    <w:p w14:paraId="70289265">
      <w:pPr>
        <w:spacing w:before="60" w:after="120"/>
        <w:ind w:firstLine="0"/>
        <w:jc w:val="left"/>
      </w:pPr>
      <w:r>
        <w:rPr>
          <w:rFonts w:ascii="Times New Roman" w:hAnsi="Times New Roman"/>
          <w:b/>
          <w:sz w:val="18"/>
        </w:rPr>
        <w:t>Fig. 1. ThreadLearn end-to-end pipeline: buggy code → static detection → AST keyword extraction → BM25 retrieval → prompt construction → LLM inference → fix suggestion.</w:t>
      </w:r>
    </w:p>
    <w:p w14:paraId="72A784C5">
      <w:pPr>
        <w:spacing w:before="180" w:after="80"/>
        <w:ind w:firstLine="0"/>
      </w:pPr>
      <w:r>
        <w:rPr>
          <w:rFonts w:ascii="Times New Roman" w:hAnsi="Times New Roman"/>
          <w:b/>
          <w:sz w:val="20"/>
        </w:rPr>
        <w:t>Pipeline.</w:t>
      </w:r>
    </w:p>
    <w:p w14:paraId="41621687">
      <w:pPr>
        <w:spacing w:before="0" w:after="0"/>
        <w:ind w:firstLine="160"/>
      </w:pPr>
      <w:r>
        <w:rPr>
          <w:rFonts w:ascii="Times New Roman" w:hAnsi="Times New Roman"/>
          <w:b w:val="0"/>
          <w:i w:val="0"/>
          <w:sz w:val="20"/>
        </w:rPr>
        <w:t>The pipeline (Fig. 1) runs five steps: (1) static detection—race_detector scans the source in O(n) time, emitting {pattern_id, line_range, description} per match; (2) keyword extraction—extract_keywords() walks the esprima AST, keeping CamelCase API names intact; (3) retrieval—BM25 returns the top-3 of 2,050 documents; (4) prompt construction—prompt_builder assembles detector report, retrieved docs, and buggy code; (5) fix generation—the fine-tuned LLM outputs corrected code with reasoning.</w:t>
      </w:r>
    </w:p>
    <w:p w14:paraId="48A534B6">
      <w:pPr>
        <w:spacing w:before="180" w:after="80"/>
        <w:ind w:firstLine="0"/>
      </w:pPr>
      <w:r>
        <w:rPr>
          <w:rFonts w:ascii="Times New Roman" w:hAnsi="Times New Roman"/>
          <w:b/>
          <w:sz w:val="20"/>
        </w:rPr>
        <w:t>Static race detector.</w:t>
      </w:r>
    </w:p>
    <w:p w14:paraId="5712F39A">
      <w:pPr>
        <w:spacing w:before="0" w:after="0"/>
        <w:ind w:firstLine="160"/>
      </w:pPr>
      <w:r>
        <w:rPr>
          <w:rFonts w:ascii="Times New Roman" w:hAnsi="Times New Roman"/>
          <w:b w:val="0"/>
          <w:i w:val="0"/>
          <w:sz w:val="20"/>
        </w:rPr>
        <w:t>The detector checks 5 patterns in two groups. Closure/async: closure_loop_var (var captured by reference in loop callbacks), shared_var_settimeout (shared variable modified inside setTimeout), promise_no_await (Promise created but not awaited). Shared state: concurrent_write_array (array mutated from concurrent callbacks) and counter_no_atomic (non-atomic counter increment). For example, closure_loop_var fires when a var loop variable is captured inside a setTimeout or Promise callback; the fix replaces var with let.</w:t>
      </w:r>
    </w:p>
    <w:p w14:paraId="0FAEAAA2">
      <w:pPr>
        <w:spacing w:before="180" w:after="80"/>
        <w:ind w:firstLine="0"/>
      </w:pPr>
      <w:r>
        <w:rPr>
          <w:rFonts w:ascii="Times New Roman" w:hAnsi="Times New Roman"/>
          <w:b/>
          <w:sz w:val="20"/>
        </w:rPr>
        <w:t>Detector coverage across benchmark categories.</w:t>
      </w:r>
    </w:p>
    <w:p w14:paraId="00D39777">
      <w:pPr>
        <w:spacing w:before="0" w:after="0"/>
        <w:ind w:firstLine="160"/>
      </w:pPr>
      <w:r>
        <w:rPr>
          <w:rFonts w:ascii="Times New Roman" w:hAnsi="Times New Roman"/>
          <w:b w:val="0"/>
          <w:i w:val="0"/>
          <w:sz w:val="20"/>
        </w:rPr>
        <w:t>Table 2 maps the 5 detector patterns against the 10 benchmark categories and shows the level of direct support each category receives. Categories without a matching detector pattern (Indirect) rely on BM25-retrieved context to guide the LLM toward the correct fix class; the static detector's output is still included in the prompt as structural context.</w:t>
      </w:r>
    </w:p>
    <w:p w14:paraId="6049BC38">
      <w:pPr>
        <w:spacing w:before="60" w:after="120"/>
        <w:ind w:firstLine="0"/>
        <w:jc w:val="left"/>
      </w:pPr>
      <w:r>
        <w:rPr>
          <w:rFonts w:ascii="Times New Roman" w:hAnsi="Times New Roman"/>
          <w:b/>
          <w:sz w:val="18"/>
        </w:rPr>
        <w:t>Table 2. Benchmark categories by detector support level.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7"/>
        <w:gridCol w:w="2417"/>
        <w:gridCol w:w="2417"/>
      </w:tblGrid>
      <w:tr w14:paraId="0752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shd w:val="clear" w:color="auto" w:fill="D9D9D9"/>
          </w:tcPr>
          <w:p w14:paraId="39194E4D">
            <w:pPr>
              <w:spacing w:line="240" w:lineRule="auto"/>
              <w:jc w:val="center"/>
            </w:pPr>
            <w:r>
              <w:rPr>
                <w:rFonts w:ascii="Times New Roman" w:hAnsi="Times New Roman"/>
                <w:b/>
                <w:sz w:val="16"/>
              </w:rPr>
              <w:t>Benchmark Category</w:t>
            </w:r>
          </w:p>
        </w:tc>
        <w:tc>
          <w:tcPr>
            <w:tcW w:w="2417" w:type="dxa"/>
            <w:shd w:val="clear" w:color="auto" w:fill="D9D9D9"/>
          </w:tcPr>
          <w:p w14:paraId="09ED3D1C">
            <w:pPr>
              <w:spacing w:line="240" w:lineRule="auto"/>
              <w:jc w:val="center"/>
            </w:pPr>
            <w:r>
              <w:rPr>
                <w:rFonts w:ascii="Times New Roman" w:hAnsi="Times New Roman"/>
                <w:b/>
                <w:sz w:val="16"/>
              </w:rPr>
              <w:t>Detector Pattern</w:t>
            </w:r>
          </w:p>
        </w:tc>
        <w:tc>
          <w:tcPr>
            <w:tcW w:w="2417" w:type="dxa"/>
            <w:shd w:val="clear" w:color="auto" w:fill="D9D9D9"/>
          </w:tcPr>
          <w:p w14:paraId="7F7E4AC4">
            <w:pPr>
              <w:spacing w:line="240" w:lineRule="auto"/>
              <w:jc w:val="center"/>
            </w:pPr>
            <w:r>
              <w:rPr>
                <w:rFonts w:ascii="Times New Roman" w:hAnsi="Times New Roman"/>
                <w:b/>
                <w:sz w:val="16"/>
              </w:rPr>
              <w:t>Support</w:t>
            </w:r>
          </w:p>
        </w:tc>
      </w:tr>
      <w:tr w14:paraId="0D4C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1C48CAC2">
            <w:pPr>
              <w:spacing w:line="240" w:lineRule="auto"/>
            </w:pPr>
            <w:r>
              <w:rPr>
                <w:rFonts w:ascii="Times New Roman" w:hAnsi="Times New Roman"/>
                <w:b w:val="0"/>
                <w:sz w:val="16"/>
              </w:rPr>
              <w:t>Race Condition</w:t>
            </w:r>
          </w:p>
        </w:tc>
        <w:tc>
          <w:tcPr>
            <w:tcW w:w="2417" w:type="dxa"/>
          </w:tcPr>
          <w:p w14:paraId="17B3BA75">
            <w:pPr>
              <w:spacing w:line="240" w:lineRule="auto"/>
            </w:pPr>
            <w:r>
              <w:rPr>
                <w:rFonts w:ascii="Times New Roman" w:hAnsi="Times New Roman"/>
                <w:b w:val="0"/>
                <w:sz w:val="16"/>
              </w:rPr>
              <w:t>counter_no_atomic, concurrent_write_array</w:t>
            </w:r>
          </w:p>
        </w:tc>
        <w:tc>
          <w:tcPr>
            <w:tcW w:w="2417" w:type="dxa"/>
            <w:shd w:val="clear" w:color="auto" w:fill="E2EFDA"/>
          </w:tcPr>
          <w:p w14:paraId="67DD8469">
            <w:pPr>
              <w:spacing w:line="240" w:lineRule="auto"/>
              <w:jc w:val="center"/>
            </w:pPr>
            <w:r>
              <w:rPr>
                <w:rFonts w:ascii="Times New Roman" w:hAnsi="Times New Roman"/>
                <w:b w:val="0"/>
                <w:sz w:val="16"/>
              </w:rPr>
              <w:t>Direct</w:t>
            </w:r>
          </w:p>
        </w:tc>
      </w:tr>
      <w:tr w14:paraId="4DA9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1796D4BF">
            <w:pPr>
              <w:spacing w:line="240" w:lineRule="auto"/>
            </w:pPr>
            <w:r>
              <w:rPr>
                <w:rFonts w:ascii="Times New Roman" w:hAnsi="Times New Roman"/>
                <w:b w:val="0"/>
                <w:sz w:val="16"/>
              </w:rPr>
              <w:t>Unhandled Rejection</w:t>
            </w:r>
          </w:p>
        </w:tc>
        <w:tc>
          <w:tcPr>
            <w:tcW w:w="2417" w:type="dxa"/>
          </w:tcPr>
          <w:p w14:paraId="4E1FD786">
            <w:pPr>
              <w:spacing w:line="240" w:lineRule="auto"/>
            </w:pPr>
            <w:r>
              <w:rPr>
                <w:rFonts w:ascii="Times New Roman" w:hAnsi="Times New Roman"/>
                <w:b w:val="0"/>
                <w:sz w:val="16"/>
              </w:rPr>
              <w:t>promise_no_await</w:t>
            </w:r>
          </w:p>
        </w:tc>
        <w:tc>
          <w:tcPr>
            <w:tcW w:w="2417" w:type="dxa"/>
            <w:shd w:val="clear" w:color="auto" w:fill="E2EFDA"/>
          </w:tcPr>
          <w:p w14:paraId="282D3B9D">
            <w:pPr>
              <w:spacing w:line="240" w:lineRule="auto"/>
              <w:jc w:val="center"/>
            </w:pPr>
            <w:r>
              <w:rPr>
                <w:rFonts w:ascii="Times New Roman" w:hAnsi="Times New Roman"/>
                <w:b w:val="0"/>
                <w:sz w:val="16"/>
              </w:rPr>
              <w:t>Direct</w:t>
            </w:r>
          </w:p>
        </w:tc>
      </w:tr>
      <w:tr w14:paraId="085FA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4D5DC7C1">
            <w:pPr>
              <w:spacing w:line="240" w:lineRule="auto"/>
            </w:pPr>
            <w:r>
              <w:rPr>
                <w:rFonts w:ascii="Times New Roman" w:hAnsi="Times New Roman"/>
                <w:b w:val="0"/>
                <w:sz w:val="16"/>
              </w:rPr>
              <w:t>Sequential Awaits</w:t>
            </w:r>
          </w:p>
        </w:tc>
        <w:tc>
          <w:tcPr>
            <w:tcW w:w="2417" w:type="dxa"/>
          </w:tcPr>
          <w:p w14:paraId="087AE407">
            <w:pPr>
              <w:spacing w:line="240" w:lineRule="auto"/>
            </w:pPr>
            <w:r>
              <w:rPr>
                <w:rFonts w:ascii="Times New Roman" w:hAnsi="Times New Roman"/>
                <w:b w:val="0"/>
                <w:sz w:val="16"/>
              </w:rPr>
              <w:t>promise_no_await</w:t>
            </w:r>
          </w:p>
        </w:tc>
        <w:tc>
          <w:tcPr>
            <w:tcW w:w="2417" w:type="dxa"/>
            <w:shd w:val="clear" w:color="auto" w:fill="E2EFDA"/>
          </w:tcPr>
          <w:p w14:paraId="72533104">
            <w:pPr>
              <w:spacing w:line="240" w:lineRule="auto"/>
              <w:jc w:val="center"/>
            </w:pPr>
            <w:r>
              <w:rPr>
                <w:rFonts w:ascii="Times New Roman" w:hAnsi="Times New Roman"/>
                <w:b w:val="0"/>
                <w:sz w:val="16"/>
              </w:rPr>
              <w:t>Direct</w:t>
            </w:r>
          </w:p>
        </w:tc>
      </w:tr>
      <w:tr w14:paraId="0B2D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4A616DA7">
            <w:pPr>
              <w:spacing w:line="240" w:lineRule="auto"/>
            </w:pPr>
            <w:r>
              <w:rPr>
                <w:rFonts w:ascii="Times New Roman" w:hAnsi="Times New Roman"/>
                <w:b w:val="0"/>
                <w:sz w:val="16"/>
              </w:rPr>
              <w:t>Closure Loop Var</w:t>
            </w:r>
          </w:p>
        </w:tc>
        <w:tc>
          <w:tcPr>
            <w:tcW w:w="2417" w:type="dxa"/>
          </w:tcPr>
          <w:p w14:paraId="097B4F22">
            <w:pPr>
              <w:spacing w:line="240" w:lineRule="auto"/>
            </w:pPr>
            <w:r>
              <w:rPr>
                <w:rFonts w:ascii="Times New Roman" w:hAnsi="Times New Roman"/>
                <w:b w:val="0"/>
                <w:sz w:val="16"/>
              </w:rPr>
              <w:t>closure_loop_var</w:t>
            </w:r>
          </w:p>
        </w:tc>
        <w:tc>
          <w:tcPr>
            <w:tcW w:w="2417" w:type="dxa"/>
            <w:shd w:val="clear" w:color="auto" w:fill="E2EFDA"/>
          </w:tcPr>
          <w:p w14:paraId="1378BF2B">
            <w:pPr>
              <w:spacing w:line="240" w:lineRule="auto"/>
              <w:jc w:val="center"/>
            </w:pPr>
            <w:r>
              <w:rPr>
                <w:rFonts w:ascii="Times New Roman" w:hAnsi="Times New Roman"/>
                <w:b w:val="0"/>
                <w:sz w:val="16"/>
              </w:rPr>
              <w:t>Direct</w:t>
            </w:r>
          </w:p>
        </w:tc>
      </w:tr>
      <w:tr w14:paraId="39DD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3E0C436C">
            <w:pPr>
              <w:spacing w:line="240" w:lineRule="auto"/>
            </w:pPr>
            <w:r>
              <w:rPr>
                <w:rFonts w:ascii="Times New Roman" w:hAnsi="Times New Roman"/>
                <w:b w:val="0"/>
                <w:sz w:val="16"/>
              </w:rPr>
              <w:t>Shared Var setTimeout</w:t>
            </w:r>
          </w:p>
        </w:tc>
        <w:tc>
          <w:tcPr>
            <w:tcW w:w="2417" w:type="dxa"/>
          </w:tcPr>
          <w:p w14:paraId="00F2F7B2">
            <w:pPr>
              <w:spacing w:line="240" w:lineRule="auto"/>
            </w:pPr>
            <w:r>
              <w:rPr>
                <w:rFonts w:ascii="Times New Roman" w:hAnsi="Times New Roman"/>
                <w:b w:val="0"/>
                <w:sz w:val="16"/>
              </w:rPr>
              <w:t>shared_var_settimeout</w:t>
            </w:r>
          </w:p>
        </w:tc>
        <w:tc>
          <w:tcPr>
            <w:tcW w:w="2417" w:type="dxa"/>
            <w:shd w:val="clear" w:color="auto" w:fill="E2EFDA"/>
          </w:tcPr>
          <w:p w14:paraId="0FA1B0E3">
            <w:pPr>
              <w:spacing w:line="240" w:lineRule="auto"/>
              <w:jc w:val="center"/>
            </w:pPr>
            <w:r>
              <w:rPr>
                <w:rFonts w:ascii="Times New Roman" w:hAnsi="Times New Roman"/>
                <w:b w:val="0"/>
                <w:sz w:val="16"/>
              </w:rPr>
              <w:t>Direct</w:t>
            </w:r>
          </w:p>
        </w:tc>
      </w:tr>
      <w:tr w14:paraId="6105D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7CD80E35">
            <w:pPr>
              <w:spacing w:line="240" w:lineRule="auto"/>
            </w:pPr>
            <w:r>
              <w:rPr>
                <w:rFonts w:ascii="Times New Roman" w:hAnsi="Times New Roman"/>
                <w:b w:val="0"/>
                <w:sz w:val="16"/>
              </w:rPr>
              <w:t>Double Callback</w:t>
            </w:r>
          </w:p>
        </w:tc>
        <w:tc>
          <w:tcPr>
            <w:tcW w:w="2417" w:type="dxa"/>
          </w:tcPr>
          <w:p w14:paraId="76BD2CCB">
            <w:pPr>
              <w:spacing w:line="240" w:lineRule="auto"/>
            </w:pPr>
            <w:r>
              <w:rPr>
                <w:rFonts w:ascii="Times New Roman" w:hAnsi="Times New Roman"/>
                <w:b w:val="0"/>
                <w:sz w:val="16"/>
              </w:rPr>
              <w:t>callback guard heuristic</w:t>
            </w:r>
          </w:p>
        </w:tc>
        <w:tc>
          <w:tcPr>
            <w:tcW w:w="2417" w:type="dxa"/>
            <w:shd w:val="clear" w:color="auto" w:fill="FFF2CC"/>
          </w:tcPr>
          <w:p w14:paraId="1F28FC1C">
            <w:pPr>
              <w:spacing w:line="240" w:lineRule="auto"/>
              <w:jc w:val="center"/>
            </w:pPr>
            <w:r>
              <w:rPr>
                <w:rFonts w:ascii="Times New Roman" w:hAnsi="Times New Roman"/>
                <w:b w:val="0"/>
                <w:sz w:val="16"/>
              </w:rPr>
              <w:t>Partial</w:t>
            </w:r>
          </w:p>
        </w:tc>
      </w:tr>
      <w:tr w14:paraId="5CE76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543F7CF5">
            <w:pPr>
              <w:spacing w:line="240" w:lineRule="auto"/>
            </w:pPr>
            <w:r>
              <w:rPr>
                <w:rFonts w:ascii="Times New Roman" w:hAnsi="Times New Roman"/>
                <w:b w:val="0"/>
                <w:sz w:val="16"/>
              </w:rPr>
              <w:t>Resource Exhaustion</w:t>
            </w:r>
          </w:p>
        </w:tc>
        <w:tc>
          <w:tcPr>
            <w:tcW w:w="2417" w:type="dxa"/>
          </w:tcPr>
          <w:p w14:paraId="13EC338C">
            <w:pPr>
              <w:spacing w:line="240" w:lineRule="auto"/>
            </w:pPr>
            <w:r>
              <w:rPr>
                <w:rFonts w:ascii="Times New Roman" w:hAnsi="Times New Roman"/>
                <w:b w:val="0"/>
                <w:sz w:val="16"/>
              </w:rPr>
              <w:t>resource-loop heuristic</w:t>
            </w:r>
          </w:p>
        </w:tc>
        <w:tc>
          <w:tcPr>
            <w:tcW w:w="2417" w:type="dxa"/>
            <w:shd w:val="clear" w:color="auto" w:fill="FFF2CC"/>
          </w:tcPr>
          <w:p w14:paraId="11392798">
            <w:pPr>
              <w:spacing w:line="240" w:lineRule="auto"/>
              <w:jc w:val="center"/>
            </w:pPr>
            <w:r>
              <w:rPr>
                <w:rFonts w:ascii="Times New Roman" w:hAnsi="Times New Roman"/>
                <w:b w:val="0"/>
                <w:sz w:val="16"/>
              </w:rPr>
              <w:t>Partial</w:t>
            </w:r>
          </w:p>
        </w:tc>
      </w:tr>
      <w:tr w14:paraId="0BCD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0B033004">
            <w:pPr>
              <w:spacing w:line="240" w:lineRule="auto"/>
            </w:pPr>
            <w:r>
              <w:rPr>
                <w:rFonts w:ascii="Times New Roman" w:hAnsi="Times New Roman"/>
                <w:b w:val="0"/>
                <w:sz w:val="16"/>
              </w:rPr>
              <w:t>Event Loop Blocking</w:t>
            </w:r>
          </w:p>
        </w:tc>
        <w:tc>
          <w:tcPr>
            <w:tcW w:w="2417" w:type="dxa"/>
          </w:tcPr>
          <w:p w14:paraId="7A3EEB1C">
            <w:pPr>
              <w:spacing w:line="240" w:lineRule="auto"/>
            </w:pPr>
            <w:r>
              <w:rPr>
                <w:rFonts w:ascii="Times New Roman" w:hAnsi="Times New Roman"/>
                <w:b w:val="0"/>
                <w:sz w:val="16"/>
              </w:rPr>
              <w:t>sync-call heuristic</w:t>
            </w:r>
          </w:p>
        </w:tc>
        <w:tc>
          <w:tcPr>
            <w:tcW w:w="2417" w:type="dxa"/>
            <w:shd w:val="clear" w:color="auto" w:fill="FFF2CC"/>
          </w:tcPr>
          <w:p w14:paraId="4276A276">
            <w:pPr>
              <w:spacing w:line="240" w:lineRule="auto"/>
              <w:jc w:val="center"/>
            </w:pPr>
            <w:r>
              <w:rPr>
                <w:rFonts w:ascii="Times New Roman" w:hAnsi="Times New Roman"/>
                <w:b w:val="0"/>
                <w:sz w:val="16"/>
              </w:rPr>
              <w:t>Partial</w:t>
            </w:r>
          </w:p>
        </w:tc>
      </w:tr>
      <w:tr w14:paraId="59DA8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7" w:type="dxa"/>
          </w:tcPr>
          <w:p w14:paraId="61539607">
            <w:pPr>
              <w:spacing w:line="240" w:lineRule="auto"/>
            </w:pPr>
            <w:r>
              <w:rPr>
                <w:rFonts w:ascii="Times New Roman" w:hAnsi="Times New Roman"/>
                <w:b w:val="0"/>
                <w:sz w:val="16"/>
              </w:rPr>
              <w:t>Zalgo / Context Loss / Stream Leak / Callback Hell</w:t>
            </w:r>
          </w:p>
        </w:tc>
        <w:tc>
          <w:tcPr>
            <w:tcW w:w="2417" w:type="dxa"/>
          </w:tcPr>
          <w:p w14:paraId="3947B841">
            <w:pPr>
              <w:spacing w:line="240" w:lineRule="auto"/>
            </w:pPr>
            <w:r>
              <w:rPr>
                <w:rFonts w:ascii="Times New Roman" w:hAnsi="Times New Roman"/>
                <w:b w:val="0"/>
                <w:sz w:val="16"/>
              </w:rPr>
              <w:t>none</w:t>
            </w:r>
          </w:p>
        </w:tc>
        <w:tc>
          <w:tcPr>
            <w:tcW w:w="2417" w:type="dxa"/>
            <w:shd w:val="clear" w:color="auto" w:fill="FCE4D6"/>
          </w:tcPr>
          <w:p w14:paraId="2FB44904">
            <w:pPr>
              <w:spacing w:line="240" w:lineRule="auto"/>
              <w:jc w:val="center"/>
            </w:pPr>
            <w:r>
              <w:rPr>
                <w:rFonts w:ascii="Times New Roman" w:hAnsi="Times New Roman"/>
                <w:b w:val="0"/>
                <w:sz w:val="16"/>
              </w:rPr>
              <w:t>Indirect (RAG only)</w:t>
            </w:r>
          </w:p>
        </w:tc>
      </w:tr>
    </w:tbl>
    <w:p w14:paraId="57B9C4C5">
      <w:pPr>
        <w:spacing w:before="0" w:after="0"/>
        <w:ind w:firstLine="160"/>
      </w:pPr>
      <w:r>
        <w:rPr>
          <w:rFonts w:ascii="Times New Roman" w:hAnsi="Times New Roman"/>
          <w:b w:val="0"/>
          <w:i w:val="0"/>
          <w:sz w:val="20"/>
        </w:rPr>
        <w:t>Five categories have Direct detector support; three Partial (heuristic); four rely solely on RAG context (Indirect). This structure predicts the per-category accuracy in Sect. 5.3.</w:t>
      </w:r>
    </w:p>
    <w:p w14:paraId="3A6743AD">
      <w:pPr>
        <w:spacing w:before="120" w:after="120"/>
        <w:ind w:firstLine="0"/>
      </w:pPr>
      <w:r>
        <w:rPr>
          <w:rFonts w:ascii="Times New Roman" w:hAnsi="Times New Roman"/>
          <w:b/>
          <w:sz w:val="24"/>
        </w:rPr>
        <w:t>5  Experimental Results</w:t>
      </w:r>
    </w:p>
    <w:p w14:paraId="2EDF3397">
      <w:pPr>
        <w:spacing w:before="0" w:after="0"/>
        <w:ind w:firstLine="160"/>
      </w:pPr>
      <w:r>
        <w:rPr>
          <w:rFonts w:ascii="Times New Roman" w:hAnsi="Times New Roman"/>
          <w:b w:val="0"/>
          <w:i w:val="0"/>
          <w:sz w:val="20"/>
        </w:rPr>
        <w:t>All experiments use the 30-case benchmark (Sect. 4.1), run on a Kaggle T4 GPU for local models and the OpenAI API for GPT-3.5-turbo [14].</w:t>
      </w:r>
    </w:p>
    <w:p w14:paraId="3EA59244">
      <w:pPr>
        <w:spacing w:before="180" w:after="80"/>
        <w:ind w:firstLine="0"/>
      </w:pPr>
      <w:r>
        <w:rPr>
          <w:rFonts w:ascii="Times New Roman" w:hAnsi="Times New Roman"/>
          <w:b/>
          <w:sz w:val="20"/>
        </w:rPr>
        <w:t>5.1  Evaluation Metrics</w:t>
      </w:r>
    </w:p>
    <w:p w14:paraId="2F1F471E">
      <w:pPr>
        <w:spacing w:before="0" w:after="0"/>
        <w:ind w:firstLine="160"/>
      </w:pPr>
      <w:r>
        <w:rPr>
          <w:rFonts w:ascii="Times New Roman" w:hAnsi="Times New Roman"/>
          <w:b w:val="0"/>
          <w:i w:val="0"/>
          <w:sz w:val="20"/>
        </w:rPr>
        <w:t>We evaluate six configurations—{base, fine-tuned, GPT-3.5-turbo} × {no-pipeline, +pipeline}—using the following scoring scheme. Each test case specifies an expected fix pattern (e.g., Promise.all, try/catch, let in loop):</w:t>
      </w:r>
    </w:p>
    <w:p w14:paraId="0B09E661">
      <w:pPr>
        <w:pStyle w:val="23"/>
      </w:pPr>
      <w:r>
        <w:rPr>
          <w:rFonts w:ascii="Times New Roman" w:hAnsi="Times New Roman"/>
          <w:b/>
          <w:sz w:val="20"/>
        </w:rPr>
        <w:t>PASS (1.0)</w:t>
      </w:r>
      <w:r>
        <w:rPr>
          <w:rFonts w:ascii="Times New Roman" w:hAnsi="Times New Roman"/>
          <w:sz w:val="20"/>
        </w:rPr>
        <w:t xml:space="preserve"> — generated output contains the expected fix pattern and is syntactically valid code.</w:t>
      </w:r>
    </w:p>
    <w:p w14:paraId="51097A29">
      <w:pPr>
        <w:pStyle w:val="23"/>
      </w:pPr>
      <w:r>
        <w:rPr>
          <w:rFonts w:ascii="Times New Roman" w:hAnsi="Times New Roman"/>
          <w:b/>
          <w:sz w:val="20"/>
        </w:rPr>
        <w:t>PARTIAL (0.5)</w:t>
      </w:r>
      <w:r>
        <w:rPr>
          <w:rFonts w:ascii="Times New Roman" w:hAnsi="Times New Roman"/>
          <w:sz w:val="20"/>
        </w:rPr>
        <w:t xml:space="preserve"> — syntactically valid code generated, but without the expected fix pattern.</w:t>
      </w:r>
    </w:p>
    <w:p w14:paraId="6016C4D0">
      <w:pPr>
        <w:pStyle w:val="23"/>
      </w:pPr>
      <w:r>
        <w:rPr>
          <w:rFonts w:ascii="Times New Roman" w:hAnsi="Times New Roman"/>
          <w:b/>
          <w:sz w:val="20"/>
        </w:rPr>
        <w:t>FAIL (0)</w:t>
      </w:r>
      <w:r>
        <w:rPr>
          <w:rFonts w:ascii="Times New Roman" w:hAnsi="Times New Roman"/>
          <w:sz w:val="20"/>
        </w:rPr>
        <w:t xml:space="preserve"> — no code generated.</w:t>
      </w:r>
    </w:p>
    <w:p w14:paraId="0B042110">
      <w:pPr>
        <w:spacing w:before="0" w:after="0"/>
        <w:ind w:firstLine="160"/>
      </w:pPr>
      <w:r>
        <w:rPr>
          <w:rFonts w:ascii="Times New Roman" w:hAnsi="Times New Roman"/>
          <w:b w:val="0"/>
          <w:i w:val="0"/>
          <w:sz w:val="20"/>
        </w:rPr>
        <w:t>We acknowledge that PASS/PARTIAL/FAIL is a proxy metric: it rewards identifying the correct fix class rather than guaranteeing behavioral correctness. A model could score PASS while introducing a semantically different change. Validating behavioral correctness via automated unit test pass rates is left for future work.</w:t>
      </w:r>
    </w:p>
    <w:p w14:paraId="70FE69B4">
      <w:pPr>
        <w:spacing w:before="180" w:after="80"/>
        <w:ind w:firstLine="0"/>
      </w:pPr>
      <w:r>
        <w:rPr>
          <w:rFonts w:ascii="Times New Roman" w:hAnsi="Times New Roman"/>
          <w:b/>
          <w:sz w:val="20"/>
        </w:rPr>
        <w:t>5.2  Main Results</w:t>
      </w:r>
    </w:p>
    <w:p w14:paraId="62689156">
      <w:pPr>
        <w:spacing w:before="60" w:after="120"/>
        <w:ind w:firstLine="0"/>
        <w:jc w:val="left"/>
      </w:pPr>
      <w:r>
        <w:rPr>
          <w:rFonts w:ascii="Times New Roman" w:hAnsi="Times New Roman"/>
          <w:b/>
          <w:sz w:val="18"/>
        </w:rPr>
        <w:t>Fig. 2. Full ablation on the 30-case real-world benchmark (score = PASS + 0.5×PARTIAL).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9"/>
        <w:gridCol w:w="786"/>
        <w:gridCol w:w="1212"/>
        <w:gridCol w:w="773"/>
        <w:gridCol w:w="1051"/>
        <w:gridCol w:w="1017"/>
      </w:tblGrid>
      <w:tr w14:paraId="2C51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9" w:type="dxa"/>
            <w:shd w:val="clear" w:color="auto" w:fill="D9D9D9"/>
          </w:tcPr>
          <w:p w14:paraId="66786F9E">
            <w:pPr>
              <w:spacing w:line="240" w:lineRule="auto"/>
              <w:jc w:val="center"/>
            </w:pPr>
            <w:r>
              <w:rPr>
                <w:rFonts w:ascii="Times New Roman" w:hAnsi="Times New Roman"/>
                <w:b/>
                <w:sz w:val="18"/>
              </w:rPr>
              <w:t>Configuration</w:t>
            </w:r>
          </w:p>
        </w:tc>
        <w:tc>
          <w:tcPr>
            <w:tcW w:w="786" w:type="dxa"/>
            <w:shd w:val="clear" w:color="auto" w:fill="D9D9D9"/>
          </w:tcPr>
          <w:p w14:paraId="7C4FB067">
            <w:pPr>
              <w:spacing w:line="240" w:lineRule="auto"/>
              <w:jc w:val="center"/>
            </w:pPr>
            <w:r>
              <w:rPr>
                <w:rFonts w:ascii="Times New Roman" w:hAnsi="Times New Roman"/>
                <w:b/>
                <w:sz w:val="18"/>
              </w:rPr>
              <w:t>Pass</w:t>
            </w:r>
          </w:p>
        </w:tc>
        <w:tc>
          <w:tcPr>
            <w:tcW w:w="1212" w:type="dxa"/>
            <w:shd w:val="clear" w:color="auto" w:fill="D9D9D9"/>
          </w:tcPr>
          <w:p w14:paraId="10C9B0C1">
            <w:pPr>
              <w:spacing w:line="240" w:lineRule="auto"/>
              <w:jc w:val="center"/>
            </w:pPr>
            <w:r>
              <w:rPr>
                <w:rFonts w:ascii="Times New Roman" w:hAnsi="Times New Roman"/>
                <w:b/>
                <w:sz w:val="18"/>
              </w:rPr>
              <w:t>Partial</w:t>
            </w:r>
          </w:p>
        </w:tc>
        <w:tc>
          <w:tcPr>
            <w:tcW w:w="773" w:type="dxa"/>
            <w:shd w:val="clear" w:color="auto" w:fill="D9D9D9"/>
          </w:tcPr>
          <w:p w14:paraId="6FBDC37E">
            <w:pPr>
              <w:spacing w:line="240" w:lineRule="auto"/>
              <w:jc w:val="center"/>
            </w:pPr>
            <w:r>
              <w:rPr>
                <w:rFonts w:ascii="Times New Roman" w:hAnsi="Times New Roman"/>
                <w:b/>
                <w:sz w:val="18"/>
              </w:rPr>
              <w:t>Fail</w:t>
            </w:r>
          </w:p>
        </w:tc>
        <w:tc>
          <w:tcPr>
            <w:tcW w:w="1051" w:type="dxa"/>
            <w:shd w:val="clear" w:color="auto" w:fill="D9D9D9"/>
          </w:tcPr>
          <w:p w14:paraId="500C4F0A">
            <w:pPr>
              <w:spacing w:line="240" w:lineRule="auto"/>
              <w:jc w:val="center"/>
            </w:pPr>
            <w:r>
              <w:rPr>
                <w:rFonts w:ascii="Times New Roman" w:hAnsi="Times New Roman"/>
                <w:b/>
                <w:sz w:val="18"/>
              </w:rPr>
              <w:t>Score</w:t>
            </w:r>
          </w:p>
        </w:tc>
        <w:tc>
          <w:tcPr>
            <w:tcW w:w="1017" w:type="dxa"/>
            <w:shd w:val="clear" w:color="auto" w:fill="D9D9D9"/>
          </w:tcPr>
          <w:p w14:paraId="59A2C199">
            <w:pPr>
              <w:spacing w:line="240" w:lineRule="auto"/>
              <w:jc w:val="center"/>
            </w:pPr>
            <w:r>
              <w:rPr>
                <w:rFonts w:ascii="Times New Roman" w:hAnsi="Times New Roman"/>
                <w:b/>
                <w:sz w:val="18"/>
              </w:rPr>
              <w:t>%</w:t>
            </w:r>
          </w:p>
        </w:tc>
      </w:tr>
      <w:tr w14:paraId="5F243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9" w:type="dxa"/>
          </w:tcPr>
          <w:p w14:paraId="5556C9B1">
            <w:pPr>
              <w:spacing w:line="240" w:lineRule="auto"/>
            </w:pPr>
            <w:r>
              <w:rPr>
                <w:rFonts w:ascii="Times New Roman" w:hAnsi="Times New Roman"/>
                <w:b w:val="0"/>
                <w:sz w:val="18"/>
              </w:rPr>
              <w:t>Base (no fine-tune, no pipeline)</w:t>
            </w:r>
          </w:p>
        </w:tc>
        <w:tc>
          <w:tcPr>
            <w:tcW w:w="786" w:type="dxa"/>
          </w:tcPr>
          <w:p w14:paraId="66C79F25">
            <w:pPr>
              <w:spacing w:line="240" w:lineRule="auto"/>
              <w:jc w:val="center"/>
            </w:pPr>
            <w:r>
              <w:rPr>
                <w:rFonts w:ascii="Times New Roman" w:hAnsi="Times New Roman"/>
                <w:b w:val="0"/>
                <w:sz w:val="18"/>
              </w:rPr>
              <w:t>6</w:t>
            </w:r>
          </w:p>
        </w:tc>
        <w:tc>
          <w:tcPr>
            <w:tcW w:w="1212" w:type="dxa"/>
          </w:tcPr>
          <w:p w14:paraId="6CBB2951">
            <w:pPr>
              <w:spacing w:line="240" w:lineRule="auto"/>
              <w:jc w:val="center"/>
            </w:pPr>
            <w:r>
              <w:rPr>
                <w:rFonts w:ascii="Times New Roman" w:hAnsi="Times New Roman"/>
                <w:b w:val="0"/>
                <w:sz w:val="18"/>
              </w:rPr>
              <w:t>24</w:t>
            </w:r>
          </w:p>
        </w:tc>
        <w:tc>
          <w:tcPr>
            <w:tcW w:w="773" w:type="dxa"/>
          </w:tcPr>
          <w:p w14:paraId="566A52B2">
            <w:pPr>
              <w:spacing w:line="240" w:lineRule="auto"/>
              <w:jc w:val="center"/>
            </w:pPr>
            <w:r>
              <w:rPr>
                <w:rFonts w:ascii="Times New Roman" w:hAnsi="Times New Roman"/>
                <w:b w:val="0"/>
                <w:sz w:val="18"/>
              </w:rPr>
              <w:t>0</w:t>
            </w:r>
          </w:p>
        </w:tc>
        <w:tc>
          <w:tcPr>
            <w:tcW w:w="1051" w:type="dxa"/>
          </w:tcPr>
          <w:p w14:paraId="2210C1E1">
            <w:pPr>
              <w:spacing w:line="240" w:lineRule="auto"/>
              <w:jc w:val="center"/>
            </w:pPr>
            <w:r>
              <w:rPr>
                <w:rFonts w:ascii="Times New Roman" w:hAnsi="Times New Roman"/>
                <w:b w:val="0"/>
                <w:sz w:val="18"/>
              </w:rPr>
              <w:t>18.0</w:t>
            </w:r>
          </w:p>
        </w:tc>
        <w:tc>
          <w:tcPr>
            <w:tcW w:w="1017" w:type="dxa"/>
          </w:tcPr>
          <w:p w14:paraId="5C75128D">
            <w:pPr>
              <w:spacing w:line="240" w:lineRule="auto"/>
              <w:jc w:val="center"/>
            </w:pPr>
            <w:r>
              <w:rPr>
                <w:rFonts w:ascii="Times New Roman" w:hAnsi="Times New Roman"/>
                <w:b w:val="0"/>
                <w:sz w:val="18"/>
              </w:rPr>
              <w:t>60.0%</w:t>
            </w:r>
          </w:p>
        </w:tc>
      </w:tr>
      <w:tr w14:paraId="0DADC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9" w:type="dxa"/>
          </w:tcPr>
          <w:p w14:paraId="5F4A52B3">
            <w:pPr>
              <w:spacing w:line="240" w:lineRule="auto"/>
            </w:pPr>
            <w:r>
              <w:rPr>
                <w:rFonts w:ascii="Times New Roman" w:hAnsi="Times New Roman"/>
                <w:b w:val="0"/>
                <w:sz w:val="18"/>
              </w:rPr>
              <w:t>GPT-3.5-turbo (no pipeline)</w:t>
            </w:r>
          </w:p>
        </w:tc>
        <w:tc>
          <w:tcPr>
            <w:tcW w:w="786" w:type="dxa"/>
          </w:tcPr>
          <w:p w14:paraId="4D16BB6B">
            <w:pPr>
              <w:spacing w:line="240" w:lineRule="auto"/>
              <w:jc w:val="center"/>
            </w:pPr>
            <w:r>
              <w:rPr>
                <w:rFonts w:ascii="Times New Roman" w:hAnsi="Times New Roman"/>
                <w:b w:val="0"/>
                <w:sz w:val="18"/>
              </w:rPr>
              <w:t>7</w:t>
            </w:r>
          </w:p>
        </w:tc>
        <w:tc>
          <w:tcPr>
            <w:tcW w:w="1212" w:type="dxa"/>
          </w:tcPr>
          <w:p w14:paraId="378C16CA">
            <w:pPr>
              <w:spacing w:line="240" w:lineRule="auto"/>
              <w:jc w:val="center"/>
            </w:pPr>
            <w:r>
              <w:rPr>
                <w:rFonts w:ascii="Times New Roman" w:hAnsi="Times New Roman"/>
                <w:b w:val="0"/>
                <w:sz w:val="18"/>
              </w:rPr>
              <w:t>23</w:t>
            </w:r>
          </w:p>
        </w:tc>
        <w:tc>
          <w:tcPr>
            <w:tcW w:w="773" w:type="dxa"/>
          </w:tcPr>
          <w:p w14:paraId="024C0FAC">
            <w:pPr>
              <w:spacing w:line="240" w:lineRule="auto"/>
              <w:jc w:val="center"/>
            </w:pPr>
            <w:r>
              <w:rPr>
                <w:rFonts w:ascii="Times New Roman" w:hAnsi="Times New Roman"/>
                <w:b w:val="0"/>
                <w:sz w:val="18"/>
              </w:rPr>
              <w:t>0</w:t>
            </w:r>
          </w:p>
        </w:tc>
        <w:tc>
          <w:tcPr>
            <w:tcW w:w="1051" w:type="dxa"/>
          </w:tcPr>
          <w:p w14:paraId="3BF00974">
            <w:pPr>
              <w:spacing w:line="240" w:lineRule="auto"/>
              <w:jc w:val="center"/>
            </w:pPr>
            <w:r>
              <w:rPr>
                <w:rFonts w:ascii="Times New Roman" w:hAnsi="Times New Roman"/>
                <w:b w:val="0"/>
                <w:sz w:val="18"/>
              </w:rPr>
              <w:t>18.5</w:t>
            </w:r>
          </w:p>
        </w:tc>
        <w:tc>
          <w:tcPr>
            <w:tcW w:w="1017" w:type="dxa"/>
          </w:tcPr>
          <w:p w14:paraId="055F1783">
            <w:pPr>
              <w:spacing w:line="240" w:lineRule="auto"/>
              <w:jc w:val="center"/>
            </w:pPr>
            <w:r>
              <w:rPr>
                <w:rFonts w:ascii="Times New Roman" w:hAnsi="Times New Roman"/>
                <w:b w:val="0"/>
                <w:sz w:val="18"/>
              </w:rPr>
              <w:t>61.7%</w:t>
            </w:r>
          </w:p>
        </w:tc>
      </w:tr>
      <w:tr w14:paraId="7118D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9" w:type="dxa"/>
          </w:tcPr>
          <w:p w14:paraId="04FA6FE7">
            <w:pPr>
              <w:spacing w:line="240" w:lineRule="auto"/>
            </w:pPr>
            <w:r>
              <w:rPr>
                <w:rFonts w:ascii="Times New Roman" w:hAnsi="Times New Roman"/>
                <w:b w:val="0"/>
                <w:sz w:val="18"/>
              </w:rPr>
              <w:t>Fine-tuned only (no pipeline)</w:t>
            </w:r>
          </w:p>
        </w:tc>
        <w:tc>
          <w:tcPr>
            <w:tcW w:w="786" w:type="dxa"/>
          </w:tcPr>
          <w:p w14:paraId="7956D1AC">
            <w:pPr>
              <w:spacing w:line="240" w:lineRule="auto"/>
              <w:jc w:val="center"/>
            </w:pPr>
            <w:r>
              <w:rPr>
                <w:rFonts w:ascii="Times New Roman" w:hAnsi="Times New Roman"/>
                <w:b w:val="0"/>
                <w:sz w:val="18"/>
              </w:rPr>
              <w:t>8</w:t>
            </w:r>
          </w:p>
        </w:tc>
        <w:tc>
          <w:tcPr>
            <w:tcW w:w="1212" w:type="dxa"/>
          </w:tcPr>
          <w:p w14:paraId="0BC0BCF0">
            <w:pPr>
              <w:spacing w:line="240" w:lineRule="auto"/>
              <w:jc w:val="center"/>
            </w:pPr>
            <w:r>
              <w:rPr>
                <w:rFonts w:ascii="Times New Roman" w:hAnsi="Times New Roman"/>
                <w:b w:val="0"/>
                <w:sz w:val="18"/>
              </w:rPr>
              <w:t>22</w:t>
            </w:r>
          </w:p>
        </w:tc>
        <w:tc>
          <w:tcPr>
            <w:tcW w:w="773" w:type="dxa"/>
          </w:tcPr>
          <w:p w14:paraId="7A4DBDBE">
            <w:pPr>
              <w:spacing w:line="240" w:lineRule="auto"/>
              <w:jc w:val="center"/>
            </w:pPr>
            <w:r>
              <w:rPr>
                <w:rFonts w:ascii="Times New Roman" w:hAnsi="Times New Roman"/>
                <w:b w:val="0"/>
                <w:sz w:val="18"/>
              </w:rPr>
              <w:t>0</w:t>
            </w:r>
          </w:p>
        </w:tc>
        <w:tc>
          <w:tcPr>
            <w:tcW w:w="1051" w:type="dxa"/>
          </w:tcPr>
          <w:p w14:paraId="7A277A75">
            <w:pPr>
              <w:spacing w:line="240" w:lineRule="auto"/>
              <w:jc w:val="center"/>
            </w:pPr>
            <w:r>
              <w:rPr>
                <w:rFonts w:ascii="Times New Roman" w:hAnsi="Times New Roman"/>
                <w:b w:val="0"/>
                <w:sz w:val="18"/>
              </w:rPr>
              <w:t>19.0</w:t>
            </w:r>
          </w:p>
        </w:tc>
        <w:tc>
          <w:tcPr>
            <w:tcW w:w="1017" w:type="dxa"/>
          </w:tcPr>
          <w:p w14:paraId="4978FAB9">
            <w:pPr>
              <w:spacing w:line="240" w:lineRule="auto"/>
              <w:jc w:val="center"/>
            </w:pPr>
            <w:r>
              <w:rPr>
                <w:rFonts w:ascii="Times New Roman" w:hAnsi="Times New Roman"/>
                <w:b w:val="0"/>
                <w:sz w:val="18"/>
              </w:rPr>
              <w:t>63.3%</w:t>
            </w:r>
          </w:p>
        </w:tc>
      </w:tr>
      <w:tr w14:paraId="1594F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9" w:type="dxa"/>
          </w:tcPr>
          <w:p w14:paraId="71637787">
            <w:pPr>
              <w:spacing w:line="240" w:lineRule="auto"/>
            </w:pPr>
            <w:r>
              <w:rPr>
                <w:rFonts w:ascii="Times New Roman" w:hAnsi="Times New Roman"/>
                <w:b w:val="0"/>
                <w:sz w:val="18"/>
              </w:rPr>
              <w:t>Base + pipeline</w:t>
            </w:r>
          </w:p>
        </w:tc>
        <w:tc>
          <w:tcPr>
            <w:tcW w:w="786" w:type="dxa"/>
          </w:tcPr>
          <w:p w14:paraId="3070624B">
            <w:pPr>
              <w:spacing w:line="240" w:lineRule="auto"/>
              <w:jc w:val="center"/>
            </w:pPr>
            <w:r>
              <w:rPr>
                <w:rFonts w:ascii="Times New Roman" w:hAnsi="Times New Roman"/>
                <w:b w:val="0"/>
                <w:sz w:val="18"/>
              </w:rPr>
              <w:t>8</w:t>
            </w:r>
          </w:p>
        </w:tc>
        <w:tc>
          <w:tcPr>
            <w:tcW w:w="1212" w:type="dxa"/>
          </w:tcPr>
          <w:p w14:paraId="1E69BA9B">
            <w:pPr>
              <w:spacing w:line="240" w:lineRule="auto"/>
              <w:jc w:val="center"/>
            </w:pPr>
            <w:r>
              <w:rPr>
                <w:rFonts w:ascii="Times New Roman" w:hAnsi="Times New Roman"/>
                <w:b w:val="0"/>
                <w:sz w:val="18"/>
              </w:rPr>
              <w:t>20</w:t>
            </w:r>
          </w:p>
        </w:tc>
        <w:tc>
          <w:tcPr>
            <w:tcW w:w="773" w:type="dxa"/>
          </w:tcPr>
          <w:p w14:paraId="1166118A">
            <w:pPr>
              <w:spacing w:line="240" w:lineRule="auto"/>
              <w:jc w:val="center"/>
            </w:pPr>
            <w:r>
              <w:rPr>
                <w:rFonts w:ascii="Times New Roman" w:hAnsi="Times New Roman"/>
                <w:b w:val="0"/>
                <w:sz w:val="18"/>
              </w:rPr>
              <w:t>2</w:t>
            </w:r>
          </w:p>
        </w:tc>
        <w:tc>
          <w:tcPr>
            <w:tcW w:w="1051" w:type="dxa"/>
          </w:tcPr>
          <w:p w14:paraId="7AC43AAC">
            <w:pPr>
              <w:spacing w:line="240" w:lineRule="auto"/>
              <w:jc w:val="center"/>
            </w:pPr>
            <w:r>
              <w:rPr>
                <w:rFonts w:ascii="Times New Roman" w:hAnsi="Times New Roman"/>
                <w:b w:val="0"/>
                <w:sz w:val="18"/>
              </w:rPr>
              <w:t>18.0</w:t>
            </w:r>
          </w:p>
        </w:tc>
        <w:tc>
          <w:tcPr>
            <w:tcW w:w="1017" w:type="dxa"/>
          </w:tcPr>
          <w:p w14:paraId="0304EEDF">
            <w:pPr>
              <w:spacing w:line="240" w:lineRule="auto"/>
              <w:jc w:val="center"/>
            </w:pPr>
            <w:r>
              <w:rPr>
                <w:rFonts w:ascii="Times New Roman" w:hAnsi="Times New Roman"/>
                <w:b w:val="0"/>
                <w:sz w:val="18"/>
              </w:rPr>
              <w:t>60.0%</w:t>
            </w:r>
          </w:p>
        </w:tc>
      </w:tr>
      <w:tr w14:paraId="4436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9" w:type="dxa"/>
          </w:tcPr>
          <w:p w14:paraId="06ED1BCE">
            <w:pPr>
              <w:spacing w:line="240" w:lineRule="auto"/>
            </w:pPr>
            <w:r>
              <w:rPr>
                <w:rFonts w:ascii="Times New Roman" w:hAnsi="Times New Roman"/>
                <w:b w:val="0"/>
                <w:sz w:val="18"/>
              </w:rPr>
              <w:t>GPT-3.5-turbo + pipeline</w:t>
            </w:r>
          </w:p>
        </w:tc>
        <w:tc>
          <w:tcPr>
            <w:tcW w:w="786" w:type="dxa"/>
          </w:tcPr>
          <w:p w14:paraId="1C3B0E61">
            <w:pPr>
              <w:spacing w:line="240" w:lineRule="auto"/>
              <w:jc w:val="center"/>
            </w:pPr>
            <w:r>
              <w:rPr>
                <w:rFonts w:ascii="Times New Roman" w:hAnsi="Times New Roman"/>
                <w:b w:val="0"/>
                <w:sz w:val="18"/>
              </w:rPr>
              <w:t>9</w:t>
            </w:r>
          </w:p>
        </w:tc>
        <w:tc>
          <w:tcPr>
            <w:tcW w:w="1212" w:type="dxa"/>
          </w:tcPr>
          <w:p w14:paraId="3FAEFCC1">
            <w:pPr>
              <w:spacing w:line="240" w:lineRule="auto"/>
              <w:jc w:val="center"/>
            </w:pPr>
            <w:r>
              <w:rPr>
                <w:rFonts w:ascii="Times New Roman" w:hAnsi="Times New Roman"/>
                <w:b w:val="0"/>
                <w:sz w:val="18"/>
              </w:rPr>
              <w:t>21</w:t>
            </w:r>
          </w:p>
        </w:tc>
        <w:tc>
          <w:tcPr>
            <w:tcW w:w="773" w:type="dxa"/>
          </w:tcPr>
          <w:p w14:paraId="689C80CD">
            <w:pPr>
              <w:spacing w:line="240" w:lineRule="auto"/>
              <w:jc w:val="center"/>
            </w:pPr>
            <w:r>
              <w:rPr>
                <w:rFonts w:ascii="Times New Roman" w:hAnsi="Times New Roman"/>
                <w:b w:val="0"/>
                <w:sz w:val="18"/>
              </w:rPr>
              <w:t>0</w:t>
            </w:r>
          </w:p>
        </w:tc>
        <w:tc>
          <w:tcPr>
            <w:tcW w:w="1051" w:type="dxa"/>
          </w:tcPr>
          <w:p w14:paraId="724FDC82">
            <w:pPr>
              <w:spacing w:line="240" w:lineRule="auto"/>
              <w:jc w:val="center"/>
            </w:pPr>
            <w:r>
              <w:rPr>
                <w:rFonts w:ascii="Times New Roman" w:hAnsi="Times New Roman"/>
                <w:b w:val="0"/>
                <w:sz w:val="18"/>
              </w:rPr>
              <w:t>19.5</w:t>
            </w:r>
          </w:p>
        </w:tc>
        <w:tc>
          <w:tcPr>
            <w:tcW w:w="1017" w:type="dxa"/>
          </w:tcPr>
          <w:p w14:paraId="14FF2457">
            <w:pPr>
              <w:spacing w:line="240" w:lineRule="auto"/>
              <w:jc w:val="center"/>
            </w:pPr>
            <w:r>
              <w:rPr>
                <w:rFonts w:ascii="Times New Roman" w:hAnsi="Times New Roman"/>
                <w:b w:val="0"/>
                <w:sz w:val="18"/>
              </w:rPr>
              <w:t>65.0%</w:t>
            </w:r>
          </w:p>
        </w:tc>
      </w:tr>
      <w:tr w14:paraId="2B7A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9" w:type="dxa"/>
            <w:shd w:val="clear" w:color="auto" w:fill="E2EFDA"/>
          </w:tcPr>
          <w:p w14:paraId="3A2FF531">
            <w:pPr>
              <w:spacing w:line="240" w:lineRule="auto"/>
            </w:pPr>
            <w:r>
              <w:rPr>
                <w:rFonts w:ascii="Times New Roman" w:hAnsi="Times New Roman"/>
                <w:b/>
                <w:sz w:val="18"/>
              </w:rPr>
              <w:t>ThreadLearn + pipeline</w:t>
            </w:r>
          </w:p>
        </w:tc>
        <w:tc>
          <w:tcPr>
            <w:tcW w:w="786" w:type="dxa"/>
            <w:shd w:val="clear" w:color="auto" w:fill="E2EFDA"/>
          </w:tcPr>
          <w:p w14:paraId="66CE698B">
            <w:pPr>
              <w:spacing w:line="240" w:lineRule="auto"/>
              <w:jc w:val="center"/>
            </w:pPr>
            <w:r>
              <w:rPr>
                <w:rFonts w:ascii="Times New Roman" w:hAnsi="Times New Roman"/>
                <w:b/>
                <w:sz w:val="18"/>
              </w:rPr>
              <w:t>14</w:t>
            </w:r>
          </w:p>
        </w:tc>
        <w:tc>
          <w:tcPr>
            <w:tcW w:w="1212" w:type="dxa"/>
            <w:shd w:val="clear" w:color="auto" w:fill="E2EFDA"/>
          </w:tcPr>
          <w:p w14:paraId="1201FC0E">
            <w:pPr>
              <w:spacing w:line="240" w:lineRule="auto"/>
              <w:jc w:val="center"/>
            </w:pPr>
            <w:r>
              <w:rPr>
                <w:rFonts w:ascii="Times New Roman" w:hAnsi="Times New Roman"/>
                <w:b/>
                <w:sz w:val="18"/>
              </w:rPr>
              <w:t>16</w:t>
            </w:r>
          </w:p>
        </w:tc>
        <w:tc>
          <w:tcPr>
            <w:tcW w:w="773" w:type="dxa"/>
            <w:shd w:val="clear" w:color="auto" w:fill="E2EFDA"/>
          </w:tcPr>
          <w:p w14:paraId="3986D149">
            <w:pPr>
              <w:spacing w:line="240" w:lineRule="auto"/>
              <w:jc w:val="center"/>
            </w:pPr>
            <w:r>
              <w:rPr>
                <w:rFonts w:ascii="Times New Roman" w:hAnsi="Times New Roman"/>
                <w:b/>
                <w:sz w:val="18"/>
              </w:rPr>
              <w:t>0</w:t>
            </w:r>
          </w:p>
        </w:tc>
        <w:tc>
          <w:tcPr>
            <w:tcW w:w="1051" w:type="dxa"/>
            <w:shd w:val="clear" w:color="auto" w:fill="E2EFDA"/>
          </w:tcPr>
          <w:p w14:paraId="6B5690E1">
            <w:pPr>
              <w:spacing w:line="240" w:lineRule="auto"/>
              <w:jc w:val="center"/>
            </w:pPr>
            <w:r>
              <w:rPr>
                <w:rFonts w:ascii="Times New Roman" w:hAnsi="Times New Roman"/>
                <w:b/>
                <w:sz w:val="18"/>
              </w:rPr>
              <w:t>22.0</w:t>
            </w:r>
          </w:p>
        </w:tc>
        <w:tc>
          <w:tcPr>
            <w:tcW w:w="1017" w:type="dxa"/>
            <w:shd w:val="clear" w:color="auto" w:fill="E2EFDA"/>
          </w:tcPr>
          <w:p w14:paraId="3F53D343">
            <w:pPr>
              <w:spacing w:line="240" w:lineRule="auto"/>
              <w:jc w:val="center"/>
            </w:pPr>
            <w:r>
              <w:rPr>
                <w:rFonts w:ascii="Times New Roman" w:hAnsi="Times New Roman"/>
                <w:b/>
                <w:sz w:val="18"/>
              </w:rPr>
              <w:t>73.3%</w:t>
            </w:r>
          </w:p>
        </w:tc>
      </w:tr>
    </w:tbl>
    <w:p w14:paraId="2C7806B7">
      <w:pPr>
        <w:spacing w:before="0" w:after="0"/>
        <w:ind w:firstLine="160"/>
      </w:pPr>
      <w:r>
        <w:rPr>
          <w:rFonts w:ascii="Times New Roman" w:hAnsi="Times New Roman"/>
          <w:b w:val="0"/>
          <w:i w:val="0"/>
          <w:sz w:val="20"/>
        </w:rPr>
        <w:t>Fine-tuning contribution (no pipeline): +1.0 pt (+3.3 pp). Pipeline contribution (fine-tuned): +3.0 pt (+10.0 pp). Combined gain vs. base: +4.0 pt (+13.3 pp).</w:t>
      </w:r>
    </w:p>
    <w:p w14:paraId="361CDB25">
      <w:pPr>
        <w:spacing w:before="0" w:after="0"/>
        <w:ind w:firstLine="160"/>
      </w:pPr>
      <w:r>
        <w:rPr>
          <w:rFonts w:ascii="Times New Roman" w:hAnsi="Times New Roman"/>
          <w:b w:val="0"/>
          <w:i w:val="0"/>
          <w:sz w:val="20"/>
        </w:rPr>
        <w:t>Without any pipeline, the three models score in a narrow band (60.0–63.3%) with zero FAILs: every model emits syntactically valid code, and the dominant failure mode is surface-level rewriting into async/await without fixing the underlying hazard. Adding the full pipeline then separates the models sharply: the fine-tuned model gains +3.0 pts (+10 pp), GPT-3.5-turbo only +1.0 pt, and the base model nothing (60.0% in both configurations) while adding 2 FAILs.</w:t>
      </w:r>
    </w:p>
    <w:p w14:paraId="72C2951B">
      <w:pPr>
        <w:spacing w:before="180" w:after="80"/>
        <w:ind w:firstLine="0"/>
      </w:pPr>
      <w:r>
        <w:rPr>
          <w:rFonts w:ascii="Times New Roman" w:hAnsi="Times New Roman"/>
          <w:b/>
          <w:sz w:val="20"/>
        </w:rPr>
        <w:t>5.3  Per-Category Analysis</w:t>
      </w:r>
    </w:p>
    <w:p w14:paraId="178B7DE6">
      <w:pPr>
        <w:spacing w:before="0" w:after="0"/>
        <w:ind w:firstLine="160"/>
      </w:pPr>
      <w:r>
        <w:rPr>
          <w:rFonts w:ascii="Times New Roman" w:hAnsi="Times New Roman"/>
          <w:b w:val="0"/>
          <w:i w:val="0"/>
          <w:sz w:val="20"/>
        </w:rPr>
        <w:t>Breaking 22.0/30 down by category, ThreadLearn is strongest on Sequential Awaits (100%), Unhandled Rejection (90%), and Race Condition (70%, up from 50% for both baselines)—categories tied to Direct detector support and specific fix templates. It is weakest on Zalgo, Double Callback, and Stream Leak (all 50%), the last being the only category where it trails the base model. Per Table 2, these are Indirect (RAG-only) or Partial categories. This answers RQ3: bugs requiring tracing callback invocation order across asynchronous boundaries—a semantic property not inferable from local syntactic context—remain hard because template-generated training data is dominated by syntactic substitutions.</w:t>
      </w:r>
    </w:p>
    <w:p w14:paraId="28AE0060">
      <w:pPr>
        <w:spacing w:before="180" w:after="80"/>
        <w:ind w:firstLine="0"/>
      </w:pPr>
      <w:r>
        <w:rPr>
          <w:rFonts w:ascii="Times New Roman" w:hAnsi="Times New Roman"/>
          <w:b/>
          <w:sz w:val="20"/>
        </w:rPr>
        <w:t>5.4  Threats to Validity</w:t>
      </w:r>
    </w:p>
    <w:p w14:paraId="342C4818">
      <w:pPr>
        <w:spacing w:before="0" w:after="0"/>
        <w:ind w:firstLine="160"/>
      </w:pPr>
      <w:r>
        <w:rPr>
          <w:rFonts w:ascii="Times New Roman" w:hAnsi="Times New Roman"/>
          <w:b w:val="0"/>
          <w:i w:val="0"/>
          <w:sz w:val="20"/>
        </w:rPr>
        <w:t>The 30-case benchmark is small; differences of 2-3 cases are not statistically significant without formal testing (e.g., McNemar test). PASS/PARTIAL/FAIL is a proxy metric (Sect. 5.1) — behavioral correctness via automated test suites is future work.</w:t>
      </w:r>
    </w:p>
    <w:p w14:paraId="3F996F9F">
      <w:pPr>
        <w:spacing w:before="120" w:after="120"/>
        <w:ind w:firstLine="0"/>
      </w:pPr>
      <w:r>
        <w:rPr>
          <w:rFonts w:ascii="Times New Roman" w:hAnsi="Times New Roman"/>
          <w:b/>
          <w:sz w:val="24"/>
        </w:rPr>
        <w:t>6  Discussion</w:t>
      </w:r>
    </w:p>
    <w:p w14:paraId="22B13469">
      <w:r>
        <w:rPr>
          <w:rFonts w:ascii="Times New Roman" w:hAnsi="Times New Roman"/>
          <w:b/>
          <w:sz w:val="20"/>
        </w:rPr>
        <w:t>(i) Fine-tuning is a prerequisite for pipeline benefit.</w:t>
      </w:r>
      <w:r>
        <w:rPr>
          <w:rFonts w:ascii="Times New Roman" w:hAnsi="Times New Roman"/>
          <w:sz w:val="20"/>
        </w:rPr>
        <w:t xml:space="preserve"> The base model gains nothing from the pipeline and adds 2 FAILs, confirming G2: retrieved context only helps when the model already has domain knowledge.</w:t>
      </w:r>
    </w:p>
    <w:p w14:paraId="1B12BFF9">
      <w:r>
        <w:rPr>
          <w:rFonts w:ascii="Times New Roman" w:hAnsi="Times New Roman"/>
          <w:b/>
          <w:sz w:val="20"/>
        </w:rPr>
        <w:t>(ii) Pipeline amplifies fine-tuning.</w:t>
      </w:r>
      <w:r>
        <w:rPr>
          <w:rFonts w:ascii="Times New Roman" w:hAnsi="Times New Roman"/>
          <w:sz w:val="20"/>
        </w:rPr>
        <w:t xml:space="preserve"> Fine-tuning alone adds +1.0 pt; the pipeline adds +3.0 pts on top. Optimal sequence: fine-tune first, then augment with retrieval.</w:t>
      </w:r>
    </w:p>
    <w:p w14:paraId="2F0A18A4">
      <w:r>
        <w:rPr>
          <w:rFonts w:ascii="Times New Roman" w:hAnsi="Times New Roman"/>
          <w:b/>
          <w:sz w:val="20"/>
        </w:rPr>
        <w:t>(iii) Competitive accuracy at smaller scale.</w:t>
      </w:r>
      <w:r>
        <w:rPr>
          <w:rFonts w:ascii="Times New Roman" w:hAnsi="Times New Roman"/>
          <w:sz w:val="20"/>
        </w:rPr>
        <w:t xml:space="preserve"> ThreadLearn (73.3%) shows a higher score than GPT-3.5-turbo + pipeline (65.0%) on this preliminary benchmark, using a much smaller 1.5B model (Sect. 5.4).</w:t>
      </w:r>
    </w:p>
    <w:p w14:paraId="18B650AC">
      <w:pPr>
        <w:spacing w:before="180" w:after="80"/>
        <w:ind w:firstLine="0"/>
      </w:pPr>
      <w:r>
        <w:rPr>
          <w:rFonts w:ascii="Times New Roman" w:hAnsi="Times New Roman"/>
          <w:b/>
          <w:sz w:val="20"/>
        </w:rPr>
        <w:t>Answering RQ1 and RQ2.</w:t>
      </w:r>
    </w:p>
    <w:p w14:paraId="3E3E64A7">
      <w:pPr>
        <w:spacing w:before="0" w:after="0"/>
        <w:ind w:firstLine="160"/>
      </w:pPr>
      <w:r>
        <w:rPr>
          <w:rFonts w:ascii="Times New Roman" w:hAnsi="Times New Roman"/>
          <w:b w:val="0"/>
          <w:i w:val="0"/>
          <w:sz w:val="20"/>
        </w:rPr>
        <w:t>RQ1: the static detector's structured output narrows what the LLM must infer, enabling a fine-tuned 1.5B model to score higher than GPT-3.5-turbo on this benchmark. RQ2: the pipeline adds +10 pp for the fine-tuned model but 0 pp for the base model, so pipeline augmentation requires prior domain fine-tuning; isolating each pipeline component is left for future ablation.</w:t>
      </w:r>
    </w:p>
    <w:p w14:paraId="4CE1529E">
      <w:pPr>
        <w:spacing w:before="180" w:after="80"/>
        <w:ind w:firstLine="0"/>
      </w:pPr>
      <w:r>
        <w:rPr>
          <w:rFonts w:ascii="Times New Roman" w:hAnsi="Times New Roman"/>
          <w:b/>
          <w:sz w:val="20"/>
        </w:rPr>
        <w:t>Latency and deployment context.</w:t>
      </w:r>
    </w:p>
    <w:p w14:paraId="7C1B021C">
      <w:pPr>
        <w:spacing w:before="0" w:after="0"/>
        <w:ind w:firstLine="160"/>
      </w:pPr>
      <w:r>
        <w:rPr>
          <w:rFonts w:ascii="Times New Roman" w:hAnsi="Times New Roman"/>
          <w:b w:val="0"/>
          <w:i w:val="0"/>
          <w:sz w:val="20"/>
        </w:rPr>
        <w:t>ThreadLearn's latency (~26 s/case on T4) versus GPT-3.5-turbo (~1.8 s) positions it for offline code review and IDE-assisted workflows, not real-time monitoring. Running entirely on-premise avoids sending proprietary source code to external APIs—a privacy advantage for enterprises with GDPR/HIPAA compliance requirements.</w:t>
      </w:r>
    </w:p>
    <w:p w14:paraId="188A9799">
      <w:pPr>
        <w:spacing w:before="120" w:after="120"/>
        <w:ind w:firstLine="0"/>
      </w:pPr>
      <w:r>
        <w:rPr>
          <w:rFonts w:ascii="Times New Roman" w:hAnsi="Times New Roman"/>
          <w:b/>
          <w:sz w:val="24"/>
        </w:rPr>
        <w:t>7  Conclusion and Research Directions</w:t>
      </w:r>
    </w:p>
    <w:p w14:paraId="7F53D140">
      <w:pPr>
        <w:spacing w:before="0" w:after="0"/>
        <w:ind w:firstLine="160"/>
      </w:pPr>
      <w:r>
        <w:rPr>
          <w:rFonts w:ascii="Times New Roman" w:hAnsi="Times New Roman"/>
          <w:b w:val="0"/>
          <w:i w:val="0"/>
          <w:sz w:val="20"/>
        </w:rPr>
        <w:t>ThreadLearn addresses the gap between static detection and automated remediation by combining a 5-pattern rule-based race detector with a small language model (Qwen2.5-Coder-1.5B) fine-tuned on 892 hindsight Chain-of-Thought examples and a BM25+AST retrieval pipeline. On a 30-case real-world benchmark from production npm packages, ThreadLearn achieves 22.0/30 (73.3%)—a +13.3 pp gain over the base model and +8.3 pp over GPT-3.5-turbo with the same pipeline, using a much smaller open-weight 1.5B model. These results are preliminary and should be interpreted with caution given the small benchmark size and unvalidated statistical significance (Sect. 5.4).</w:t>
      </w:r>
    </w:p>
    <w:p w14:paraId="0C1B4A08">
      <w:pPr>
        <w:spacing w:before="0" w:after="0"/>
        <w:ind w:firstLine="160"/>
      </w:pPr>
      <w:r>
        <w:rPr>
          <w:rFonts w:ascii="Times New Roman" w:hAnsi="Times New Roman"/>
          <w:b w:val="0"/>
          <w:i w:val="0"/>
          <w:sz w:val="20"/>
        </w:rPr>
        <w:t>To the best of our knowledge, ThreadLearn is among the first attempts to pair a rule-based race detector with a fine-tuned small language model and RAG pipeline for JavaScript concurrency bug fix suggestion, bridging PCWMs [2] (LLM-only, large model) and rule-based detectors (ESLint, ThreadSanitizer) that produce no fix suggestions.</w:t>
      </w:r>
    </w:p>
    <w:p w14:paraId="07F47236">
      <w:pPr>
        <w:spacing w:before="0" w:after="0"/>
        <w:ind w:firstLine="160"/>
      </w:pPr>
      <w:r>
        <w:rPr>
          <w:rFonts w:ascii="Times New Roman" w:hAnsi="Times New Roman"/>
          <w:b w:val="0"/>
          <w:i w:val="0"/>
          <w:sz w:val="20"/>
        </w:rPr>
        <w:t>The ablation establishes a design principle: pipeline augmentation requires prior domain fine-tuning. Future work will extend the detector to TypeScript, validate fixes via automated test suites, and test larger fine-tuned models on the hard Indirect categories.</w:t>
      </w:r>
    </w:p>
    <w:p w14:paraId="7EC8178B">
      <w:pPr>
        <w:spacing w:before="120" w:after="120"/>
        <w:ind w:firstLine="0"/>
      </w:pPr>
      <w:r>
        <w:rPr>
          <w:rFonts w:ascii="Times New Roman" w:hAnsi="Times New Roman"/>
          <w:b/>
          <w:sz w:val="24"/>
        </w:rPr>
        <w:t>AI Tools Declaration</w:t>
      </w:r>
    </w:p>
    <w:p w14:paraId="0A62EB9E">
      <w:pPr>
        <w:spacing w:before="0" w:after="0"/>
        <w:ind w:firstLine="160"/>
      </w:pPr>
      <w:r>
        <w:rPr>
          <w:rFonts w:ascii="Times New Roman" w:hAnsi="Times New Roman"/>
          <w:b w:val="0"/>
          <w:i w:val="0"/>
          <w:sz w:val="20"/>
        </w:rPr>
        <w:t>The authors used Claude (Anthropic) as an AI writing assistant to support drafting, restructuring, and editing of this manuscript. All technical content, experimental design, code implementation, data collection, and result analysis were performed by the authors. The final manuscript was reviewed and approved by all authors.</w:t>
      </w:r>
    </w:p>
    <w:p w14:paraId="46B0892A">
      <w:pPr>
        <w:spacing w:before="120" w:after="120"/>
        <w:ind w:firstLine="0"/>
      </w:pPr>
      <w:r>
        <w:rPr>
          <w:rFonts w:ascii="Times New Roman" w:hAnsi="Times New Roman"/>
          <w:b/>
          <w:sz w:val="24"/>
        </w:rPr>
        <w:t>References</w:t>
      </w:r>
    </w:p>
    <w:p w14:paraId="6B2AAA21">
      <w:pPr>
        <w:spacing w:before="20" w:after="20"/>
        <w:ind w:left="360" w:hanging="360"/>
      </w:pPr>
      <w:r>
        <w:rPr>
          <w:rFonts w:ascii="Times New Roman" w:hAnsi="Times New Roman"/>
          <w:sz w:val="18"/>
        </w:rPr>
        <w:t>1. Wang, J., Dou, W., Gao, Y., Gao, C., Qin, F., Yin, K., Wei, J.: A comprehensive study on real world concurrency bugs in Node.js. In: Proc. 32nd IEEE/ACM ASE, pp. 520–531 (2017).</w:t>
      </w:r>
    </w:p>
    <w:p w14:paraId="7061B5E3">
      <w:pPr>
        <w:spacing w:before="20" w:after="20"/>
        <w:ind w:left="360" w:hanging="360"/>
      </w:pPr>
      <w:r>
        <w:rPr>
          <w:rFonts w:ascii="Times New Roman" w:hAnsi="Times New Roman"/>
          <w:sz w:val="18"/>
        </w:rPr>
        <w:t>2. Singh, G., Guha, A., Kailkhura, B., Menon, H.: Learning reasoning world models for parallel code. arXiv:2604.20926 (2026).</w:t>
      </w:r>
    </w:p>
    <w:p w14:paraId="1071A9CA">
      <w:pPr>
        <w:spacing w:before="20" w:after="20"/>
        <w:ind w:left="360" w:hanging="360"/>
      </w:pPr>
      <w:r>
        <w:rPr>
          <w:rFonts w:ascii="Times New Roman" w:hAnsi="Times New Roman"/>
          <w:sz w:val="18"/>
        </w:rPr>
        <w:t>3. Dettmers, T., Pagnoni, A., Holtzman, A., Zettlemoyer, L.: QLoRA: efficient finetuning of quantized LLMs. In: Proc. NeurIPS (2023).</w:t>
      </w:r>
    </w:p>
    <w:p w14:paraId="0C84A28B">
      <w:pPr>
        <w:spacing w:before="20" w:after="20"/>
        <w:ind w:left="360" w:hanging="360"/>
      </w:pPr>
      <w:r>
        <w:rPr>
          <w:rFonts w:ascii="Times New Roman" w:hAnsi="Times New Roman"/>
          <w:sz w:val="18"/>
        </w:rPr>
        <w:t>4. Serebryany, K., Iskhodzhanov, T.: ThreadSanitizer: data race detection in practice. In: Proc. WBIA, pp. 62–71 (2009).</w:t>
      </w:r>
    </w:p>
    <w:p w14:paraId="10C24C90">
      <w:pPr>
        <w:spacing w:before="20" w:after="20"/>
        <w:ind w:left="360" w:hanging="360"/>
      </w:pPr>
      <w:r>
        <w:rPr>
          <w:rFonts w:ascii="Times New Roman" w:hAnsi="Times New Roman"/>
          <w:sz w:val="18"/>
        </w:rPr>
        <w:t>5. Endo, A.T., Møller, A.: Event race detection for Node.js using delay injections. In: Proc. 39th ECOOP, pp. 9:1–9:28 (2025).</w:t>
      </w:r>
    </w:p>
    <w:p w14:paraId="429D40EC">
      <w:pPr>
        <w:spacing w:before="20" w:after="20"/>
        <w:ind w:left="360" w:hanging="360"/>
      </w:pPr>
      <w:r>
        <w:rPr>
          <w:rFonts w:ascii="Times New Roman" w:hAnsi="Times New Roman"/>
          <w:sz w:val="18"/>
        </w:rPr>
        <w:t>6. Robertson, S., Zaragoza, H.: The probabilistic relevance framework: BM25 and beyond. Found. Trends Inf. Retr. 3(4), 333–389 (2009).</w:t>
      </w:r>
    </w:p>
    <w:p w14:paraId="074F1BC5">
      <w:pPr>
        <w:spacing w:before="20" w:after="20"/>
        <w:ind w:left="360" w:hanging="360"/>
      </w:pPr>
      <w:r>
        <w:rPr>
          <w:rFonts w:ascii="Times New Roman" w:hAnsi="Times New Roman"/>
          <w:sz w:val="18"/>
        </w:rPr>
        <w:t>7. Lewis, P., Perez, E., Piktus, A., et al.: Retrieval-augmented generation for knowledge-intensive NLP tasks. In: Proc. NeurIPS (2020).</w:t>
      </w:r>
    </w:p>
    <w:p w14:paraId="387E7DE9">
      <w:pPr>
        <w:spacing w:before="20" w:after="20"/>
        <w:ind w:left="360" w:hanging="360"/>
      </w:pPr>
      <w:r>
        <w:rPr>
          <w:rFonts w:ascii="Times New Roman" w:hAnsi="Times New Roman"/>
          <w:sz w:val="18"/>
        </w:rPr>
        <w:t>8. Qwen Team: Qwen2.5-Coder technical report. arXiv:2409.12186 (2024).</w:t>
      </w:r>
    </w:p>
    <w:p w14:paraId="6492F624">
      <w:pPr>
        <w:spacing w:before="20" w:after="20"/>
        <w:ind w:left="360" w:hanging="360"/>
      </w:pPr>
      <w:r>
        <w:rPr>
          <w:rFonts w:ascii="Times New Roman" w:hAnsi="Times New Roman"/>
          <w:sz w:val="18"/>
        </w:rPr>
        <w:t>9. Hidayat, A.: Esprima: ECMAScript parsing infrastructure. https://esprima.org, last accessed 2026/06/30.</w:t>
      </w:r>
    </w:p>
    <w:p w14:paraId="2C889C76">
      <w:pPr>
        <w:spacing w:before="20" w:after="20"/>
        <w:ind w:left="360" w:hanging="360"/>
      </w:pPr>
      <w:r>
        <w:rPr>
          <w:rFonts w:ascii="Times New Roman" w:hAnsi="Times New Roman"/>
          <w:sz w:val="18"/>
        </w:rPr>
        <w:t>10. Hu, E.J., Shen, Y., Wallis, P., et al.: LoRA: low-rank adaptation of large language models. In: Proc. ICLR (2022).</w:t>
      </w:r>
    </w:p>
    <w:p w14:paraId="67C78D09">
      <w:pPr>
        <w:spacing w:before="20" w:after="20"/>
        <w:ind w:left="360" w:hanging="360"/>
      </w:pPr>
      <w:r>
        <w:rPr>
          <w:rFonts w:ascii="Times New Roman" w:hAnsi="Times New Roman"/>
          <w:sz w:val="18"/>
        </w:rPr>
        <w:t>11. Zakas, N.C.: ESLint: the pluggable JavaScript linter. https://eslint.org, last accessed 2026/06/30.</w:t>
      </w:r>
    </w:p>
    <w:p w14:paraId="76B8AF6A">
      <w:pPr>
        <w:spacing w:before="20" w:after="20"/>
        <w:ind w:left="360" w:hanging="360"/>
      </w:pPr>
      <w:r>
        <w:rPr>
          <w:rFonts w:ascii="Times New Roman" w:hAnsi="Times New Roman"/>
          <w:sz w:val="18"/>
        </w:rPr>
        <w:t>12. von Werra, L., Belkada, Y., Tunstall, L., et al.: TRL: transformer reinforcement learning. https://github.com/huggingface/trl, last accessed 2026/06/30.</w:t>
      </w:r>
    </w:p>
    <w:p w14:paraId="47982C82">
      <w:pPr>
        <w:spacing w:before="20" w:after="20"/>
        <w:ind w:left="360" w:hanging="360"/>
      </w:pPr>
      <w:r>
        <w:rPr>
          <w:rFonts w:ascii="Times New Roman" w:hAnsi="Times New Roman"/>
          <w:sz w:val="18"/>
        </w:rPr>
        <w:t>13. Dahl, R.: Node.js: evented I/O for V8 JavaScript. https://nodejs.org, last accessed 2026/06/30.</w:t>
      </w:r>
    </w:p>
    <w:p w14:paraId="2FE3F0E5">
      <w:pPr>
        <w:spacing w:before="20" w:after="20"/>
        <w:ind w:left="360" w:hanging="360"/>
      </w:pPr>
      <w:r>
        <w:rPr>
          <w:rFonts w:ascii="Times New Roman" w:hAnsi="Times New Roman"/>
          <w:sz w:val="18"/>
        </w:rPr>
        <w:t>14. OpenAI: GPT-3.5 Turbo. https://platform.openai.com/docs/models, last accessed 2026/06/30.</w:t>
      </w:r>
    </w:p>
    <w:p w14:paraId="755F2A2C">
      <w:pPr>
        <w:spacing w:before="20" w:after="20"/>
        <w:ind w:left="360" w:hanging="360"/>
      </w:pPr>
      <w:r>
        <w:rPr>
          <w:rFonts w:ascii="Times New Roman" w:hAnsi="Times New Roman"/>
          <w:sz w:val="18"/>
        </w:rPr>
        <w:t>15. Mozilla: MDN Web Docs: JavaScript reference. https://developer.mozilla.org/en-US/docs/Web/JavaScript, last accessed 2026/06/30.</w:t>
      </w:r>
    </w:p>
    <w:p w14:paraId="2648F72A">
      <w:pPr>
        <w:spacing w:before="20" w:after="20"/>
        <w:ind w:left="360" w:hanging="360"/>
      </w:pPr>
      <w:r>
        <w:rPr>
          <w:rFonts w:ascii="Times New Roman" w:hAnsi="Times New Roman"/>
          <w:sz w:val="18"/>
        </w:rPr>
        <w:t>16. Wei, J., Wang, X., Schuurmans, D., et al.: Chain-of-thought prompting elicits reasoning in large language models. In: Proc. NeurIPS (2022).</w:t>
      </w:r>
    </w:p>
    <w:p w14:paraId="02DF10F7">
      <w:pPr>
        <w:spacing w:before="20" w:after="20"/>
        <w:ind w:left="360" w:hanging="360"/>
      </w:pPr>
      <w:r>
        <w:rPr>
          <w:rFonts w:ascii="Times New Roman" w:hAnsi="Times New Roman"/>
          <w:sz w:val="18"/>
        </w:rPr>
        <w:t>17. Brown, D.: rank-bm25: a collection of BM25 algorithms in Python. https://github.com/dorianbrown/rank_bm25, last accessed 2026/06/30.</w:t>
      </w:r>
    </w:p>
    <w:sectPr>
      <w:pgSz w:w="12240" w:h="15840"/>
      <w:pgMar w:top="2948" w:right="2494" w:bottom="2948" w:left="249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0758A7"/>
    <w:rsid w:val="240C6D09"/>
    <w:rsid w:val="3C1934F8"/>
    <w:rsid w:val="771832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ind w:firstLine="160"/>
    </w:pPr>
    <w:rPr>
      <w:rFonts w:ascii="Times New Roman" w:hAnsi="Times New Roman"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1356</Words>
  <Characters>8599</Characters>
  <Lines>0</Lines>
  <Paragraphs>0</Paragraphs>
  <TotalTime>11</TotalTime>
  <ScaleCrop>false</ScaleCrop>
  <LinksUpToDate>false</LinksUpToDate>
  <CharactersWithSpaces>9860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 Lê</cp:lastModifiedBy>
  <dcterms:modified xsi:type="dcterms:W3CDTF">2026-07-16T15:47:57Z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eyJoZGlkIjoiOTBlZDdkMWE2NjE0YjIyYzFlNWQ5NWFkYWZlYjUyYzYiLCJ1c2VySWQiOiIxMzkyMjE0MTYyNDAyIn0=</vt:lpwstr>
  </property>
  <property fmtid="{D5CDD505-2E9C-101B-9397-08002B2CF9AE}" pid="3" name="KSOProductBuildVer">
    <vt:lpwstr>1033-12.1.0.27458</vt:lpwstr>
  </property>
  <property fmtid="{D5CDD505-2E9C-101B-9397-08002B2CF9AE}" pid="4" name="ICV">
    <vt:lpwstr>4DE7BA4198644C20AA75A5BCBB9679DA_12</vt:lpwstr>
  </property>
</Properties>
</file>