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28"/>
        </w:rPr>
        <w:t>ThreadLearn: A RAG-Augmented Fine-Tuned Language Model for JavaScript Concurrency Bug Detection and Remediation</w:t>
      </w:r>
    </w:p>
    <w:p>
      <w:pPr>
        <w:spacing w:after="80"/>
        <w:jc w:val="center"/>
      </w:pPr>
      <w:r>
        <w:rPr>
          <w:rFonts w:ascii="Times New Roman" w:hAnsi="Times New Roman"/>
          <w:sz w:val="22"/>
        </w:rPr>
        <w:t>Le Tri Trung</w:t>
      </w:r>
      <w:r>
        <w:rPr>
          <w:rFonts w:ascii="Times New Roman" w:hAnsi="Times New Roman"/>
          <w:sz w:val="22"/>
          <w:vertAlign w:val="superscript"/>
        </w:rPr>
        <w:t>1</w:t>
      </w:r>
      <w:r>
        <w:rPr>
          <w:rFonts w:ascii="Times New Roman" w:hAnsi="Times New Roman"/>
          <w:sz w:val="22"/>
        </w:rPr>
        <w:t xml:space="preserve"> [0009-0007-0790-1388], Ha Van An</w:t>
      </w:r>
      <w:r>
        <w:rPr>
          <w:rFonts w:ascii="Times New Roman" w:hAnsi="Times New Roman"/>
          <w:sz w:val="22"/>
          <w:vertAlign w:val="superscript"/>
        </w:rPr>
        <w:t>2</w:t>
      </w:r>
      <w:r>
        <w:rPr>
          <w:rFonts w:ascii="Times New Roman" w:hAnsi="Times New Roman"/>
          <w:sz w:val="22"/>
        </w:rPr>
        <w:t xml:space="preserve"> [0009-0000-8536-4396], and Nguyen Thi Thuy Hoai</w:t>
      </w:r>
      <w:r>
        <w:rPr>
          <w:rFonts w:ascii="Times New Roman" w:hAnsi="Times New Roman"/>
          <w:sz w:val="22"/>
          <w:vertAlign w:val="superscript"/>
        </w:rPr>
        <w:t>3</w:t>
      </w:r>
      <w:r>
        <w:rPr>
          <w:rFonts w:ascii="Times New Roman" w:hAnsi="Times New Roman"/>
          <w:sz w:val="22"/>
        </w:rPr>
        <w:t xml:space="preserve"> [0009-0007-6328-0715]</w:t>
      </w:r>
    </w:p>
    <w:p>
      <w:pPr>
        <w:spacing w:after="20"/>
        <w:jc w:val="center"/>
      </w:pPr>
      <w:r>
        <w:rPr>
          <w:rFonts w:ascii="Times New Roman" w:hAnsi="Times New Roman"/>
          <w:sz w:val="22"/>
          <w:vertAlign w:val="superscript"/>
        </w:rPr>
        <w:t>1</w:t>
      </w:r>
      <w:r>
        <w:rPr>
          <w:rFonts w:ascii="Times New Roman" w:hAnsi="Times New Roman"/>
          <w:sz w:val="22"/>
        </w:rPr>
        <w:t xml:space="preserve"> FPT University, Da Nang, Vietnam</w:t>
      </w:r>
    </w:p>
    <w:p>
      <w:pPr>
        <w:spacing w:after="40"/>
        <w:jc w:val="center"/>
      </w:pPr>
      <w:r>
        <w:rPr>
          <w:rFonts w:ascii="Courier New" w:hAnsi="Courier New"/>
          <w:sz w:val="20"/>
        </w:rPr>
        <w:t>letritrung2605@gmail.com</w:t>
      </w:r>
    </w:p>
    <w:p>
      <w:pPr>
        <w:spacing w:after="20"/>
        <w:jc w:val="center"/>
      </w:pPr>
      <w:r>
        <w:rPr>
          <w:rFonts w:ascii="Times New Roman" w:hAnsi="Times New Roman"/>
          <w:sz w:val="22"/>
          <w:vertAlign w:val="superscript"/>
        </w:rPr>
        <w:t>2</w:t>
      </w:r>
      <w:r>
        <w:rPr>
          <w:rFonts w:ascii="Times New Roman" w:hAnsi="Times New Roman"/>
          <w:sz w:val="22"/>
        </w:rPr>
        <w:t xml:space="preserve"> FPT University, Da Nang, Vietnam</w:t>
      </w:r>
    </w:p>
    <w:p>
      <w:pPr>
        <w:spacing w:after="40"/>
        <w:jc w:val="center"/>
      </w:pPr>
      <w:r>
        <w:rPr>
          <w:rFonts w:ascii="Courier New" w:hAnsi="Courier New"/>
          <w:sz w:val="20"/>
        </w:rPr>
        <w:t>antruongkiet1412@gmail.com</w:t>
      </w:r>
    </w:p>
    <w:p>
      <w:pPr>
        <w:spacing w:after="20"/>
        <w:jc w:val="center"/>
      </w:pPr>
      <w:r>
        <w:rPr>
          <w:rFonts w:ascii="Times New Roman" w:hAnsi="Times New Roman"/>
          <w:sz w:val="22"/>
          <w:vertAlign w:val="superscript"/>
        </w:rPr>
        <w:t>3</w:t>
      </w:r>
      <w:r>
        <w:rPr>
          <w:rFonts w:ascii="Times New Roman" w:hAnsi="Times New Roman"/>
          <w:sz w:val="22"/>
        </w:rPr>
        <w:t xml:space="preserve"> FPT University, Da Nang, Vietnam</w:t>
      </w:r>
    </w:p>
    <w:p>
      <w:pPr>
        <w:spacing w:after="40"/>
        <w:jc w:val="center"/>
      </w:pPr>
      <w:r>
        <w:rPr>
          <w:rFonts w:ascii="Courier New" w:hAnsi="Courier New"/>
          <w:sz w:val="20"/>
        </w:rPr>
        <w:t>hoaintt40@fe.edu.vn</w:t>
      </w:r>
    </w:p>
    <w:p>
      <w:pPr>
        <w:spacing w:after="120"/>
        <w:jc w:val="both"/>
      </w:pPr>
      <w:r>
        <w:rPr>
          <w:rFonts w:ascii="Times New Roman" w:hAnsi="Times New Roman"/>
          <w:b/>
          <w:sz w:val="20"/>
        </w:rPr>
        <w:t xml:space="preserve">Abstract. </w:t>
      </w:r>
      <w:r>
        <w:rPr>
          <w:rFonts w:ascii="Times New Roman" w:hAnsi="Times New Roman"/>
          <w:sz w:val="20"/>
        </w:rPr>
        <w:t>Concurrency bugs in asynchronous JavaScript (Node.js) code are a leading cause of serious failures in production systems, including data races, lost updates, and application hangs. Existing tools fall into two categories: rule-based static detectors that can identify suspicious patterns but cannot generate fixes, and large language models (LLMs) that can reason about code but tend to miss the exact buggy line and require large model sizes (7B–32B parameters) to perform well. ThreadLearn addresses both weaknesses by combining a 5-pattern static race detector with a small language model (Qwen2.5-Coder-1.5B) fine-tuned using QLoRA on 892 training examples with hindsight Chain-of-Thought reasoning. At inference time, a BM25 retrieval pipeline fetches the 3 most relevant documents from a 2,050-document knowledge base to augment the prompt. On a 30-case real-world benchmark drawn entirely from production npm packages spanning 10 concurrency bug categories, ThreadLearn with the full BM25+AST pipeline achieves 22.0/30 (73.3%), compared with 60.0% for the base model and 65.0% for GPT-3.5-turbo with the same pipeline, despite having ~125× fewer parameters. A key finding is that the retrieval pipeline only benefits models that already have domain knowledge.</w:t>
      </w:r>
    </w:p>
    <w:p>
      <w:pPr>
        <w:spacing w:after="280"/>
        <w:jc w:val="both"/>
      </w:pPr>
      <w:r>
        <w:rPr>
          <w:rFonts w:ascii="Times New Roman" w:hAnsi="Times New Roman"/>
          <w:b/>
          <w:i/>
          <w:sz w:val="20"/>
        </w:rPr>
        <w:t xml:space="preserve">Keywords: </w:t>
      </w:r>
      <w:r>
        <w:rPr>
          <w:rFonts w:ascii="Times New Roman" w:hAnsi="Times New Roman"/>
          <w:sz w:val="20"/>
        </w:rPr>
        <w:t>Concurrency bugs · Race conditions · Static analysis · LLM fine-tuning · Retrieval-augmented generation · JavaScript.</w:t>
      </w:r>
    </w:p>
    <w:p>
      <w:pPr>
        <w:spacing w:before="320" w:after="120"/>
      </w:pPr>
      <w:r>
        <w:rPr>
          <w:rFonts w:ascii="Times New Roman" w:hAnsi="Times New Roman"/>
          <w:b/>
          <w:sz w:val="24"/>
        </w:rPr>
        <w:t>1 Introduction</w:t>
      </w:r>
    </w:p>
    <w:p>
      <w:pPr>
        <w:spacing w:after="120" w:before="0"/>
        <w:jc w:val="both"/>
      </w:pPr>
      <w:r>
        <w:rPr>
          <w:rFonts w:ascii="Times New Roman" w:hAnsi="Times New Roman"/>
          <w:b w:val="0"/>
          <w:i w:val="0"/>
          <w:sz w:val="20"/>
        </w:rPr>
        <w:t>Asynchronous JavaScript (Node.js [13]) powers web backends, APIs, and real-time services, but its event-driven, non-blocking model invites subtle concurrency bugs. A large-scale empirical study (NodeCB [1]) found that 93% of 57 real Node.js concurrency bugs cause crashes, corruption, or hangs.</w:t>
      </w:r>
    </w:p>
    <w:p>
      <w:pPr>
        <w:spacing w:after="120" w:before="0"/>
        <w:jc w:val="both"/>
      </w:pPr>
      <w:r>
        <w:rPr>
          <w:rFonts w:ascii="Times New Roman" w:hAnsi="Times New Roman"/>
          <w:b w:val="0"/>
          <w:i w:val="0"/>
          <w:sz w:val="20"/>
        </w:rPr>
        <w:t>Despite how common and harmful these bugs are, existing tools still fall short. Rule-based static analyzers (ESLint async, ThreadSanitizer) detect suspicious patterns but cannot fix them, and they generate false alarms on modern async/await code. LLM-based approaches [2] reason about code semantics but cannot pinpoint the buggy line without structural guidance and require large models for competitive accuracy.</w:t>
      </w:r>
    </w:p>
    <w:p>
      <w:pPr>
        <w:spacing w:after="120" w:before="0"/>
        <w:jc w:val="both"/>
      </w:pPr>
      <w:r>
        <w:rPr>
          <w:rFonts w:ascii="Times New Roman" w:hAnsi="Times New Roman"/>
          <w:b w:val="0"/>
          <w:i w:val="0"/>
          <w:sz w:val="20"/>
        </w:rPr>
        <w:t>Four gaps drive this work: (G1) rule-based detectors find bugs but cannot fix; (G2) LLM-only approaches ignore static-structure signals and need 7B–32B models; (G3) no existing tool feeds detector output as structured context to an LLM; (G4) no tool covers detect→explain→fix end-to-end for JavaScript concurrency bugs.</w:t>
      </w:r>
    </w:p>
    <w:p>
      <w:pPr>
        <w:spacing w:after="120" w:before="120"/>
        <w:jc w:val="both"/>
      </w:pPr>
      <w:r>
        <w:rPr>
          <w:rFonts w:ascii="Times New Roman" w:hAnsi="Times New Roman"/>
          <w:b w:val="0"/>
          <w:i w:val="0"/>
          <w:sz w:val="20"/>
        </w:rPr>
        <w:t>This paper makes four contributions:</w:t>
      </w:r>
    </w:p>
    <w:p>
      <w:pPr>
        <w:spacing w:after="40" w:before="0"/>
        <w:jc w:val="both"/>
      </w:pPr>
      <w:r>
        <w:rPr>
          <w:rFonts w:ascii="Times New Roman" w:hAnsi="Times New Roman"/>
          <w:b w:val="0"/>
          <w:i w:val="0"/>
          <w:sz w:val="20"/>
        </w:rPr>
        <w:t>1. race_detector: a 5-pattern static analyzer for JavaScript (Node.js) with an AST-based code preprocessor (Sect. 4.2).</w:t>
      </w:r>
    </w:p>
    <w:p>
      <w:pPr>
        <w:spacing w:after="40" w:before="0"/>
        <w:jc w:val="both"/>
      </w:pPr>
      <w:r>
        <w:rPr>
          <w:rFonts w:ascii="Times New Roman" w:hAnsi="Times New Roman"/>
          <w:b w:val="0"/>
          <w:i w:val="0"/>
          <w:sz w:val="20"/>
        </w:rPr>
        <w:t>2. Hindsight CoT dataset: 892 training examples of the form (code, detector_output, reasoning_trace, fix), where reasoning is written after the correct fix is known (Sect. 4.3).</w:t>
      </w:r>
    </w:p>
    <w:p>
      <w:pPr>
        <w:spacing w:after="40" w:before="0"/>
        <w:jc w:val="both"/>
      </w:pPr>
      <w:r>
        <w:rPr>
          <w:rFonts w:ascii="Times New Roman" w:hAnsi="Times New Roman"/>
          <w:b w:val="0"/>
          <w:i w:val="0"/>
          <w:sz w:val="20"/>
        </w:rPr>
        <w:t>3. ThreadLearn pipeline: an end-to-end system that detects, retrieves context, and generates a fix, served via a FastAPI web endpoint (Sect. 4.2).</w:t>
      </w:r>
    </w:p>
    <w:p>
      <w:pPr>
        <w:spacing w:after="40" w:before="0"/>
        <w:jc w:val="both"/>
      </w:pPr>
      <w:r>
        <w:rPr>
          <w:rFonts w:ascii="Times New Roman" w:hAnsi="Times New Roman"/>
          <w:b w:val="0"/>
          <w:i w:val="0"/>
          <w:sz w:val="20"/>
        </w:rPr>
        <w:t>4. Evaluation: comparison against a base LLM and GPT-3.5-turbo on a 30-case real-world benchmark across fix pass rate, per-category accuracy, and ablation (Sect. 5).</w:t>
      </w:r>
    </w:p>
    <w:p>
      <w:pPr>
        <w:spacing w:after="120" w:before="120"/>
        <w:jc w:val="both"/>
      </w:pPr>
      <w:r>
        <w:rPr>
          <w:rFonts w:ascii="Times New Roman" w:hAnsi="Times New Roman"/>
          <w:b w:val="0"/>
          <w:i w:val="0"/>
          <w:sz w:val="20"/>
        </w:rPr>
        <w:t>Guided by the gaps above, we structure the evaluation around three research questions:</w:t>
      </w:r>
    </w:p>
    <w:p>
      <w:pPr>
        <w:spacing w:after="40" w:before="0"/>
        <w:jc w:val="both"/>
      </w:pPr>
      <w:r>
        <w:rPr>
          <w:rFonts w:ascii="Times New Roman" w:hAnsi="Times New Roman"/>
          <w:b w:val="0"/>
          <w:i w:val="0"/>
          <w:sz w:val="20"/>
        </w:rPr>
        <w:t>RQ1. Does combining a static race detector with a fine-tuned small language model outperform a general-purpose LLM (GPT-3.5-turbo) on real-world JavaScript concurrency bugs, despite far fewer parameters? (Sect. 5)</w:t>
      </w:r>
    </w:p>
    <w:p>
      <w:pPr>
        <w:spacing w:after="40" w:before="0"/>
        <w:jc w:val="both"/>
      </w:pPr>
      <w:r>
        <w:rPr>
          <w:rFonts w:ascii="Times New Roman" w:hAnsi="Times New Roman"/>
          <w:b w:val="0"/>
          <w:i w:val="0"/>
          <w:sz w:val="20"/>
        </w:rPr>
        <w:t>RQ2. Does BM25+AST retrieval benefit every model equally, or does its benefit depend on whether the model has been fine-tuned on domain data? (Sect. 5)</w:t>
      </w:r>
    </w:p>
    <w:p>
      <w:pPr>
        <w:spacing w:after="40" w:before="0"/>
        <w:jc w:val="both"/>
      </w:pPr>
      <w:r>
        <w:rPr>
          <w:rFonts w:ascii="Times New Roman" w:hAnsi="Times New Roman"/>
          <w:b w:val="0"/>
          <w:i w:val="0"/>
          <w:sz w:val="20"/>
        </w:rPr>
        <w:t>RQ3. Which concurrency bug categories remain hard for a fine-tuned small model, and what does that reveal about the limits of pattern-based training data? (Sect. 5)</w:t>
      </w:r>
    </w:p>
    <w:p>
      <w:pPr>
        <w:spacing w:after="120" w:before="120"/>
        <w:jc w:val="both"/>
      </w:pPr>
      <w:r>
        <w:rPr>
          <w:rFonts w:ascii="Times New Roman" w:hAnsi="Times New Roman"/>
          <w:b w:val="0"/>
          <w:i w:val="0"/>
          <w:sz w:val="20"/>
        </w:rPr>
        <w:t>Section 2 provides background; Section 3 surveys related work; Section 4 describes dataset, detector, fine-tuning, and pipeline; Section 5 reports results (RQ1–RQ3); Section 6 concludes.</w:t>
      </w:r>
    </w:p>
    <w:p>
      <w:pPr>
        <w:spacing w:before="320" w:after="120"/>
      </w:pPr>
      <w:r>
        <w:rPr>
          <w:rFonts w:ascii="Times New Roman" w:hAnsi="Times New Roman"/>
          <w:b/>
          <w:sz w:val="24"/>
        </w:rPr>
        <w:t>2 Background</w:t>
      </w:r>
    </w:p>
    <w:p>
      <w:pPr>
        <w:spacing w:after="80"/>
        <w:jc w:val="both"/>
      </w:pPr>
      <w:r>
        <w:rPr>
          <w:rFonts w:ascii="Times New Roman" w:hAnsi="Times New Roman"/>
          <w:b/>
          <w:sz w:val="20"/>
        </w:rPr>
        <w:t xml:space="preserve">Concurrency bug taxonomy. </w:t>
      </w:r>
      <w:r>
        <w:rPr>
          <w:rFonts w:ascii="Times New Roman" w:hAnsi="Times New Roman"/>
          <w:sz w:val="20"/>
        </w:rPr>
        <w:t>Concurrency bugs in asynchronous JavaScript arise from the single-threaded event loop model: a single thread interleaves callback execution, I/O completion, and timer firing in an order that depends on runtime scheduling rather than the order code is written. Unlike race conditions in multi-threaded languages (unsynchronized memory access across cores), Node.js bugs stem from interleaving async operations whose completion order is not guaranteed. The NodeCB study [1] identifies three recurring types: atomicity violations (65%), where two logically atomic steps (e.g., check-then-update) execute as separate interruptible operations because Node.js encourages fire-and-forget I/O; order violations (30%), where a callback assumes a prior async step completed; and starvation (5%), where an exhausted I/O queue leaves deferred tasks unexecuted. We add a fourth, JavaScript-specific type—closure loop var—where function-scoped var makes a loop variable referenced inside a deferred callback observe its final value rather than the value at scheduling time; though syntactic, it is frequent in our benchmark and fully fixable by a deterministic rewrite (var→let).</w:t>
      </w:r>
    </w:p>
    <w:p>
      <w:pPr>
        <w:spacing w:after="80"/>
        <w:jc w:val="both"/>
      </w:pPr>
      <w:r>
        <w:rPr>
          <w:rFonts w:ascii="Times New Roman" w:hAnsi="Times New Roman"/>
          <w:i/>
          <w:sz w:val="20"/>
        </w:rPr>
        <w:t xml:space="preserve">BM25 retrieval. </w:t>
      </w:r>
      <w:r>
        <w:rPr>
          <w:rFonts w:ascii="Times New Roman" w:hAnsi="Times New Roman"/>
          <w:sz w:val="20"/>
        </w:rPr>
        <w:t>BM25 [6] scores by term frequency and inverse document frequency with length normalization (k1=1.5, b=0.75); we use it over dense retrieval because exact API name matching (e.g., setTimeout) is more precise for concurrency patterns.</w:t>
      </w:r>
    </w:p>
    <w:p>
      <w:pPr>
        <w:spacing w:after="80"/>
        <w:jc w:val="both"/>
      </w:pPr>
      <w:r>
        <w:rPr>
          <w:rFonts w:ascii="Times New Roman" w:hAnsi="Times New Roman"/>
          <w:i/>
          <w:sz w:val="20"/>
        </w:rPr>
        <w:t xml:space="preserve">QLoRA fine-tuning. </w:t>
      </w:r>
      <w:r>
        <w:rPr>
          <w:rFonts w:ascii="Times New Roman" w:hAnsi="Times New Roman"/>
          <w:sz w:val="20"/>
        </w:rPr>
        <w:t>QLoRA [3] fine-tunes a 4-bit quantized model via LoRA [10] adapters, updating only adapters so training fits a single laptop GPU (r=16, α=32).</w:t>
      </w:r>
    </w:p>
    <w:p>
      <w:pPr>
        <w:spacing w:before="320" w:after="120"/>
      </w:pPr>
      <w:r>
        <w:rPr>
          <w:rFonts w:ascii="Times New Roman" w:hAnsi="Times New Roman"/>
          <w:b/>
          <w:sz w:val="24"/>
        </w:rPr>
        <w:t>3 Related Work</w:t>
      </w:r>
    </w:p>
    <w:p>
      <w:pPr>
        <w:spacing w:after="80"/>
        <w:jc w:val="both"/>
      </w:pPr>
      <w:r>
        <w:rPr>
          <w:rFonts w:ascii="Times New Roman" w:hAnsi="Times New Roman"/>
          <w:i/>
          <w:sz w:val="20"/>
        </w:rPr>
        <w:t xml:space="preserve">Rule-based detectors </w:t>
      </w:r>
      <w:r>
        <w:rPr>
          <w:rFonts w:ascii="Times New Roman" w:hAnsi="Times New Roman"/>
          <w:sz w:val="20"/>
        </w:rPr>
        <w:t>match code against predefined patterns. ThreadSanitizer [4] detects data races at runtime but only on C/C++ and Java; ESLint [11] adds async rules for JavaScript but only syntactic ones, missing semantic races across callbacks; the NodeCB regex matcher [1] has high false-positive rates on modern async/await code; and dynamic delay-injection (NACD [5]) exposes more event races but still generates no fixes. ML/LLM approaches train on code features for defect detection, but pre-trained code models are not concurrency-specific; PCWMs [2] applies reasoning world models to parallel code yet relies on 7B–32B models and ignores static structure; and RAG code tools [7] improve completion but have not been applied to JavaScript concurrency remediation. Table 1 positions ThreadLearn against these tools along four axes.</w:t>
      </w:r>
    </w:p>
    <w:p>
      <w:pPr>
        <w:spacing w:before="160" w:after="40"/>
      </w:pPr>
      <w:r>
        <w:rPr>
          <w:rFonts w:ascii="Times New Roman" w:hAnsi="Times New Roman"/>
          <w:sz w:val="18"/>
        </w:rPr>
        <w:t>Fig. 2. Comparison of ThreadLearn with related tools. ✓ = supported, X = not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3"/>
        <w:gridCol w:w="1383"/>
        <w:gridCol w:w="1383"/>
        <w:gridCol w:w="1383"/>
        <w:gridCol w:w="1383"/>
      </w:tblGrid>
      <w:tr>
        <w:tc>
          <w:tcPr>
            <w:tcW w:type="dxa" w:w="1383"/>
          </w:tcPr>
          <w:p>
            <w:pPr>
              <w:jc w:val="center"/>
            </w:pPr>
            <w:r/>
            <w:r>
              <w:rPr>
                <w:rFonts w:ascii="Times New Roman" w:hAnsi="Times New Roman"/>
                <w:b/>
                <w:sz w:val="18"/>
              </w:rPr>
              <w:t>Tool</w:t>
            </w:r>
          </w:p>
        </w:tc>
        <w:tc>
          <w:tcPr>
            <w:tcW w:type="dxa" w:w="1383"/>
          </w:tcPr>
          <w:p>
            <w:pPr>
              <w:jc w:val="center"/>
            </w:pPr>
            <w:r/>
            <w:r>
              <w:rPr>
                <w:rFonts w:ascii="Times New Roman" w:hAnsi="Times New Roman"/>
                <w:b/>
                <w:sz w:val="18"/>
              </w:rPr>
              <w:t>Detect</w:t>
            </w:r>
          </w:p>
        </w:tc>
        <w:tc>
          <w:tcPr>
            <w:tcW w:type="dxa" w:w="1383"/>
          </w:tcPr>
          <w:p>
            <w:pPr>
              <w:jc w:val="center"/>
            </w:pPr>
            <w:r/>
            <w:r>
              <w:rPr>
                <w:rFonts w:ascii="Times New Roman" w:hAnsi="Times New Roman"/>
                <w:b/>
                <w:sz w:val="18"/>
              </w:rPr>
              <w:t>Fix</w:t>
            </w:r>
          </w:p>
        </w:tc>
        <w:tc>
          <w:tcPr>
            <w:tcW w:type="dxa" w:w="1383"/>
          </w:tcPr>
          <w:p>
            <w:pPr>
              <w:jc w:val="center"/>
            </w:pPr>
            <w:r/>
            <w:r>
              <w:rPr>
                <w:rFonts w:ascii="Times New Roman" w:hAnsi="Times New Roman"/>
                <w:b/>
                <w:sz w:val="18"/>
              </w:rPr>
              <w:t>JS</w:t>
            </w:r>
          </w:p>
        </w:tc>
        <w:tc>
          <w:tcPr>
            <w:tcW w:type="dxa" w:w="1383"/>
          </w:tcPr>
          <w:p>
            <w:pPr>
              <w:jc w:val="center"/>
            </w:pPr>
            <w:r/>
            <w:r>
              <w:rPr>
                <w:rFonts w:ascii="Times New Roman" w:hAnsi="Times New Roman"/>
                <w:b/>
                <w:sz w:val="18"/>
              </w:rPr>
              <w:t>Fine-tuned</w:t>
            </w:r>
          </w:p>
        </w:tc>
      </w:tr>
      <w:tr>
        <w:tc>
          <w:tcPr>
            <w:tcW w:type="dxa" w:w="1383"/>
          </w:tcPr>
          <w:p>
            <w:pPr>
              <w:jc w:val="left"/>
            </w:pPr>
            <w:r/>
            <w:r>
              <w:rPr>
                <w:rFonts w:ascii="Times New Roman" w:hAnsi="Times New Roman"/>
                <w:sz w:val="18"/>
              </w:rPr>
              <w:t>ThreadSanitizer</w:t>
            </w:r>
          </w:p>
        </w:tc>
        <w:tc>
          <w:tcPr>
            <w:tcW w:type="dxa" w:w="1383"/>
          </w:tcPr>
          <w:p>
            <w:pPr>
              <w:jc w:val="center"/>
            </w:pPr>
            <w:r/>
            <w:r>
              <w:rPr>
                <w:rFonts w:ascii="Times New Roman" w:hAnsi="Times New Roman"/>
                <w:sz w:val="18"/>
              </w:rPr>
              <w:t>X</w:t>
            </w:r>
          </w:p>
        </w:tc>
        <w:tc>
          <w:tcPr>
            <w:tcW w:type="dxa" w:w="1383"/>
          </w:tcPr>
          <w:p>
            <w:pPr>
              <w:jc w:val="center"/>
            </w:pPr>
            <w:r/>
            <w:r>
              <w:rPr>
                <w:rFonts w:ascii="Times New Roman" w:hAnsi="Times New Roman"/>
                <w:sz w:val="18"/>
              </w:rPr>
              <w:t>X</w:t>
            </w:r>
          </w:p>
        </w:tc>
        <w:tc>
          <w:tcPr>
            <w:tcW w:type="dxa" w:w="1383"/>
          </w:tcPr>
          <w:p>
            <w:pPr>
              <w:jc w:val="center"/>
            </w:pPr>
            <w:r/>
            <w:r>
              <w:rPr>
                <w:rFonts w:ascii="Times New Roman" w:hAnsi="Times New Roman"/>
                <w:sz w:val="18"/>
              </w:rPr>
              <w:t>X</w:t>
            </w:r>
          </w:p>
        </w:tc>
        <w:tc>
          <w:tcPr>
            <w:tcW w:type="dxa" w:w="1383"/>
          </w:tcPr>
          <w:p>
            <w:pPr>
              <w:jc w:val="center"/>
            </w:pPr>
            <w:r/>
            <w:r>
              <w:rPr>
                <w:rFonts w:ascii="Times New Roman" w:hAnsi="Times New Roman"/>
                <w:sz w:val="18"/>
              </w:rPr>
              <w:t>X</w:t>
            </w:r>
          </w:p>
        </w:tc>
      </w:tr>
      <w:tr>
        <w:tc>
          <w:tcPr>
            <w:tcW w:type="dxa" w:w="1383"/>
          </w:tcPr>
          <w:p>
            <w:pPr>
              <w:jc w:val="left"/>
            </w:pPr>
            <w:r/>
            <w:r>
              <w:rPr>
                <w:rFonts w:ascii="Times New Roman" w:hAnsi="Times New Roman"/>
                <w:sz w:val="18"/>
              </w:rPr>
              <w:t>ESLint async</w:t>
            </w:r>
          </w:p>
        </w:tc>
        <w:tc>
          <w:tcPr>
            <w:tcW w:type="dxa" w:w="1383"/>
          </w:tcPr>
          <w:p>
            <w:pPr>
              <w:jc w:val="center"/>
            </w:pPr>
            <w:r/>
            <w:r>
              <w:rPr>
                <w:rFonts w:ascii="Times New Roman" w:hAnsi="Times New Roman"/>
                <w:sz w:val="18"/>
              </w:rPr>
              <w:t>✓</w:t>
            </w:r>
          </w:p>
        </w:tc>
        <w:tc>
          <w:tcPr>
            <w:tcW w:type="dxa" w:w="1383"/>
          </w:tcPr>
          <w:p>
            <w:pPr>
              <w:jc w:val="center"/>
            </w:pPr>
            <w:r/>
            <w:r>
              <w:rPr>
                <w:rFonts w:ascii="Times New Roman" w:hAnsi="Times New Roman"/>
                <w:sz w:val="18"/>
              </w:rPr>
              <w:t>X</w:t>
            </w:r>
          </w:p>
        </w:tc>
        <w:tc>
          <w:tcPr>
            <w:tcW w:type="dxa" w:w="1383"/>
          </w:tcPr>
          <w:p>
            <w:pPr>
              <w:jc w:val="center"/>
            </w:pPr>
            <w:r/>
            <w:r>
              <w:rPr>
                <w:rFonts w:ascii="Times New Roman" w:hAnsi="Times New Roman"/>
                <w:sz w:val="18"/>
              </w:rPr>
              <w:t>✓</w:t>
            </w:r>
          </w:p>
        </w:tc>
        <w:tc>
          <w:tcPr>
            <w:tcW w:type="dxa" w:w="1383"/>
          </w:tcPr>
          <w:p>
            <w:pPr>
              <w:jc w:val="center"/>
            </w:pPr>
            <w:r/>
            <w:r>
              <w:rPr>
                <w:rFonts w:ascii="Times New Roman" w:hAnsi="Times New Roman"/>
                <w:sz w:val="18"/>
              </w:rPr>
              <w:t>X</w:t>
            </w:r>
          </w:p>
        </w:tc>
      </w:tr>
      <w:tr>
        <w:tc>
          <w:tcPr>
            <w:tcW w:type="dxa" w:w="1383"/>
          </w:tcPr>
          <w:p>
            <w:pPr>
              <w:jc w:val="left"/>
            </w:pPr>
            <w:r/>
            <w:r>
              <w:rPr>
                <w:rFonts w:ascii="Times New Roman" w:hAnsi="Times New Roman"/>
                <w:sz w:val="18"/>
              </w:rPr>
              <w:t>NodeCB (rules)</w:t>
            </w:r>
          </w:p>
        </w:tc>
        <w:tc>
          <w:tcPr>
            <w:tcW w:type="dxa" w:w="1383"/>
          </w:tcPr>
          <w:p>
            <w:pPr>
              <w:jc w:val="center"/>
            </w:pPr>
            <w:r/>
            <w:r>
              <w:rPr>
                <w:rFonts w:ascii="Times New Roman" w:hAnsi="Times New Roman"/>
                <w:sz w:val="18"/>
              </w:rPr>
              <w:t>✓</w:t>
            </w:r>
          </w:p>
        </w:tc>
        <w:tc>
          <w:tcPr>
            <w:tcW w:type="dxa" w:w="1383"/>
          </w:tcPr>
          <w:p>
            <w:pPr>
              <w:jc w:val="center"/>
            </w:pPr>
            <w:r/>
            <w:r>
              <w:rPr>
                <w:rFonts w:ascii="Times New Roman" w:hAnsi="Times New Roman"/>
                <w:sz w:val="18"/>
              </w:rPr>
              <w:t>X</w:t>
            </w:r>
          </w:p>
        </w:tc>
        <w:tc>
          <w:tcPr>
            <w:tcW w:type="dxa" w:w="1383"/>
          </w:tcPr>
          <w:p>
            <w:pPr>
              <w:jc w:val="center"/>
            </w:pPr>
            <w:r/>
            <w:r>
              <w:rPr>
                <w:rFonts w:ascii="Times New Roman" w:hAnsi="Times New Roman"/>
                <w:sz w:val="18"/>
              </w:rPr>
              <w:t>✓</w:t>
            </w:r>
          </w:p>
        </w:tc>
        <w:tc>
          <w:tcPr>
            <w:tcW w:type="dxa" w:w="1383"/>
          </w:tcPr>
          <w:p>
            <w:pPr>
              <w:jc w:val="center"/>
            </w:pPr>
            <w:r/>
            <w:r>
              <w:rPr>
                <w:rFonts w:ascii="Times New Roman" w:hAnsi="Times New Roman"/>
                <w:sz w:val="18"/>
              </w:rPr>
              <w:t>X</w:t>
            </w:r>
          </w:p>
        </w:tc>
      </w:tr>
      <w:tr>
        <w:tc>
          <w:tcPr>
            <w:tcW w:type="dxa" w:w="1383"/>
          </w:tcPr>
          <w:p>
            <w:pPr>
              <w:jc w:val="left"/>
            </w:pPr>
            <w:r/>
            <w:r>
              <w:rPr>
                <w:rFonts w:ascii="Times New Roman" w:hAnsi="Times New Roman"/>
                <w:sz w:val="18"/>
              </w:rPr>
              <w:t>PCWMs (LLM-only)</w:t>
            </w:r>
          </w:p>
        </w:tc>
        <w:tc>
          <w:tcPr>
            <w:tcW w:type="dxa" w:w="1383"/>
          </w:tcPr>
          <w:p>
            <w:pPr>
              <w:jc w:val="center"/>
            </w:pPr>
            <w:r/>
            <w:r>
              <w:rPr>
                <w:rFonts w:ascii="Times New Roman" w:hAnsi="Times New Roman"/>
                <w:sz w:val="18"/>
              </w:rPr>
              <w:t>✓</w:t>
            </w:r>
          </w:p>
        </w:tc>
        <w:tc>
          <w:tcPr>
            <w:tcW w:type="dxa" w:w="1383"/>
          </w:tcPr>
          <w:p>
            <w:pPr>
              <w:jc w:val="center"/>
            </w:pPr>
            <w:r/>
            <w:r>
              <w:rPr>
                <w:rFonts w:ascii="Times New Roman" w:hAnsi="Times New Roman"/>
                <w:sz w:val="18"/>
              </w:rPr>
              <w:t>✓</w:t>
            </w:r>
          </w:p>
        </w:tc>
        <w:tc>
          <w:tcPr>
            <w:tcW w:type="dxa" w:w="1383"/>
          </w:tcPr>
          <w:p>
            <w:pPr>
              <w:jc w:val="center"/>
            </w:pPr>
            <w:r/>
            <w:r>
              <w:rPr>
                <w:rFonts w:ascii="Times New Roman" w:hAnsi="Times New Roman"/>
                <w:sz w:val="18"/>
              </w:rPr>
              <w:t>✓</w:t>
            </w:r>
          </w:p>
        </w:tc>
        <w:tc>
          <w:tcPr>
            <w:tcW w:type="dxa" w:w="1383"/>
          </w:tcPr>
          <w:p>
            <w:pPr>
              <w:jc w:val="center"/>
            </w:pPr>
            <w:r/>
            <w:r>
              <w:rPr>
                <w:rFonts w:ascii="Times New Roman" w:hAnsi="Times New Roman"/>
                <w:sz w:val="18"/>
              </w:rPr>
              <w:t>✓</w:t>
            </w:r>
          </w:p>
        </w:tc>
      </w:tr>
      <w:tr>
        <w:tc>
          <w:tcPr>
            <w:tcW w:type="dxa" w:w="1383"/>
          </w:tcPr>
          <w:p>
            <w:pPr>
              <w:jc w:val="left"/>
            </w:pPr>
            <w:r/>
            <w:r>
              <w:rPr>
                <w:rFonts w:ascii="Times New Roman" w:hAnsi="Times New Roman"/>
                <w:sz w:val="18"/>
              </w:rPr>
              <w:t>ThreadLearn (This work)</w:t>
            </w:r>
          </w:p>
        </w:tc>
        <w:tc>
          <w:tcPr>
            <w:tcW w:type="dxa" w:w="1383"/>
          </w:tcPr>
          <w:p>
            <w:pPr>
              <w:jc w:val="center"/>
            </w:pPr>
            <w:r/>
            <w:r>
              <w:rPr>
                <w:rFonts w:ascii="Times New Roman" w:hAnsi="Times New Roman"/>
                <w:sz w:val="18"/>
              </w:rPr>
              <w:t>✓</w:t>
            </w:r>
          </w:p>
        </w:tc>
        <w:tc>
          <w:tcPr>
            <w:tcW w:type="dxa" w:w="1383"/>
          </w:tcPr>
          <w:p>
            <w:pPr>
              <w:jc w:val="center"/>
            </w:pPr>
            <w:r/>
            <w:r>
              <w:rPr>
                <w:rFonts w:ascii="Times New Roman" w:hAnsi="Times New Roman"/>
                <w:sz w:val="18"/>
              </w:rPr>
              <w:t>✓</w:t>
            </w:r>
          </w:p>
        </w:tc>
        <w:tc>
          <w:tcPr>
            <w:tcW w:type="dxa" w:w="1383"/>
          </w:tcPr>
          <w:p>
            <w:pPr>
              <w:jc w:val="center"/>
            </w:pPr>
            <w:r/>
            <w:r>
              <w:rPr>
                <w:rFonts w:ascii="Times New Roman" w:hAnsi="Times New Roman"/>
                <w:sz w:val="18"/>
              </w:rPr>
              <w:t>✓</w:t>
            </w:r>
          </w:p>
        </w:tc>
        <w:tc>
          <w:tcPr>
            <w:tcW w:type="dxa" w:w="1383"/>
          </w:tcPr>
          <w:p>
            <w:pPr>
              <w:jc w:val="center"/>
            </w:pPr>
            <w:r/>
            <w:r>
              <w:rPr>
                <w:rFonts w:ascii="Times New Roman" w:hAnsi="Times New Roman"/>
                <w:sz w:val="18"/>
              </w:rPr>
              <w:t>✓</w:t>
            </w:r>
          </w:p>
        </w:tc>
      </w:tr>
    </w:tbl>
    <w:p>
      <w:pPr>
        <w:spacing w:after="40"/>
      </w:pPr>
    </w:p>
    <w:p>
      <w:pPr>
        <w:spacing w:after="120" w:before="120"/>
        <w:jc w:val="both"/>
      </w:pPr>
      <w:r>
        <w:rPr>
          <w:rFonts w:ascii="Times New Roman" w:hAnsi="Times New Roman"/>
          <w:b w:val="0"/>
          <w:i w:val="0"/>
          <w:sz w:val="20"/>
        </w:rPr>
        <w:t>The rule-based tools flag a line without fixing it; PCWMs generates fixes but without structural signal, requiring 7B-32B parameters. ThreadLearn is the only entry combining all four: its detector narrows search to pattern_id and line_range before LLM inference, letting a 1.5B model match a far larger one (Sect. 5).</w:t>
      </w:r>
    </w:p>
    <w:p>
      <w:pPr>
        <w:spacing w:before="320" w:after="120"/>
      </w:pPr>
      <w:r>
        <w:rPr>
          <w:rFonts w:ascii="Times New Roman" w:hAnsi="Times New Roman"/>
          <w:b/>
          <w:sz w:val="24"/>
        </w:rPr>
        <w:t>4 Proposed Approach</w:t>
      </w:r>
    </w:p>
    <w:p>
      <w:pPr>
        <w:spacing w:before="200" w:after="80"/>
      </w:pPr>
      <w:r>
        <w:rPr>
          <w:rFonts w:ascii="Times New Roman" w:hAnsi="Times New Roman"/>
          <w:b/>
          <w:sz w:val="20"/>
        </w:rPr>
        <w:t>4.1 Dataset</w:t>
      </w:r>
    </w:p>
    <w:p>
      <w:pPr>
        <w:spacing w:after="120" w:before="0"/>
        <w:jc w:val="both"/>
      </w:pPr>
      <w:r>
        <w:rPr>
          <w:rFonts w:ascii="Times New Roman" w:hAnsi="Times New Roman"/>
          <w:b w:val="0"/>
          <w:i w:val="0"/>
          <w:sz w:val="20"/>
        </w:rPr>
        <w:t>Our study uses three datasets. The fine-tuning dataset (892 examples) has the form (code, detector_output, reasoning_trace, fix), where each reasoning trace is written by a teacher model after the correct fix is known (hindsight CoT), and was built entirely by the authors with no crowdsourcing or model-generated labels. It comprises 332 synthetic pairs (37.2%)—handcrafted and manually verified—and 560 generated pairs (62.8%) produced by generate_pairs(), a template engine that expands the handcrafted pairs over 40 domain slots (e.g., User, Order) using 18 generator functions, each a distinct concurrency transformation (e.g., sequential await→Promise.all, callback→async, unguarded fetch→AbortController timeout). Because each generator is a deterministic template, all generated labels are correct by construction, avoiding the label noise of LLM-sampled data.</w:t>
      </w:r>
    </w:p>
    <w:p>
      <w:pPr>
        <w:spacing w:after="120" w:before="0"/>
        <w:jc w:val="both"/>
      </w:pPr>
      <w:r>
        <w:rPr>
          <w:rFonts w:ascii="Times New Roman" w:hAnsi="Times New Roman"/>
          <w:b w:val="0"/>
          <w:i w:val="0"/>
          <w:sz w:val="20"/>
        </w:rPr>
        <w:t>The knowledge base contains 2,050 JavaScript documents from authoritative sources: MDN Web Docs [15] (99 docs), concurrency-library docs (RxJS, p-limit, async-mutex, Bluebird; 50 docs), curated ThreadLearn pattern descriptions (151 docs), and 1,750 synthetic documents via context permutation. All fall into three groups: patterns (1,418), race-conditions (352), anti-patterns (280).</w:t>
      </w:r>
    </w:p>
    <w:p>
      <w:pPr>
        <w:spacing w:after="120" w:before="0"/>
        <w:jc w:val="both"/>
      </w:pPr>
      <w:r>
        <w:rPr>
          <w:rFonts w:ascii="Times New Roman" w:hAnsi="Times New Roman"/>
          <w:b w:val="0"/>
          <w:i w:val="0"/>
          <w:sz w:val="20"/>
        </w:rPr>
        <w:t>The real-world benchmark has 30 JavaScript concurrency bugs from production open-source packages, spanning 10 categories: Race Condition (5), Unhandled Rejection (5), Double Callback (4), Resource Exhaustion (4), Event Loop Blocking (3), Sequential Awaits (3), Zalgo (2), Context Loss (2), Stream Leak (1), and Callback Hell (1), from production npm packages (request, mysql, express, etc.). Every case (rw_01–rw_30) traces to a specific GitHub issue or Node.js API document (e.g., request#2484, mysqljs#1260), so no case is synthetic; drawing them from independent production incidents rather than the training-data engine eliminates model-favorable bias.</w:t>
      </w:r>
    </w:p>
    <w:p>
      <w:pPr>
        <w:spacing w:before="200" w:after="80"/>
      </w:pPr>
      <w:r>
        <w:rPr>
          <w:rFonts w:ascii="Times New Roman" w:hAnsi="Times New Roman"/>
          <w:b/>
          <w:sz w:val="20"/>
        </w:rPr>
        <w:t>4.2 Architecture and Static Detector</w:t>
      </w:r>
    </w:p>
    <w:p>
      <w:pPr>
        <w:spacing w:after="80"/>
        <w:jc w:val="both"/>
      </w:pPr>
      <w:r>
        <w:rPr>
          <w:rFonts w:ascii="Times New Roman" w:hAnsi="Times New Roman"/>
          <w:i/>
          <w:sz w:val="20"/>
        </w:rPr>
        <w:t xml:space="preserve">AST preprocessing. </w:t>
      </w:r>
      <w:r>
        <w:rPr>
          <w:rFonts w:ascii="Times New Roman" w:hAnsi="Times New Roman"/>
          <w:sz w:val="20"/>
        </w:rPr>
        <w:t>ThreadLearn's preprocessor provides four esprima-based [9] helpers: stripComments and normalizeWhitespace canonicalize the source so the detector's regex patterns and BM25 query are not thrown off by formatting; extractFunctions scopes detector line-ranges to a function body; and extract_keywords returns the top-20 identifier names as the literal BM25 query.</w:t>
      </w:r>
    </w:p>
    <w:p>
      <w:pPr>
        <w:spacing w:after="80"/>
        <w:jc w:val="both"/>
      </w:pPr>
      <w:r>
        <w:rPr>
          <w:rFonts w:ascii="Times New Roman" w:hAnsi="Times New Roman"/>
          <w:i/>
          <w:sz w:val="20"/>
        </w:rPr>
        <w:t xml:space="preserve">Evaluation strategy. </w:t>
      </w:r>
      <w:r>
        <w:rPr>
          <w:rFonts w:ascii="Times New Roman" w:hAnsi="Times New Roman"/>
          <w:sz w:val="20"/>
        </w:rPr>
        <w:t>Each test case specifies an expected fix pattern (e.g., Promise.all, try/catch, let in loop) and is scored PASS if the generated code contains it, PARTIAL if code is generated without the pattern, and FAIL if no code is generated.</w:t>
      </w:r>
    </w:p>
    <w:p>
      <w:pPr>
        <w:spacing w:before="120"/>
        <w:jc w:val="center"/>
      </w:pPr>
      <w:r>
        <w:drawing>
          <wp:inline xmlns:a="http://schemas.openxmlformats.org/drawingml/2006/main" xmlns:pic="http://schemas.openxmlformats.org/drawingml/2006/picture">
            <wp:extent cx="5303520" cy="1184187"/>
            <wp:docPr id="1" name="Picture 1"/>
            <wp:cNvGraphicFramePr>
              <a:graphicFrameLocks noChangeAspect="1"/>
            </wp:cNvGraphicFramePr>
            <a:graphic>
              <a:graphicData uri="http://schemas.openxmlformats.org/drawingml/2006/picture">
                <pic:pic>
                  <pic:nvPicPr>
                    <pic:cNvPr id="0" name="figure1_pipeline-1.png"/>
                    <pic:cNvPicPr/>
                  </pic:nvPicPr>
                  <pic:blipFill>
                    <a:blip r:embed="rId9"/>
                    <a:stretch>
                      <a:fillRect/>
                    </a:stretch>
                  </pic:blipFill>
                  <pic:spPr>
                    <a:xfrm>
                      <a:off x="0" y="0"/>
                      <a:ext cx="5303520" cy="1184187"/>
                    </a:xfrm>
                    <a:prstGeom prst="rect"/>
                  </pic:spPr>
                </pic:pic>
              </a:graphicData>
            </a:graphic>
          </wp:inline>
        </w:drawing>
      </w:r>
    </w:p>
    <w:p>
      <w:pPr>
        <w:spacing w:after="160"/>
        <w:jc w:val="center"/>
      </w:pPr>
      <w:r>
        <w:rPr>
          <w:rFonts w:ascii="Times New Roman" w:hAnsi="Times New Roman"/>
          <w:sz w:val="18"/>
        </w:rPr>
        <w:t>Fig. 1. ThreadLearn end-to-end pipeline. Buggy JavaScript code flows through five modules: static race detection, AST keyword extraction, BM25 retrieval from a 2,050-document knowledge base, prompt construction, and fine-tuned LLM inference, producing a diagnosis and corrected fix.</w:t>
      </w:r>
    </w:p>
    <w:p>
      <w:pPr>
        <w:spacing w:after="120" w:before="0"/>
        <w:jc w:val="both"/>
      </w:pPr>
      <w:r>
        <w:rPr>
          <w:rFonts w:ascii="Times New Roman" w:hAnsi="Times New Roman"/>
          <w:b w:val="0"/>
          <w:i w:val="0"/>
          <w:sz w:val="20"/>
        </w:rPr>
        <w:t>The pipeline (Fig. 1) runs five steps: (1) static detection—race_detector scans the source in O(n) time, emitting {pattern_id, line_range, description} per match; (2) keyword extraction—extract_keywords() walks the esprima AST, keeping CamelCase API names intact; (3) retrieval—BM25 returns the top-3 of 2,050 documents; (4) prompt construction—prompt_builder assembles detector report, retrieved docs, and buggy code; (5) fix generation—the fine-tuned LLM outputs corrected code with reasoning.</w:t>
      </w:r>
    </w:p>
    <w:p>
      <w:pPr>
        <w:spacing w:after="80"/>
        <w:jc w:val="both"/>
      </w:pPr>
      <w:r>
        <w:rPr>
          <w:rFonts w:ascii="Times New Roman" w:hAnsi="Times New Roman"/>
          <w:b/>
          <w:sz w:val="20"/>
        </w:rPr>
        <w:t xml:space="preserve">Static race detector. </w:t>
      </w:r>
      <w:r>
        <w:rPr>
          <w:rFonts w:ascii="Times New Roman" w:hAnsi="Times New Roman"/>
          <w:sz w:val="20"/>
        </w:rPr>
        <w:t>The detector checks 5 patterns in two groups. Closure/async: closure_loop_var (var captured by reference in loop callbacks), shared_var_settimeout (shared variable modified inside setTimeout), promise_no_await (Promise created but not awaited). Shared state: concurrent_write_array (array mutated from concurrent callbacks) and counter_no_atomic (non-atomic counter increment). For example, closure_loop_var fires when a var loop variable is captured inside a setTimeout or Promise callback, so all callbacks read the final loop value; the fix replaces var with let:</w:t>
      </w:r>
    </w:p>
    <w:p>
      <w:pPr>
        <w:spacing w:after="120"/>
        <w:ind w:left="340"/>
      </w:pPr>
      <w:r>
        <w:rPr>
          <w:rFonts w:ascii="Courier New" w:hAnsi="Courier New"/>
          <w:sz w:val="18"/>
        </w:rPr>
        <w:t>for (var i...) ... → for (let i...) ...  // 5 becomes 0,1,2,3,4</w:t>
      </w:r>
    </w:p>
    <w:p>
      <w:pPr>
        <w:spacing w:before="200" w:after="80"/>
      </w:pPr>
      <w:r>
        <w:rPr>
          <w:rFonts w:ascii="Times New Roman" w:hAnsi="Times New Roman"/>
          <w:b/>
          <w:sz w:val="20"/>
        </w:rPr>
        <w:t>4.3 Hindsight Chain-of-Thought Fine-Tuning</w:t>
      </w:r>
    </w:p>
    <w:p>
      <w:pPr>
        <w:spacing w:after="120" w:before="0"/>
        <w:jc w:val="both"/>
      </w:pPr>
      <w:r>
        <w:rPr>
          <w:rFonts w:ascii="Times New Roman" w:hAnsi="Times New Roman"/>
          <w:b w:val="0"/>
          <w:i w:val="0"/>
          <w:sz w:val="20"/>
        </w:rPr>
        <w:t>Training examples have the form (code, detector_output, reasoning_trace, fix). The reasoning_trace follows the Chain-of-Thought paradigm [16] but is written by a teacher model after the correct fix is known (hindsight reasoning), which yields a cleaner training signal than forward reasoning under uncertainty. We fine-tune Qwen2.5-Coder-1.5B [8] with QLoRA (r = 16, α = 32, 4-bit NF4) via SFTTrainer [12] on the 892 examples, grounding each on the detector's pattern_id and line_range, on a single NVIDIA RTX 4060 laptop GPU. This grounding—rather than raw code alone—is the key design choice: it lets a 1.5B model learn a tractable mapping from a small, discrete set of bug patterns to fixes instead of general concurrency reasoning from scratch.</w:t>
      </w:r>
    </w:p>
    <w:p>
      <w:pPr>
        <w:spacing w:before="320" w:after="120"/>
      </w:pPr>
      <w:r>
        <w:rPr>
          <w:rFonts w:ascii="Times New Roman" w:hAnsi="Times New Roman"/>
          <w:b/>
          <w:sz w:val="24"/>
        </w:rPr>
        <w:t>5 Experimental Results</w:t>
      </w:r>
    </w:p>
    <w:p>
      <w:pPr>
        <w:spacing w:after="120" w:before="0"/>
        <w:jc w:val="both"/>
      </w:pPr>
      <w:r>
        <w:rPr>
          <w:rFonts w:ascii="Times New Roman" w:hAnsi="Times New Roman"/>
          <w:b w:val="0"/>
          <w:i w:val="0"/>
          <w:sz w:val="20"/>
        </w:rPr>
        <w:t>All experiments use the 30-case benchmark (Sect. 4.1), run on a Kaggle T4 GPU for local models and the OpenAI API for GPT-3.5-turbo [14]. We evaluate six configurations—{base, fine-tuned, GPT-3.5-turbo} × {no-pipeline, +pipeline}, where the pipeline is AST keyword extraction → BM25 top-3 retrieval → augmented prompt—scored PASS=1.0, PARTIAL=0.5, FAIL=0.</w:t>
      </w:r>
    </w:p>
    <w:p>
      <w:pPr>
        <w:spacing w:before="160" w:after="40"/>
      </w:pPr>
      <w:r>
        <w:rPr>
          <w:rFonts w:ascii="Times New Roman" w:hAnsi="Times New Roman"/>
          <w:sz w:val="18"/>
        </w:rPr>
        <w:t>Fig. 3. Full ablation on the 30-case real-world benchmark (score = PASS + 0.5xPARTIAL).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Pr>
          <w:p>
            <w:pPr>
              <w:jc w:val="center"/>
            </w:pPr>
            <w:r/>
            <w:r>
              <w:rPr>
                <w:rFonts w:ascii="Times New Roman" w:hAnsi="Times New Roman"/>
                <w:b/>
                <w:sz w:val="18"/>
              </w:rPr>
              <w:t>Configuration</w:t>
            </w:r>
          </w:p>
        </w:tc>
        <w:tc>
          <w:tcPr>
            <w:tcW w:type="dxa" w:w="1153"/>
          </w:tcPr>
          <w:p>
            <w:pPr>
              <w:jc w:val="center"/>
            </w:pPr>
            <w:r/>
            <w:r>
              <w:rPr>
                <w:rFonts w:ascii="Times New Roman" w:hAnsi="Times New Roman"/>
                <w:b/>
                <w:sz w:val="18"/>
              </w:rPr>
              <w:t>Pass</w:t>
            </w:r>
          </w:p>
        </w:tc>
        <w:tc>
          <w:tcPr>
            <w:tcW w:type="dxa" w:w="1153"/>
          </w:tcPr>
          <w:p>
            <w:pPr>
              <w:jc w:val="center"/>
            </w:pPr>
            <w:r/>
            <w:r>
              <w:rPr>
                <w:rFonts w:ascii="Times New Roman" w:hAnsi="Times New Roman"/>
                <w:b/>
                <w:sz w:val="18"/>
              </w:rPr>
              <w:t>Partial</w:t>
            </w:r>
          </w:p>
        </w:tc>
        <w:tc>
          <w:tcPr>
            <w:tcW w:type="dxa" w:w="1153"/>
          </w:tcPr>
          <w:p>
            <w:pPr>
              <w:jc w:val="center"/>
            </w:pPr>
            <w:r/>
            <w:r>
              <w:rPr>
                <w:rFonts w:ascii="Times New Roman" w:hAnsi="Times New Roman"/>
                <w:b/>
                <w:sz w:val="18"/>
              </w:rPr>
              <w:t>Fail</w:t>
            </w:r>
          </w:p>
        </w:tc>
        <w:tc>
          <w:tcPr>
            <w:tcW w:type="dxa" w:w="1153"/>
          </w:tcPr>
          <w:p>
            <w:pPr>
              <w:jc w:val="center"/>
            </w:pPr>
            <w:r/>
            <w:r>
              <w:rPr>
                <w:rFonts w:ascii="Times New Roman" w:hAnsi="Times New Roman"/>
                <w:b/>
                <w:sz w:val="18"/>
              </w:rPr>
              <w:t>Score</w:t>
            </w:r>
          </w:p>
        </w:tc>
        <w:tc>
          <w:tcPr>
            <w:tcW w:type="dxa" w:w="1153"/>
          </w:tcPr>
          <w:p>
            <w:pPr>
              <w:jc w:val="center"/>
            </w:pPr>
            <w:r/>
            <w:r>
              <w:rPr>
                <w:rFonts w:ascii="Times New Roman" w:hAnsi="Times New Roman"/>
                <w:b/>
                <w:sz w:val="18"/>
              </w:rPr>
              <w:t>%</w:t>
            </w:r>
          </w:p>
        </w:tc>
      </w:tr>
      <w:tr>
        <w:tc>
          <w:tcPr>
            <w:tcW w:type="dxa" w:w="1153"/>
          </w:tcPr>
          <w:p>
            <w:pPr>
              <w:jc w:val="left"/>
            </w:pPr>
            <w:r/>
            <w:r>
              <w:rPr>
                <w:rFonts w:ascii="Times New Roman" w:hAnsi="Times New Roman"/>
                <w:sz w:val="18"/>
              </w:rPr>
              <w:t>Base (no fine-tune, no pipeline)</w:t>
            </w:r>
          </w:p>
        </w:tc>
        <w:tc>
          <w:tcPr>
            <w:tcW w:type="dxa" w:w="1153"/>
          </w:tcPr>
          <w:p>
            <w:pPr>
              <w:jc w:val="center"/>
            </w:pPr>
            <w:r/>
            <w:r>
              <w:rPr>
                <w:rFonts w:ascii="Times New Roman" w:hAnsi="Times New Roman"/>
                <w:sz w:val="18"/>
              </w:rPr>
              <w:t>6</w:t>
            </w:r>
          </w:p>
        </w:tc>
        <w:tc>
          <w:tcPr>
            <w:tcW w:type="dxa" w:w="1153"/>
          </w:tcPr>
          <w:p>
            <w:pPr>
              <w:jc w:val="center"/>
            </w:pPr>
            <w:r/>
            <w:r>
              <w:rPr>
                <w:rFonts w:ascii="Times New Roman" w:hAnsi="Times New Roman"/>
                <w:sz w:val="18"/>
              </w:rPr>
              <w:t>24</w:t>
            </w:r>
          </w:p>
        </w:tc>
        <w:tc>
          <w:tcPr>
            <w:tcW w:type="dxa" w:w="1153"/>
          </w:tcPr>
          <w:p>
            <w:pPr>
              <w:jc w:val="center"/>
            </w:pPr>
            <w:r/>
            <w:r>
              <w:rPr>
                <w:rFonts w:ascii="Times New Roman" w:hAnsi="Times New Roman"/>
                <w:sz w:val="18"/>
              </w:rPr>
              <w:t>0</w:t>
            </w:r>
          </w:p>
        </w:tc>
        <w:tc>
          <w:tcPr>
            <w:tcW w:type="dxa" w:w="1153"/>
          </w:tcPr>
          <w:p>
            <w:pPr>
              <w:jc w:val="center"/>
            </w:pPr>
            <w:r/>
            <w:r>
              <w:rPr>
                <w:rFonts w:ascii="Times New Roman" w:hAnsi="Times New Roman"/>
                <w:sz w:val="18"/>
              </w:rPr>
              <w:t>18.0</w:t>
            </w:r>
          </w:p>
        </w:tc>
        <w:tc>
          <w:tcPr>
            <w:tcW w:type="dxa" w:w="1153"/>
          </w:tcPr>
          <w:p>
            <w:pPr>
              <w:jc w:val="center"/>
            </w:pPr>
            <w:r/>
            <w:r>
              <w:rPr>
                <w:rFonts w:ascii="Times New Roman" w:hAnsi="Times New Roman"/>
                <w:sz w:val="18"/>
              </w:rPr>
              <w:t>60.0%</w:t>
            </w:r>
          </w:p>
        </w:tc>
      </w:tr>
      <w:tr>
        <w:tc>
          <w:tcPr>
            <w:tcW w:type="dxa" w:w="1153"/>
          </w:tcPr>
          <w:p>
            <w:pPr>
              <w:jc w:val="left"/>
            </w:pPr>
            <w:r/>
            <w:r>
              <w:rPr>
                <w:rFonts w:ascii="Times New Roman" w:hAnsi="Times New Roman"/>
                <w:sz w:val="18"/>
              </w:rPr>
              <w:t>GPT-3.5-turbo (no pipeline)</w:t>
            </w:r>
          </w:p>
        </w:tc>
        <w:tc>
          <w:tcPr>
            <w:tcW w:type="dxa" w:w="1153"/>
          </w:tcPr>
          <w:p>
            <w:pPr>
              <w:jc w:val="center"/>
            </w:pPr>
            <w:r/>
            <w:r>
              <w:rPr>
                <w:rFonts w:ascii="Times New Roman" w:hAnsi="Times New Roman"/>
                <w:sz w:val="18"/>
              </w:rPr>
              <w:t>7</w:t>
            </w:r>
          </w:p>
        </w:tc>
        <w:tc>
          <w:tcPr>
            <w:tcW w:type="dxa" w:w="1153"/>
          </w:tcPr>
          <w:p>
            <w:pPr>
              <w:jc w:val="center"/>
            </w:pPr>
            <w:r/>
            <w:r>
              <w:rPr>
                <w:rFonts w:ascii="Times New Roman" w:hAnsi="Times New Roman"/>
                <w:sz w:val="18"/>
              </w:rPr>
              <w:t>23</w:t>
            </w:r>
          </w:p>
        </w:tc>
        <w:tc>
          <w:tcPr>
            <w:tcW w:type="dxa" w:w="1153"/>
          </w:tcPr>
          <w:p>
            <w:pPr>
              <w:jc w:val="center"/>
            </w:pPr>
            <w:r/>
            <w:r>
              <w:rPr>
                <w:rFonts w:ascii="Times New Roman" w:hAnsi="Times New Roman"/>
                <w:sz w:val="18"/>
              </w:rPr>
              <w:t>0</w:t>
            </w:r>
          </w:p>
        </w:tc>
        <w:tc>
          <w:tcPr>
            <w:tcW w:type="dxa" w:w="1153"/>
          </w:tcPr>
          <w:p>
            <w:pPr>
              <w:jc w:val="center"/>
            </w:pPr>
            <w:r/>
            <w:r>
              <w:rPr>
                <w:rFonts w:ascii="Times New Roman" w:hAnsi="Times New Roman"/>
                <w:sz w:val="18"/>
              </w:rPr>
              <w:t>18.5</w:t>
            </w:r>
          </w:p>
        </w:tc>
        <w:tc>
          <w:tcPr>
            <w:tcW w:type="dxa" w:w="1153"/>
          </w:tcPr>
          <w:p>
            <w:pPr>
              <w:jc w:val="center"/>
            </w:pPr>
            <w:r/>
            <w:r>
              <w:rPr>
                <w:rFonts w:ascii="Times New Roman" w:hAnsi="Times New Roman"/>
                <w:sz w:val="18"/>
              </w:rPr>
              <w:t>61.7%</w:t>
            </w:r>
          </w:p>
        </w:tc>
      </w:tr>
      <w:tr>
        <w:tc>
          <w:tcPr>
            <w:tcW w:type="dxa" w:w="1153"/>
          </w:tcPr>
          <w:p>
            <w:pPr>
              <w:jc w:val="left"/>
            </w:pPr>
            <w:r/>
            <w:r>
              <w:rPr>
                <w:rFonts w:ascii="Times New Roman" w:hAnsi="Times New Roman"/>
                <w:sz w:val="18"/>
              </w:rPr>
              <w:t>Fine-tuned only (no pipeline)</w:t>
            </w:r>
          </w:p>
        </w:tc>
        <w:tc>
          <w:tcPr>
            <w:tcW w:type="dxa" w:w="1153"/>
          </w:tcPr>
          <w:p>
            <w:pPr>
              <w:jc w:val="center"/>
            </w:pPr>
            <w:r/>
            <w:r>
              <w:rPr>
                <w:rFonts w:ascii="Times New Roman" w:hAnsi="Times New Roman"/>
                <w:sz w:val="18"/>
              </w:rPr>
              <w:t>8</w:t>
            </w:r>
          </w:p>
        </w:tc>
        <w:tc>
          <w:tcPr>
            <w:tcW w:type="dxa" w:w="1153"/>
          </w:tcPr>
          <w:p>
            <w:pPr>
              <w:jc w:val="center"/>
            </w:pPr>
            <w:r/>
            <w:r>
              <w:rPr>
                <w:rFonts w:ascii="Times New Roman" w:hAnsi="Times New Roman"/>
                <w:sz w:val="18"/>
              </w:rPr>
              <w:t>22</w:t>
            </w:r>
          </w:p>
        </w:tc>
        <w:tc>
          <w:tcPr>
            <w:tcW w:type="dxa" w:w="1153"/>
          </w:tcPr>
          <w:p>
            <w:pPr>
              <w:jc w:val="center"/>
            </w:pPr>
            <w:r/>
            <w:r>
              <w:rPr>
                <w:rFonts w:ascii="Times New Roman" w:hAnsi="Times New Roman"/>
                <w:sz w:val="18"/>
              </w:rPr>
              <w:t>0</w:t>
            </w:r>
          </w:p>
        </w:tc>
        <w:tc>
          <w:tcPr>
            <w:tcW w:type="dxa" w:w="1153"/>
          </w:tcPr>
          <w:p>
            <w:pPr>
              <w:jc w:val="center"/>
            </w:pPr>
            <w:r/>
            <w:r>
              <w:rPr>
                <w:rFonts w:ascii="Times New Roman" w:hAnsi="Times New Roman"/>
                <w:sz w:val="18"/>
              </w:rPr>
              <w:t>19.0</w:t>
            </w:r>
          </w:p>
        </w:tc>
        <w:tc>
          <w:tcPr>
            <w:tcW w:type="dxa" w:w="1153"/>
          </w:tcPr>
          <w:p>
            <w:pPr>
              <w:jc w:val="center"/>
            </w:pPr>
            <w:r/>
            <w:r>
              <w:rPr>
                <w:rFonts w:ascii="Times New Roman" w:hAnsi="Times New Roman"/>
                <w:sz w:val="18"/>
              </w:rPr>
              <w:t>63.3%</w:t>
            </w:r>
          </w:p>
        </w:tc>
      </w:tr>
      <w:tr>
        <w:tc>
          <w:tcPr>
            <w:tcW w:type="dxa" w:w="1153"/>
          </w:tcPr>
          <w:p>
            <w:pPr>
              <w:jc w:val="left"/>
            </w:pPr>
            <w:r/>
            <w:r>
              <w:rPr>
                <w:rFonts w:ascii="Times New Roman" w:hAnsi="Times New Roman"/>
                <w:sz w:val="18"/>
              </w:rPr>
              <w:t>Base + pipeline</w:t>
            </w:r>
          </w:p>
        </w:tc>
        <w:tc>
          <w:tcPr>
            <w:tcW w:type="dxa" w:w="1153"/>
          </w:tcPr>
          <w:p>
            <w:pPr>
              <w:jc w:val="center"/>
            </w:pPr>
            <w:r/>
            <w:r>
              <w:rPr>
                <w:rFonts w:ascii="Times New Roman" w:hAnsi="Times New Roman"/>
                <w:sz w:val="18"/>
              </w:rPr>
              <w:t>8</w:t>
            </w:r>
          </w:p>
        </w:tc>
        <w:tc>
          <w:tcPr>
            <w:tcW w:type="dxa" w:w="1153"/>
          </w:tcPr>
          <w:p>
            <w:pPr>
              <w:jc w:val="center"/>
            </w:pPr>
            <w:r/>
            <w:r>
              <w:rPr>
                <w:rFonts w:ascii="Times New Roman" w:hAnsi="Times New Roman"/>
                <w:sz w:val="18"/>
              </w:rPr>
              <w:t>20</w:t>
            </w:r>
          </w:p>
        </w:tc>
        <w:tc>
          <w:tcPr>
            <w:tcW w:type="dxa" w:w="1153"/>
          </w:tcPr>
          <w:p>
            <w:pPr>
              <w:jc w:val="center"/>
            </w:pPr>
            <w:r/>
            <w:r>
              <w:rPr>
                <w:rFonts w:ascii="Times New Roman" w:hAnsi="Times New Roman"/>
                <w:sz w:val="18"/>
              </w:rPr>
              <w:t>2</w:t>
            </w:r>
          </w:p>
        </w:tc>
        <w:tc>
          <w:tcPr>
            <w:tcW w:type="dxa" w:w="1153"/>
          </w:tcPr>
          <w:p>
            <w:pPr>
              <w:jc w:val="center"/>
            </w:pPr>
            <w:r/>
            <w:r>
              <w:rPr>
                <w:rFonts w:ascii="Times New Roman" w:hAnsi="Times New Roman"/>
                <w:sz w:val="18"/>
              </w:rPr>
              <w:t>18.0</w:t>
            </w:r>
          </w:p>
        </w:tc>
        <w:tc>
          <w:tcPr>
            <w:tcW w:type="dxa" w:w="1153"/>
          </w:tcPr>
          <w:p>
            <w:pPr>
              <w:jc w:val="center"/>
            </w:pPr>
            <w:r/>
            <w:r>
              <w:rPr>
                <w:rFonts w:ascii="Times New Roman" w:hAnsi="Times New Roman"/>
                <w:sz w:val="18"/>
              </w:rPr>
              <w:t>60.0%</w:t>
            </w:r>
          </w:p>
        </w:tc>
      </w:tr>
      <w:tr>
        <w:tc>
          <w:tcPr>
            <w:tcW w:type="dxa" w:w="1153"/>
          </w:tcPr>
          <w:p>
            <w:pPr>
              <w:jc w:val="left"/>
            </w:pPr>
            <w:r/>
            <w:r>
              <w:rPr>
                <w:rFonts w:ascii="Times New Roman" w:hAnsi="Times New Roman"/>
                <w:sz w:val="18"/>
              </w:rPr>
              <w:t>GPT-3.5-turbo + pipeline</w:t>
            </w:r>
          </w:p>
        </w:tc>
        <w:tc>
          <w:tcPr>
            <w:tcW w:type="dxa" w:w="1153"/>
          </w:tcPr>
          <w:p>
            <w:pPr>
              <w:jc w:val="center"/>
            </w:pPr>
            <w:r/>
            <w:r>
              <w:rPr>
                <w:rFonts w:ascii="Times New Roman" w:hAnsi="Times New Roman"/>
                <w:sz w:val="18"/>
              </w:rPr>
              <w:t>9</w:t>
            </w:r>
          </w:p>
        </w:tc>
        <w:tc>
          <w:tcPr>
            <w:tcW w:type="dxa" w:w="1153"/>
          </w:tcPr>
          <w:p>
            <w:pPr>
              <w:jc w:val="center"/>
            </w:pPr>
            <w:r/>
            <w:r>
              <w:rPr>
                <w:rFonts w:ascii="Times New Roman" w:hAnsi="Times New Roman"/>
                <w:sz w:val="18"/>
              </w:rPr>
              <w:t>21</w:t>
            </w:r>
          </w:p>
        </w:tc>
        <w:tc>
          <w:tcPr>
            <w:tcW w:type="dxa" w:w="1153"/>
          </w:tcPr>
          <w:p>
            <w:pPr>
              <w:jc w:val="center"/>
            </w:pPr>
            <w:r/>
            <w:r>
              <w:rPr>
                <w:rFonts w:ascii="Times New Roman" w:hAnsi="Times New Roman"/>
                <w:sz w:val="18"/>
              </w:rPr>
              <w:t>0</w:t>
            </w:r>
          </w:p>
        </w:tc>
        <w:tc>
          <w:tcPr>
            <w:tcW w:type="dxa" w:w="1153"/>
          </w:tcPr>
          <w:p>
            <w:pPr>
              <w:jc w:val="center"/>
            </w:pPr>
            <w:r/>
            <w:r>
              <w:rPr>
                <w:rFonts w:ascii="Times New Roman" w:hAnsi="Times New Roman"/>
                <w:sz w:val="18"/>
              </w:rPr>
              <w:t>19.5</w:t>
            </w:r>
          </w:p>
        </w:tc>
        <w:tc>
          <w:tcPr>
            <w:tcW w:type="dxa" w:w="1153"/>
          </w:tcPr>
          <w:p>
            <w:pPr>
              <w:jc w:val="center"/>
            </w:pPr>
            <w:r/>
            <w:r>
              <w:rPr>
                <w:rFonts w:ascii="Times New Roman" w:hAnsi="Times New Roman"/>
                <w:sz w:val="18"/>
              </w:rPr>
              <w:t>65.0%</w:t>
            </w:r>
          </w:p>
        </w:tc>
      </w:tr>
      <w:tr>
        <w:tc>
          <w:tcPr>
            <w:tcW w:type="dxa" w:w="1153"/>
          </w:tcPr>
          <w:p>
            <w:pPr>
              <w:jc w:val="left"/>
            </w:pPr>
            <w:r/>
            <w:r>
              <w:rPr>
                <w:rFonts w:ascii="Times New Roman" w:hAnsi="Times New Roman"/>
                <w:sz w:val="18"/>
              </w:rPr>
              <w:t>ThreadLearn + pipeline</w:t>
            </w:r>
          </w:p>
        </w:tc>
        <w:tc>
          <w:tcPr>
            <w:tcW w:type="dxa" w:w="1153"/>
          </w:tcPr>
          <w:p>
            <w:pPr>
              <w:jc w:val="center"/>
            </w:pPr>
            <w:r/>
            <w:r>
              <w:rPr>
                <w:rFonts w:ascii="Times New Roman" w:hAnsi="Times New Roman"/>
                <w:sz w:val="18"/>
              </w:rPr>
              <w:t>14</w:t>
            </w:r>
          </w:p>
        </w:tc>
        <w:tc>
          <w:tcPr>
            <w:tcW w:type="dxa" w:w="1153"/>
          </w:tcPr>
          <w:p>
            <w:pPr>
              <w:jc w:val="center"/>
            </w:pPr>
            <w:r/>
            <w:r>
              <w:rPr>
                <w:rFonts w:ascii="Times New Roman" w:hAnsi="Times New Roman"/>
                <w:sz w:val="18"/>
              </w:rPr>
              <w:t>16</w:t>
            </w:r>
          </w:p>
        </w:tc>
        <w:tc>
          <w:tcPr>
            <w:tcW w:type="dxa" w:w="1153"/>
          </w:tcPr>
          <w:p>
            <w:pPr>
              <w:jc w:val="center"/>
            </w:pPr>
            <w:r/>
            <w:r>
              <w:rPr>
                <w:rFonts w:ascii="Times New Roman" w:hAnsi="Times New Roman"/>
                <w:sz w:val="18"/>
              </w:rPr>
              <w:t>0</w:t>
            </w:r>
          </w:p>
        </w:tc>
        <w:tc>
          <w:tcPr>
            <w:tcW w:type="dxa" w:w="1153"/>
          </w:tcPr>
          <w:p>
            <w:pPr>
              <w:jc w:val="center"/>
            </w:pPr>
            <w:r/>
            <w:r>
              <w:rPr>
                <w:rFonts w:ascii="Times New Roman" w:hAnsi="Times New Roman"/>
                <w:sz w:val="18"/>
              </w:rPr>
              <w:t>22.0</w:t>
            </w:r>
          </w:p>
        </w:tc>
        <w:tc>
          <w:tcPr>
            <w:tcW w:type="dxa" w:w="1153"/>
          </w:tcPr>
          <w:p>
            <w:pPr>
              <w:jc w:val="center"/>
            </w:pPr>
            <w:r/>
            <w:r>
              <w:rPr>
                <w:rFonts w:ascii="Times New Roman" w:hAnsi="Times New Roman"/>
                <w:sz w:val="18"/>
              </w:rPr>
              <w:t>73.3%</w:t>
            </w:r>
          </w:p>
        </w:tc>
      </w:tr>
    </w:tbl>
    <w:p>
      <w:pPr>
        <w:spacing w:after="40"/>
      </w:pPr>
    </w:p>
    <w:p>
      <w:pPr>
        <w:spacing w:after="80" w:before="80"/>
        <w:jc w:val="both"/>
      </w:pPr>
      <w:r>
        <w:rPr>
          <w:rFonts w:ascii="Times New Roman" w:hAnsi="Times New Roman"/>
          <w:b w:val="0"/>
          <w:i w:val="0"/>
          <w:sz w:val="20"/>
        </w:rPr>
        <w:t>Fine-tuning contribution (no pipeline): +1.0 pt (+3.3 pp). Pipeline contribution (fine-tuned): +3.0 pt (+10.0 pp). Combined gain vs. base: +4.0 pt (+13.3 pp).</w:t>
      </w:r>
    </w:p>
    <w:p>
      <w:pPr>
        <w:spacing w:after="120" w:before="120"/>
        <w:jc w:val="both"/>
      </w:pPr>
      <w:r>
        <w:rPr>
          <w:rFonts w:ascii="Times New Roman" w:hAnsi="Times New Roman"/>
          <w:b w:val="0"/>
          <w:i w:val="0"/>
          <w:sz w:val="20"/>
        </w:rPr>
        <w:t>Without any pipeline, the three models score in a narrow band (60.0–63.3%) with zero FAILs: every model emits syntactically valid code, and the dominant failure is surface-level rewriting into async/await without fixing the hazard. ThreadLearn already edges out GPT-3.5-turbo here (+0.5 pt), confirming G2. Adding BM25+AST then separates the models sharply: the fine-tuned model gains +3.0 pts (+10 pp), GPT-3.5-turbo only +1.0 pt, and the base model nothing (60.0% in both) while adding 2 FAILs.</w:t>
      </w:r>
    </w:p>
    <w:p>
      <w:pPr>
        <w:spacing w:after="120" w:before="0"/>
        <w:jc w:val="both"/>
      </w:pPr>
      <w:r>
        <w:rPr>
          <w:rFonts w:ascii="Times New Roman" w:hAnsi="Times New Roman"/>
          <w:b w:val="0"/>
          <w:i w:val="0"/>
          <w:sz w:val="20"/>
        </w:rPr>
        <w:t>Three implications follow. (i) Fine-tuning is a prerequisite for pipeline benefit—the base model cannot use retrieved docs. (ii) The pipeline amplifies fine-tuning (+3.0 pts on top of fine-tuning’s +1.0, 3× larger). (iii) ThreadLearn (73.3%) beats GPT-3.5-turbo+pipeline (65.0%) by +2.5 pts despite ~125× fewer parameters.</w:t>
      </w:r>
    </w:p>
    <w:p>
      <w:pPr>
        <w:spacing w:after="80"/>
        <w:jc w:val="both"/>
      </w:pPr>
      <w:r>
        <w:rPr>
          <w:rFonts w:ascii="Times New Roman" w:hAnsi="Times New Roman"/>
          <w:i/>
          <w:sz w:val="20"/>
        </w:rPr>
        <w:t xml:space="preserve">Answering RQ1 and RQ2. </w:t>
      </w:r>
      <w:r>
        <w:rPr>
          <w:rFonts w:ascii="Times New Roman" w:hAnsi="Times New Roman"/>
          <w:sz w:val="20"/>
        </w:rPr>
        <w:t>The third point answers RQ1: the static detector’s structured output narrows what the LLM must infer, so a fine-tuned 1.5B model beats GPT-3.5-turbo. The first answers RQ2: retrieval does not benefit every model equally—+10 pp for the fine-tuned model versus 0 pp (and regression) for the base model—so retrieval only pays off once a model already has domain knowledge.</w:t>
      </w:r>
    </w:p>
    <w:p>
      <w:pPr>
        <w:spacing w:after="80"/>
        <w:jc w:val="both"/>
      </w:pPr>
      <w:r>
        <w:rPr>
          <w:rFonts w:ascii="Times New Roman" w:hAnsi="Times New Roman"/>
          <w:i/>
          <w:sz w:val="20"/>
        </w:rPr>
        <w:t xml:space="preserve">Per-category analysis and RQ3. </w:t>
      </w:r>
      <w:r>
        <w:rPr>
          <w:rFonts w:ascii="Times New Roman" w:hAnsi="Times New Roman"/>
          <w:sz w:val="20"/>
        </w:rPr>
        <w:t>Breaking the 22.0/30 down by category, ThreadLearn is strongest on Unhandled Rejection (90%), Sequential Awaits (100%), and Race Condition (70%, up from 50% for both baselines)—categories tied to specific fix templates. It is weakest on Zalgo, Double Callback, and Stream Leak (all 50%), the last being the only category where it trails the base model. This answers RQ3: these remain hard because their fixes require tracing callback invocation order across asynchronous boundaries—a semantic property not inferable from local syntactic context—whereas our template-generated training data is dominated by syntactic substitutions. Pattern-template data thus generalizes well to syntactically-fixable bugs but underrepresents bugs needing multi-step temporal reasoning.</w:t>
      </w:r>
    </w:p>
    <w:p>
      <w:pPr>
        <w:spacing w:before="320" w:after="120"/>
      </w:pPr>
      <w:r>
        <w:rPr>
          <w:rFonts w:ascii="Times New Roman" w:hAnsi="Times New Roman"/>
          <w:b/>
          <w:sz w:val="24"/>
        </w:rPr>
        <w:t>6 Discussion</w:t>
      </w:r>
    </w:p>
    <w:p>
      <w:pPr>
        <w:spacing w:before="320" w:after="120"/>
      </w:pPr>
      <w:r>
        <w:rPr>
          <w:rFonts w:ascii="Times New Roman" w:hAnsi="Times New Roman"/>
          <w:b/>
          <w:sz w:val="24"/>
        </w:rPr>
        <w:t>7 Conclusion and Research Directions</w:t>
      </w:r>
    </w:p>
    <w:p>
      <w:pPr>
        <w:spacing w:after="120" w:before="0"/>
        <w:jc w:val="both"/>
      </w:pPr>
      <w:r>
        <w:rPr>
          <w:rFonts w:ascii="Times New Roman" w:hAnsi="Times New Roman"/>
          <w:b w:val="0"/>
          <w:i w:val="0"/>
          <w:sz w:val="20"/>
        </w:rPr>
        <w:t>ThreadLearn addresses the gap between static detection and automated remediation by combining a 5-pattern rule-based race detector with a small language model (Qwen2.5-Coder-1.5B) fine-tuned on 892 hindsight Chain-of-Thought examples and a BM25+AST retrieval pipeline. On a 30-case real-world benchmark from production npm packages, ThreadLearn achieves 22.0/30 (73.3%)—a +13.3 pp gain over the base model and +8.3 pp over GPT-3.5-turbo with the same pipeline, despite ~125× fewer parameters. It is the first end-to-end system to pair a rule-based race detector with a fine-tuned small language model and RAG for JavaScript concurrency bug remediation, bridging PCWMs [2] (LLM-only, large model) and rule-based detectors (ESLint, ThreadSanitizer) that produce no fixes. The ablation establishes a design principle: retrieval only helps models that already have domain knowledge, so pipeline augmentation should be paired with domain-specific fine-tuning.</w:t>
      </w:r>
    </w:p>
    <w:p>
      <w:pPr>
        <w:spacing w:after="120" w:before="0"/>
        <w:jc w:val="both"/>
      </w:pPr>
      <w:r>
        <w:rPr>
          <w:rFonts w:ascii="Times New Roman" w:hAnsi="Times New Roman"/>
          <w:b w:val="0"/>
          <w:i w:val="0"/>
          <w:sz w:val="20"/>
        </w:rPr>
        <w:t>Future work will extend the detector to TypeScript AST patterns, add mutex/semaphore patterns, and test whether a larger fine-tuned model (e.g., Qwen2.5-Coder-7B) pushes the hard categories above 75%.</w:t>
      </w:r>
    </w:p>
    <w:p/>
    <w:p>
      <w:pPr>
        <w:spacing w:after="120" w:before="0"/>
        <w:jc w:val="both"/>
      </w:pPr>
      <w:r>
        <w:rPr>
          <w:rFonts w:ascii="Times New Roman" w:hAnsi="Times New Roman"/>
          <w:b w:val="0"/>
          <w:i w:val="0"/>
          <w:sz w:val="20"/>
        </w:rPr>
        <w:t>Future work will extend the detector to TypeScript AST patterns, add mutex/semaphore patterns, and test whether a larger fine-tuned model (e.g., Qwen2.5-Coder-7B) pushes the hard categories above 75%.</w:t>
      </w:r>
    </w:p>
    <w:p/>
    <w:p>
      <w:pPr>
        <w:spacing w:before="320" w:after="120"/>
      </w:pPr>
      <w:r>
        <w:rPr>
          <w:rFonts w:ascii="Times New Roman" w:hAnsi="Times New Roman"/>
          <w:b/>
          <w:sz w:val="24"/>
        </w:rPr>
        <w:t>References</w:t>
      </w:r>
    </w:p>
    <w:p>
      <w:pPr>
        <w:spacing w:after="60"/>
        <w:ind w:left="340" w:hanging="340"/>
      </w:pPr>
      <w:r>
        <w:rPr>
          <w:rFonts w:ascii="Times New Roman" w:hAnsi="Times New Roman"/>
          <w:sz w:val="18"/>
        </w:rPr>
        <w:t>1. Wang, J., Dou, W., Gao, Y., Gao, C., Qin, F., Yin, K., Wei, J.: A comprehensive study on real world concurrency bugs in Node.js. In: Proc. 32nd IEEE/ACM ASE, pp. 520–531 (2017).</w:t>
      </w:r>
    </w:p>
    <w:p>
      <w:pPr>
        <w:spacing w:after="60"/>
        <w:ind w:left="340" w:hanging="340"/>
      </w:pPr>
      <w:r>
        <w:rPr>
          <w:rFonts w:ascii="Times New Roman" w:hAnsi="Times New Roman"/>
          <w:sz w:val="18"/>
        </w:rPr>
        <w:t>2. Singh, G., Guha, A., Kailkhura, B., Menon, H.: Learning reasoning world models for parallel code. arXiv:2604.20926 (2026).</w:t>
      </w:r>
    </w:p>
    <w:p>
      <w:pPr>
        <w:spacing w:after="60"/>
        <w:ind w:left="340" w:hanging="340"/>
      </w:pPr>
      <w:r>
        <w:rPr>
          <w:rFonts w:ascii="Times New Roman" w:hAnsi="Times New Roman"/>
          <w:sz w:val="18"/>
        </w:rPr>
        <w:t>3. Dettmers, T., Pagnoni, A., Holtzman, A., Zettlemoyer, L.: QLoRA: efficient finetuning of quantized LLMs. In: Proc. NeurIPS (2023).</w:t>
      </w:r>
    </w:p>
    <w:p>
      <w:pPr>
        <w:spacing w:after="60"/>
        <w:ind w:left="340" w:hanging="340"/>
      </w:pPr>
      <w:r>
        <w:rPr>
          <w:rFonts w:ascii="Times New Roman" w:hAnsi="Times New Roman"/>
          <w:sz w:val="18"/>
        </w:rPr>
        <w:t>4. Serebryany, K., Iskhodzhanov, T.: ThreadSanitizer: data race detection in practice. In: Proc. WBIA, pp. 62–71 (2009).</w:t>
      </w:r>
    </w:p>
    <w:p>
      <w:pPr>
        <w:spacing w:after="60"/>
        <w:ind w:left="340" w:hanging="340"/>
      </w:pPr>
      <w:r>
        <w:rPr>
          <w:rFonts w:ascii="Times New Roman" w:hAnsi="Times New Roman"/>
          <w:sz w:val="18"/>
        </w:rPr>
        <w:t>5. Endo, A.T., Møller, A.: Event race detection for Node.js using delay injections. In: Proc. 39th ECOOP, pp. 9:1–9:28 (2025).</w:t>
      </w:r>
    </w:p>
    <w:p>
      <w:pPr>
        <w:spacing w:after="60"/>
        <w:ind w:left="340" w:hanging="340"/>
      </w:pPr>
      <w:r>
        <w:rPr>
          <w:rFonts w:ascii="Times New Roman" w:hAnsi="Times New Roman"/>
          <w:sz w:val="18"/>
        </w:rPr>
        <w:t>6. Robertson, S., Zaragoza, H.: The probabilistic relevance framework: BM25 and beyond. Found. Trends Inf. Retr. 3(4), 333–389 (2009).</w:t>
      </w:r>
    </w:p>
    <w:p>
      <w:pPr>
        <w:spacing w:after="60"/>
        <w:ind w:left="340" w:hanging="340"/>
      </w:pPr>
      <w:r>
        <w:rPr>
          <w:rFonts w:ascii="Times New Roman" w:hAnsi="Times New Roman"/>
          <w:sz w:val="18"/>
        </w:rPr>
        <w:t>7. Lewis, P., Perez, E., Piktus, A., et al.: Retrieval-augmented generation for knowledge-intensive NLP tasks. In: Proc. NeurIPS (2020).</w:t>
      </w:r>
    </w:p>
    <w:p>
      <w:pPr>
        <w:spacing w:after="60"/>
        <w:ind w:left="340" w:hanging="340"/>
      </w:pPr>
      <w:r>
        <w:rPr>
          <w:rFonts w:ascii="Times New Roman" w:hAnsi="Times New Roman"/>
          <w:sz w:val="18"/>
        </w:rPr>
        <w:t>8. Qwen Team: Qwen2.5-Coder technical report. arXiv:2409.12186 (2024).</w:t>
      </w:r>
    </w:p>
    <w:p>
      <w:pPr>
        <w:spacing w:after="60"/>
        <w:ind w:left="340" w:hanging="340"/>
      </w:pPr>
      <w:r>
        <w:rPr>
          <w:rFonts w:ascii="Times New Roman" w:hAnsi="Times New Roman"/>
          <w:sz w:val="18"/>
        </w:rPr>
        <w:t>9. Hidayat, A.: Esprima: ECMAScript parsing infrastructure. https://esprima.org, last accessed 2026/06/30.</w:t>
      </w:r>
    </w:p>
    <w:p>
      <w:pPr>
        <w:spacing w:after="60"/>
        <w:ind w:left="340" w:hanging="340"/>
      </w:pPr>
      <w:r>
        <w:rPr>
          <w:rFonts w:ascii="Times New Roman" w:hAnsi="Times New Roman"/>
          <w:sz w:val="18"/>
        </w:rPr>
        <w:t>10. Hu, E.J., Shen, Y., Wallis, P., et al.: LoRA: low-rank adaptation of large language models. In: Proc. ICLR (2022).</w:t>
      </w:r>
    </w:p>
    <w:p>
      <w:pPr>
        <w:spacing w:after="60"/>
        <w:ind w:left="340" w:hanging="340"/>
      </w:pPr>
      <w:r>
        <w:rPr>
          <w:rFonts w:ascii="Times New Roman" w:hAnsi="Times New Roman"/>
          <w:sz w:val="18"/>
        </w:rPr>
        <w:t>11. Zakas, N.C.: ESLint: the pluggable JavaScript linter. https://eslint.org, last accessed 2026/06/30.</w:t>
      </w:r>
    </w:p>
    <w:p>
      <w:pPr>
        <w:spacing w:after="60"/>
        <w:ind w:left="340" w:hanging="340"/>
      </w:pPr>
      <w:r>
        <w:rPr>
          <w:rFonts w:ascii="Times New Roman" w:hAnsi="Times New Roman"/>
          <w:sz w:val="18"/>
        </w:rPr>
        <w:t>12. von Werra, L., Belkada, Y., Tunstall, L., et al.: TRL: transformer reinforcement learning. https://github.com/huggingface/trl, last accessed 2026/06/30.</w:t>
      </w:r>
    </w:p>
    <w:p>
      <w:pPr>
        <w:spacing w:after="60"/>
        <w:ind w:left="340" w:hanging="340"/>
      </w:pPr>
      <w:r>
        <w:rPr>
          <w:rFonts w:ascii="Times New Roman" w:hAnsi="Times New Roman"/>
          <w:sz w:val="18"/>
        </w:rPr>
        <w:t>13. Dahl, R.: Node.js: evented I/O for V8 JavaScript. https://nodejs.org, last accessed 2026/06/30.</w:t>
      </w:r>
    </w:p>
    <w:p>
      <w:pPr>
        <w:spacing w:after="60"/>
        <w:ind w:left="340" w:hanging="340"/>
      </w:pPr>
      <w:r>
        <w:rPr>
          <w:rFonts w:ascii="Times New Roman" w:hAnsi="Times New Roman"/>
          <w:sz w:val="18"/>
        </w:rPr>
        <w:t>14. OpenAI: GPT-3.5 Turbo. https://platform.openai.com/docs/models, last accessed 2026/06/30.</w:t>
      </w:r>
    </w:p>
    <w:p>
      <w:pPr>
        <w:spacing w:after="60"/>
        <w:ind w:left="340" w:hanging="340"/>
      </w:pPr>
      <w:r>
        <w:rPr>
          <w:rFonts w:ascii="Times New Roman" w:hAnsi="Times New Roman"/>
          <w:sz w:val="18"/>
        </w:rPr>
        <w:t>15. Mozilla: MDN Web Docs: JavaScript reference. https://developer.mozilla.org/en-US/docs/Web/JavaScript, last accessed 2026/06/30.</w:t>
      </w:r>
    </w:p>
    <w:p>
      <w:pPr>
        <w:spacing w:after="60"/>
        <w:ind w:left="340" w:hanging="340"/>
      </w:pPr>
      <w:r>
        <w:rPr>
          <w:rFonts w:ascii="Times New Roman" w:hAnsi="Times New Roman"/>
          <w:sz w:val="18"/>
        </w:rPr>
        <w:t>16. Wei, J., Wang, X., Schuurmans, D., et al.: Chain-of-thought prompting elicits reasoning in large language models. In: Proc. NeurIPS (2022).</w:t>
      </w:r>
    </w:p>
    <w:p>
      <w:pPr>
        <w:spacing w:after="60"/>
        <w:ind w:left="340" w:hanging="340"/>
      </w:pPr>
      <w:r>
        <w:rPr>
          <w:rFonts w:ascii="Times New Roman" w:hAnsi="Times New Roman"/>
          <w:sz w:val="18"/>
        </w:rPr>
        <w:t>17. Brown, D.: rank-bm25: a collection of BM25 algorithms in Python. https://github.com/dorianbrown/rank_bm25, last accessed 2026/06/30.</w:t>
      </w:r>
    </w:p>
    <w:sectPr w:rsidR="00FC693F" w:rsidRPr="0006063C" w:rsidSect="00034616">
      <w:pgSz w:w="9638" w:h="14003"/>
      <w:pgMar w:top="1417" w:right="1361" w:bottom="147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