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C5E39">
      <w:pPr>
        <w:jc w:val="center"/>
      </w:pPr>
      <w:r>
        <w:rPr>
          <w:rFonts w:ascii="Times New Roman" w:hAnsi="Times New Roman"/>
          <w:b/>
          <w:sz w:val="28"/>
        </w:rPr>
        <w:t>ThreadLearn: A RAG-Augmented Fine-Tuned Language Model</w:t>
      </w:r>
      <w:r>
        <w:rPr>
          <w:rFonts w:ascii="Times New Roman" w:hAnsi="Times New Roman"/>
          <w:b/>
          <w:sz w:val="28"/>
        </w:rPr>
        <w:br w:type="textWrapping"/>
      </w:r>
      <w:r>
        <w:rPr>
          <w:rFonts w:ascii="Times New Roman" w:hAnsi="Times New Roman"/>
          <w:b/>
          <w:sz w:val="28"/>
        </w:rPr>
        <w:t>for JavaScript Concurrency Bug Detection and Fix Suggestion</w:t>
      </w:r>
    </w:p>
    <w:p w14:paraId="033149E4">
      <w:pPr>
        <w:jc w:val="center"/>
      </w:pPr>
      <w:r>
        <w:rPr>
          <w:rFonts w:ascii="Times New Roman" w:hAnsi="Times New Roman"/>
          <w:sz w:val="20"/>
        </w:rPr>
        <w:t>Le Tri Trung¹ [0009-0007-0790-1388], Ha Van An² [0009-0000-8536-4396], and Nguyen Thi Thuy Hoai³ [0009-0007-6328-0715]</w:t>
      </w:r>
    </w:p>
    <w:p w14:paraId="375FC993">
      <w:pPr>
        <w:jc w:val="center"/>
      </w:pPr>
      <w:r>
        <w:rPr>
          <w:rFonts w:ascii="Times New Roman" w:hAnsi="Times New Roman"/>
          <w:sz w:val="18"/>
        </w:rPr>
        <w:t>¹ FPT University, Da Nang, Vietnam — letritrung2605@gmail.com</w:t>
      </w:r>
      <w:r>
        <w:rPr>
          <w:rFonts w:ascii="Times New Roman" w:hAnsi="Times New Roman"/>
          <w:sz w:val="18"/>
        </w:rPr>
        <w:br w:type="textWrapping"/>
      </w:r>
      <w:r>
        <w:rPr>
          <w:rFonts w:ascii="Times New Roman" w:hAnsi="Times New Roman"/>
          <w:sz w:val="18"/>
        </w:rPr>
        <w:t>² FPT University, Da Nang, Vietnam — van.an.webdev@gmail.com</w:t>
      </w:r>
      <w:r>
        <w:rPr>
          <w:rFonts w:ascii="Times New Roman" w:hAnsi="Times New Roman"/>
          <w:sz w:val="18"/>
        </w:rPr>
        <w:br w:type="textWrapping"/>
      </w:r>
      <w:r>
        <w:rPr>
          <w:rFonts w:ascii="Times New Roman" w:hAnsi="Times New Roman"/>
          <w:sz w:val="18"/>
        </w:rPr>
        <w:t>³ FPT University, Da Nang, Vietnam — hoaintt40@fe.edu.vn</w:t>
      </w:r>
    </w:p>
    <w:p w14:paraId="138BB427">
      <w:pPr>
        <w:spacing w:before="180" w:after="120"/>
        <w:ind w:firstLine="0"/>
      </w:pPr>
      <w:r>
        <w:rPr>
          <w:rFonts w:ascii="Times New Roman" w:hAnsi="Times New Roman"/>
          <w:b/>
          <w:sz w:val="24"/>
        </w:rPr>
        <w:t>Abstract.</w:t>
      </w:r>
    </w:p>
    <w:p w14:paraId="73D8BDC9">
      <w:pPr>
        <w:spacing w:before="300" w:after="180"/>
        <w:ind w:firstLine="0"/>
      </w:pPr>
      <w:r>
        <w:rPr>
          <w:rFonts w:ascii="Times New Roman" w:hAnsi="Times New Roman"/>
          <w:sz w:val="18"/>
        </w:rPr>
        <w:t>Concurrency bugs in asynchronous JavaScript (Node.js) code are a leading cause of serious failures in production systems, including data races, lost updates, and application hangs. Existing tools fall into two categories: rule-based static detectors that can identify suspicious patterns but cannot generate fix suggestions, and large language models (LLMs) that can reason about code but tend to miss the exact buggy line and require large model sizes (7B–32B parameters) to perform well. ThreadLearn addresses both weaknesses by combining a 5-pattern static race detector with a small language model (Qwen2.5-Coder-1.5B) fine-tuned using QLoRA on 892 training examples with hindsight Chain-of-Thought reasoning. At inference time, a BM25 retrieval pipeline fetches the 3 most relevant documents from a 2,050-document knowledge base to augment the prompt. On a 30-case real-world benchmark drawn entirely from production npm packages spanning 10 concurrency bug categories, ThreadLearn with the full static-analysis and retrieval-augmented pipeline achieves 22.0/30 (73.3%), showing a higher score than the base model (60.0%) and GPT-3.5-turbo with the same pipeline (65.0%) on this preliminary benchmark, despite using a much smaller open-weight 1.5B model. A key finding is that the retrieval pipeline only benefits models that already have domain knowledge.</w:t>
      </w:r>
    </w:p>
    <w:p w14:paraId="4630241A">
      <w:pPr>
        <w:spacing w:before="0" w:after="180"/>
        <w:ind w:firstLine="0"/>
      </w:pPr>
      <w:r>
        <w:rPr>
          <w:rFonts w:ascii="Times New Roman" w:hAnsi="Times New Roman"/>
          <w:i/>
          <w:sz w:val="18"/>
        </w:rPr>
        <w:t>Keywords: Concurrency bugs · Race conditions · Static analysis · LLM fine-tuning · Retrieval-augmented generation · JavaScript.</w:t>
      </w:r>
    </w:p>
    <w:p w14:paraId="1BDF8ACD">
      <w:pPr>
        <w:spacing w:before="180" w:after="120"/>
        <w:ind w:firstLine="0"/>
      </w:pPr>
      <w:r>
        <w:rPr>
          <w:rFonts w:ascii="Times New Roman" w:hAnsi="Times New Roman"/>
          <w:b/>
          <w:sz w:val="24"/>
        </w:rPr>
        <w:t>1  Introduction</w:t>
      </w:r>
    </w:p>
    <w:p w14:paraId="135E2D91">
      <w:pPr>
        <w:spacing w:before="0" w:after="0"/>
        <w:ind w:firstLine="160"/>
      </w:pPr>
      <w:r>
        <w:rPr>
          <w:rFonts w:ascii="Times New Roman" w:hAnsi="Times New Roman"/>
          <w:b w:val="0"/>
          <w:i w:val="0"/>
          <w:sz w:val="20"/>
        </w:rPr>
        <w:t>Asynchronous JavaScript (Node.js [13]) powers web backends, APIs, and real-time services, but its event-driven, non-blocking model invites subtle concurrency bugs. A large-scale empirical study (NodeCB [1]) found that 93% of 57 real Node.js concurrency bugs cause crashes, corruption, or hangs. Despite how common and harmful these bugs are, existing tools still fall short. Rule-based static analyzers (ESLint async, ThreadSanitizer) detect suspicious patterns but cannot fix them, and they generate false alarms on modern async/await code. LLM-based approaches [2] reason about code semantics but cannot pinpoint the buggy line without structural guidance and require large models for competitive accuracy.</w:t>
      </w:r>
    </w:p>
    <w:p w14:paraId="6BB08918">
      <w:pPr>
        <w:spacing w:before="0" w:after="0"/>
        <w:ind w:firstLine="160"/>
      </w:pPr>
      <w:r>
        <w:rPr>
          <w:rFonts w:ascii="Times New Roman" w:hAnsi="Times New Roman"/>
          <w:b w:val="0"/>
          <w:i w:val="0"/>
          <w:sz w:val="20"/>
        </w:rPr>
        <w:t>Four gaps drive this work: (G1) rule-based detectors find bugs but cannot generate fix suggestions; (G2) LLM-only approaches ignore static-structure signals and need 7B–32B models; (G3) no existing tool feeds detector output as structured context to an LLM; (G4) no tool covers detect→explain→fix-suggestion end-to-end for JavaScript concurrency bugs.</w:t>
      </w:r>
    </w:p>
    <w:p w14:paraId="54E6948A">
      <w:pPr>
        <w:spacing w:before="0" w:after="0"/>
        <w:ind w:firstLine="160"/>
      </w:pPr>
      <w:r>
        <w:rPr>
          <w:rFonts w:ascii="Times New Roman" w:hAnsi="Times New Roman"/>
          <w:b w:val="0"/>
          <w:i w:val="0"/>
          <w:sz w:val="20"/>
        </w:rPr>
        <w:t>We structure the evaluation around three research questions:</w:t>
      </w:r>
    </w:p>
    <w:p w14:paraId="4EB4A709">
      <w:pPr>
        <w:pStyle w:val="23"/>
      </w:pPr>
      <w:r>
        <w:rPr>
          <w:rFonts w:ascii="Times New Roman" w:hAnsi="Times New Roman"/>
          <w:b/>
          <w:sz w:val="20"/>
        </w:rPr>
        <w:t>RQ1.</w:t>
      </w:r>
      <w:r>
        <w:rPr>
          <w:rFonts w:ascii="Times New Roman" w:hAnsi="Times New Roman"/>
          <w:sz w:val="20"/>
        </w:rPr>
        <w:t xml:space="preserve"> Does combining a static race detector with a fine-tuned small language model outperform a general-purpose LLM (GPT-3.5-turbo) on real-world JavaScript concurrency bugs? (Sect. 5)</w:t>
      </w:r>
    </w:p>
    <w:p w14:paraId="40B9DF21">
      <w:pPr>
        <w:pStyle w:val="23"/>
      </w:pPr>
      <w:r>
        <w:rPr>
          <w:rFonts w:ascii="Times New Roman" w:hAnsi="Times New Roman"/>
          <w:b/>
          <w:sz w:val="20"/>
        </w:rPr>
        <w:t>RQ2.</w:t>
      </w:r>
      <w:r>
        <w:rPr>
          <w:rFonts w:ascii="Times New Roman" w:hAnsi="Times New Roman"/>
          <w:sz w:val="20"/>
        </w:rPr>
        <w:t xml:space="preserve"> Does the full static-analysis and retrieval-augmented pipeline improve fix-suggestion quality equally across models, or does its benefit depend on prior domain fine-tuning? (Sect. 5)</w:t>
      </w:r>
    </w:p>
    <w:p w14:paraId="1CA3E369">
      <w:pPr>
        <w:pStyle w:val="23"/>
      </w:pPr>
      <w:r>
        <w:rPr>
          <w:rFonts w:ascii="Times New Roman" w:hAnsi="Times New Roman"/>
          <w:b/>
          <w:sz w:val="20"/>
        </w:rPr>
        <w:t>RQ3.</w:t>
      </w:r>
      <w:r>
        <w:rPr>
          <w:rFonts w:ascii="Times New Roman" w:hAnsi="Times New Roman"/>
          <w:sz w:val="20"/>
        </w:rPr>
        <w:t xml:space="preserve"> Which concurrency bug categories remain hard for a fine-tuned small model, and what does that reveal about the limits of pattern-based training data? (Sect. 5)</w:t>
      </w:r>
    </w:p>
    <w:p w14:paraId="7BE41178">
      <w:pPr>
        <w:spacing w:before="0" w:after="0"/>
        <w:ind w:firstLine="160"/>
      </w:pPr>
      <w:r>
        <w:rPr>
          <w:rFonts w:ascii="Times New Roman" w:hAnsi="Times New Roman"/>
          <w:b w:val="0"/>
          <w:i w:val="0"/>
          <w:sz w:val="20"/>
        </w:rPr>
        <w:t xml:space="preserve">The remainder of this paper is organized as follows. Section 2 provides background. Section 3 surveys related work. Section 4 describes </w:t>
      </w:r>
      <w:r>
        <w:rPr>
          <w:b w:val="0"/>
          <w:i w:val="0"/>
          <w:sz w:val="20"/>
          <w:lang w:val="vi-VN"/>
        </w:rPr>
        <w:t>datasets</w:t>
      </w:r>
      <w:r>
        <w:rPr>
          <w:rFonts w:ascii="Times New Roman" w:hAnsi="Times New Roman"/>
          <w:b w:val="0"/>
          <w:i w:val="0"/>
          <w:sz w:val="20"/>
        </w:rPr>
        <w:t xml:space="preserve"> construction, static detector design, fine-tuning procedure, and end-to-end pipeline. Section 5 reports experimental results. Section 6 discusses implications. Section 7 concludes.</w:t>
      </w:r>
    </w:p>
    <w:p w14:paraId="5C78DD6A">
      <w:pPr>
        <w:spacing w:before="180" w:after="120"/>
        <w:ind w:firstLine="0"/>
      </w:pPr>
      <w:r>
        <w:rPr>
          <w:rFonts w:ascii="Times New Roman" w:hAnsi="Times New Roman"/>
          <w:b/>
          <w:sz w:val="24"/>
        </w:rPr>
        <w:t>2  Background</w:t>
      </w:r>
    </w:p>
    <w:p w14:paraId="41C27438">
      <w:pPr>
        <w:spacing w:before="180" w:after="80"/>
        <w:ind w:firstLine="0"/>
      </w:pPr>
      <w:r>
        <w:rPr>
          <w:rFonts w:ascii="Times New Roman" w:hAnsi="Times New Roman"/>
          <w:b/>
          <w:sz w:val="20"/>
        </w:rPr>
        <w:t>2.1  Concurrency bug taxonomy.</w:t>
      </w:r>
    </w:p>
    <w:p w14:paraId="348311F8">
      <w:pPr>
        <w:spacing w:before="0" w:after="0"/>
        <w:ind w:firstLine="160"/>
      </w:pPr>
      <w:r>
        <w:rPr>
          <w:rFonts w:ascii="Times New Roman" w:hAnsi="Times New Roman"/>
          <w:b w:val="0"/>
          <w:i w:val="0"/>
          <w:sz w:val="20"/>
        </w:rPr>
        <w:t>Concurrency bugs in asynchronous JavaScript arise from the single-threaded event loop model: a single thread interleaves callback execution, I/O completion, and timer firing in an order that depends on runtime scheduling. The NodeCB study [1] identifies three recurring types: atomicity violations (65%), where two logically atomic steps execute as separate interruptible operations; order violations (30%), where a callback assumes a prior async step completed; and starvation (5%). We add a fourth JavaScript-specific type—closure loop var—where function-scoped var makes a loop variable observed at its final value by deferred callbacks; though syntactic, it is frequent in our benchmark and fully fixable by a deterministic rewrite (var→let).</w:t>
      </w:r>
    </w:p>
    <w:p w14:paraId="6BEDAF13">
      <w:pPr>
        <w:spacing w:before="180" w:after="80"/>
        <w:ind w:firstLine="0"/>
      </w:pPr>
      <w:r>
        <w:rPr>
          <w:rFonts w:ascii="Times New Roman" w:hAnsi="Times New Roman"/>
          <w:b/>
          <w:sz w:val="20"/>
        </w:rPr>
        <w:t>2.2  BM25 retrieval.</w:t>
      </w:r>
    </w:p>
    <w:p w14:paraId="5116738C">
      <w:pPr>
        <w:spacing w:before="0" w:after="0"/>
        <w:ind w:firstLine="160"/>
      </w:pPr>
      <w:r>
        <w:rPr>
          <w:rFonts w:ascii="Times New Roman" w:hAnsi="Times New Roman"/>
          <w:b w:val="0"/>
          <w:i w:val="0"/>
          <w:sz w:val="20"/>
        </w:rPr>
        <w:t>BM25 [6] scores by term frequency and inverse document frequency with length normalization (k1=1.5, b=0.75); we use it over dense retrieval because exact API name matching (e.g., setTimeout) is more precise for concurrency patterns.</w:t>
      </w:r>
    </w:p>
    <w:p w14:paraId="22BA7D2B">
      <w:pPr>
        <w:spacing w:before="180" w:after="80"/>
        <w:ind w:firstLine="0"/>
      </w:pPr>
      <w:r>
        <w:rPr>
          <w:rFonts w:ascii="Times New Roman" w:hAnsi="Times New Roman"/>
          <w:b/>
          <w:sz w:val="20"/>
        </w:rPr>
        <w:t>2.3  QLoRA fine-tuning.</w:t>
      </w:r>
    </w:p>
    <w:p w14:paraId="60388153">
      <w:pPr>
        <w:spacing w:before="0" w:after="0"/>
        <w:ind w:firstLine="160"/>
      </w:pPr>
      <w:r>
        <w:rPr>
          <w:rFonts w:ascii="Times New Roman" w:hAnsi="Times New Roman"/>
          <w:b w:val="0"/>
          <w:i w:val="0"/>
          <w:sz w:val="20"/>
        </w:rPr>
        <w:t>QLoRA [3] fine-tunes a 4-bit quantized model via LoRA [10] adapters, updating only adapters so training fits a single laptop GPU (r=16, α=32).</w:t>
      </w:r>
    </w:p>
    <w:p w14:paraId="594D0122">
      <w:pPr>
        <w:spacing w:before="180" w:after="120"/>
        <w:ind w:firstLine="0"/>
      </w:pPr>
      <w:r>
        <w:rPr>
          <w:rFonts w:ascii="Times New Roman" w:hAnsi="Times New Roman"/>
          <w:b/>
          <w:sz w:val="24"/>
        </w:rPr>
        <w:t>3  Related Work</w:t>
      </w:r>
    </w:p>
    <w:p w14:paraId="6C4B8FF0">
      <w:pPr>
        <w:spacing w:before="180" w:after="80"/>
        <w:ind w:firstLine="0"/>
      </w:pPr>
      <w:r>
        <w:rPr>
          <w:rFonts w:ascii="Times New Roman" w:hAnsi="Times New Roman"/>
          <w:b/>
          <w:sz w:val="20"/>
        </w:rPr>
        <w:t>3.1  Static and dynamic bug detectors.</w:t>
      </w:r>
    </w:p>
    <w:p w14:paraId="273D39A5">
      <w:pPr>
        <w:spacing w:before="0" w:after="0"/>
        <w:ind w:firstLine="160"/>
      </w:pPr>
      <w:r>
        <w:rPr>
          <w:rFonts w:ascii="Times New Roman" w:hAnsi="Times New Roman"/>
          <w:b w:val="0"/>
          <w:i w:val="0"/>
          <w:sz w:val="20"/>
        </w:rPr>
        <w:t>Rule-based detectors match code against predefined patterns. ThreadSanitizer [4] detects data races at runtime but only for C/C++ and Java. ESLint [11] adds async rules for JavaScript but only syntactic ones, missing semantic races across callbacks. The NodeCB regex matcher [1] has high false-positive rates on modern async/await code. Dynamic delay-injection (NACD [5]) exposes more event races but still generates no fix suggestions. Gap: these tools detect bugs but cannot propose fixes (G1).</w:t>
      </w:r>
    </w:p>
    <w:p w14:paraId="1B3A9F69">
      <w:pPr>
        <w:spacing w:before="180" w:after="80"/>
        <w:ind w:firstLine="0"/>
      </w:pPr>
      <w:r>
        <w:rPr>
          <w:rFonts w:ascii="Times New Roman" w:hAnsi="Times New Roman"/>
          <w:b/>
          <w:sz w:val="20"/>
        </w:rPr>
        <w:t>3.2  LLMs for code repair.</w:t>
      </w:r>
    </w:p>
    <w:p w14:paraId="6AB64ADC">
      <w:pPr>
        <w:spacing w:before="0" w:after="0"/>
        <w:ind w:firstLine="160"/>
      </w:pPr>
      <w:r>
        <w:rPr>
          <w:rFonts w:ascii="Times New Roman" w:hAnsi="Times New Roman"/>
          <w:b w:val="0"/>
          <w:i w:val="0"/>
          <w:sz w:val="20"/>
        </w:rPr>
        <w:t>Pre-trained code models have been applied to defect detection, but they are not concurrency-specific. PCWMs [2] applies reasoning world models to parallel code yet relies on 7B–32B models and ignores static structural signals, limiting deployability. Gap: LLM-only approaches need large models and lack structural localization signals (G2, G3).</w:t>
      </w:r>
    </w:p>
    <w:p w14:paraId="665F894D">
      <w:pPr>
        <w:spacing w:before="180" w:after="80"/>
        <w:ind w:firstLine="0"/>
      </w:pPr>
      <w:r>
        <w:rPr>
          <w:rFonts w:ascii="Times New Roman" w:hAnsi="Times New Roman"/>
          <w:b/>
          <w:sz w:val="20"/>
        </w:rPr>
        <w:t>3.3  Retrieval-augmented generation for code.</w:t>
      </w:r>
    </w:p>
    <w:p w14:paraId="0CEE2E32">
      <w:pPr>
        <w:spacing w:before="0" w:after="0"/>
        <w:ind w:firstLine="160"/>
      </w:pPr>
      <w:r>
        <w:rPr>
          <w:rFonts w:ascii="Times New Roman" w:hAnsi="Times New Roman"/>
          <w:b w:val="0"/>
          <w:i w:val="0"/>
          <w:sz w:val="20"/>
        </w:rPr>
        <w:t>RAG [7] augments LLMs with retrieved knowledge to improve generation quality. Applied to code completion and QA tasks, RAG improves factual grounding. However, RAG-for-code work has not been applied to JavaScript concurrency remediation, leaving the question of whether retrieval helps domain-specific small models open (G3).</w:t>
      </w:r>
    </w:p>
    <w:p w14:paraId="57499B87">
      <w:pPr>
        <w:spacing w:before="180" w:after="80"/>
        <w:ind w:firstLine="0"/>
      </w:pPr>
      <w:r>
        <w:rPr>
          <w:rFonts w:ascii="Times New Roman" w:hAnsi="Times New Roman"/>
          <w:b/>
          <w:sz w:val="20"/>
        </w:rPr>
        <w:t>3.4  Fine-tuning for code tasks.</w:t>
      </w:r>
    </w:p>
    <w:p w14:paraId="78CF76A7">
      <w:pPr>
        <w:spacing w:before="0" w:after="0"/>
        <w:ind w:firstLine="160"/>
      </w:pPr>
      <w:r>
        <w:rPr>
          <w:rFonts w:ascii="Times New Roman" w:hAnsi="Times New Roman"/>
          <w:b w:val="0"/>
          <w:i w:val="0"/>
          <w:sz w:val="20"/>
        </w:rPr>
        <w:t>Parameter-efficient fine-tuning methods (LoRA [10], QLoRA [3]) make domain adaptation feasible on consumer hardware. Domain-specific SFT on code has shown strong results in narrow tasks. ThreadLearn applies QLoRA with hindsight Chain-of-Thought [16] to concurrency-specific data, a combination not previously studied for JavaScript bug remediation.</w:t>
      </w:r>
    </w:p>
    <w:p w14:paraId="67303BB2">
      <w:pPr>
        <w:spacing w:before="60" w:after="120"/>
        <w:ind w:firstLine="0"/>
        <w:jc w:val="left"/>
      </w:pPr>
      <w:r>
        <w:rPr>
          <w:rFonts w:ascii="Times New Roman" w:hAnsi="Times New Roman"/>
          <w:b/>
          <w:sz w:val="18"/>
        </w:rPr>
        <w:t>Table 1. ThreadLearn vs. related tools. ✓ = supported, ✗ = not supported.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3"/>
        <w:gridCol w:w="933"/>
        <w:gridCol w:w="1450"/>
        <w:gridCol w:w="1450"/>
        <w:gridCol w:w="1450"/>
      </w:tblGrid>
      <w:tr w14:paraId="67A5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3" w:type="dxa"/>
            <w:shd w:val="clear" w:color="auto" w:fill="D9D9D9"/>
          </w:tcPr>
          <w:p w14:paraId="1BAE686B">
            <w:pPr>
              <w:spacing w:line="240" w:lineRule="auto"/>
              <w:jc w:val="center"/>
            </w:pPr>
            <w:r>
              <w:rPr>
                <w:rFonts w:ascii="Times New Roman" w:hAnsi="Times New Roman"/>
                <w:b/>
                <w:sz w:val="18"/>
              </w:rPr>
              <w:t>Tool</w:t>
            </w:r>
          </w:p>
        </w:tc>
        <w:tc>
          <w:tcPr>
            <w:tcW w:w="933" w:type="dxa"/>
            <w:shd w:val="clear" w:color="auto" w:fill="D9D9D9"/>
          </w:tcPr>
          <w:p w14:paraId="651C1C04">
            <w:pPr>
              <w:spacing w:line="240" w:lineRule="auto"/>
              <w:jc w:val="center"/>
            </w:pPr>
            <w:r>
              <w:rPr>
                <w:rFonts w:ascii="Times New Roman" w:hAnsi="Times New Roman"/>
                <w:b/>
                <w:sz w:val="18"/>
              </w:rPr>
              <w:t>Detect</w:t>
            </w:r>
          </w:p>
        </w:tc>
        <w:tc>
          <w:tcPr>
            <w:tcW w:w="1450" w:type="dxa"/>
            <w:shd w:val="clear" w:color="auto" w:fill="D9D9D9"/>
          </w:tcPr>
          <w:p w14:paraId="56FB08AF">
            <w:pPr>
              <w:spacing w:line="240" w:lineRule="auto"/>
              <w:jc w:val="center"/>
            </w:pPr>
            <w:r>
              <w:rPr>
                <w:rFonts w:ascii="Times New Roman" w:hAnsi="Times New Roman"/>
                <w:b/>
                <w:sz w:val="18"/>
              </w:rPr>
              <w:t>Fix Suggestion</w:t>
            </w:r>
          </w:p>
        </w:tc>
        <w:tc>
          <w:tcPr>
            <w:tcW w:w="1450" w:type="dxa"/>
            <w:shd w:val="clear" w:color="auto" w:fill="D9D9D9"/>
          </w:tcPr>
          <w:p w14:paraId="465CA3AF">
            <w:pPr>
              <w:spacing w:line="240" w:lineRule="auto"/>
              <w:jc w:val="center"/>
            </w:pPr>
            <w:r>
              <w:rPr>
                <w:rFonts w:ascii="Times New Roman" w:hAnsi="Times New Roman"/>
                <w:b/>
                <w:sz w:val="18"/>
              </w:rPr>
              <w:t>JS</w:t>
            </w:r>
          </w:p>
        </w:tc>
        <w:tc>
          <w:tcPr>
            <w:tcW w:w="1450" w:type="dxa"/>
            <w:shd w:val="clear" w:color="auto" w:fill="D9D9D9"/>
          </w:tcPr>
          <w:p w14:paraId="410D7436">
            <w:pPr>
              <w:spacing w:line="240" w:lineRule="auto"/>
              <w:jc w:val="center"/>
            </w:pPr>
            <w:r>
              <w:rPr>
                <w:rFonts w:ascii="Times New Roman" w:hAnsi="Times New Roman"/>
                <w:b/>
                <w:sz w:val="18"/>
              </w:rPr>
              <w:t>Fine-tuned</w:t>
            </w:r>
          </w:p>
        </w:tc>
      </w:tr>
      <w:tr w14:paraId="22323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3" w:type="dxa"/>
          </w:tcPr>
          <w:p w14:paraId="5BE6EF0B">
            <w:pPr>
              <w:spacing w:line="240" w:lineRule="auto"/>
            </w:pPr>
            <w:r>
              <w:rPr>
                <w:rFonts w:ascii="Times New Roman" w:hAnsi="Times New Roman"/>
                <w:b w:val="0"/>
                <w:sz w:val="18"/>
              </w:rPr>
              <w:t>ThreadSanitizer</w:t>
            </w:r>
          </w:p>
        </w:tc>
        <w:tc>
          <w:tcPr>
            <w:tcW w:w="933" w:type="dxa"/>
          </w:tcPr>
          <w:p w14:paraId="5F859A47">
            <w:pPr>
              <w:spacing w:line="240" w:lineRule="auto"/>
              <w:jc w:val="center"/>
            </w:pPr>
            <w:r>
              <w:rPr>
                <w:rFonts w:ascii="Times New Roman" w:hAnsi="Times New Roman"/>
                <w:b w:val="0"/>
                <w:sz w:val="18"/>
              </w:rPr>
              <w:t>✗</w:t>
            </w:r>
          </w:p>
        </w:tc>
        <w:tc>
          <w:tcPr>
            <w:tcW w:w="1450" w:type="dxa"/>
          </w:tcPr>
          <w:p w14:paraId="3AE76D0D">
            <w:pPr>
              <w:spacing w:line="240" w:lineRule="auto"/>
              <w:jc w:val="center"/>
            </w:pPr>
            <w:r>
              <w:rPr>
                <w:rFonts w:ascii="Times New Roman" w:hAnsi="Times New Roman"/>
                <w:b w:val="0"/>
                <w:sz w:val="18"/>
              </w:rPr>
              <w:t>✗</w:t>
            </w:r>
          </w:p>
        </w:tc>
        <w:tc>
          <w:tcPr>
            <w:tcW w:w="1450" w:type="dxa"/>
          </w:tcPr>
          <w:p w14:paraId="086DE61B">
            <w:pPr>
              <w:spacing w:line="240" w:lineRule="auto"/>
              <w:jc w:val="center"/>
            </w:pPr>
            <w:r>
              <w:rPr>
                <w:rFonts w:ascii="Times New Roman" w:hAnsi="Times New Roman"/>
                <w:b w:val="0"/>
                <w:sz w:val="18"/>
              </w:rPr>
              <w:t>✗</w:t>
            </w:r>
          </w:p>
        </w:tc>
        <w:tc>
          <w:tcPr>
            <w:tcW w:w="1450" w:type="dxa"/>
          </w:tcPr>
          <w:p w14:paraId="76F811BE">
            <w:pPr>
              <w:spacing w:line="240" w:lineRule="auto"/>
              <w:jc w:val="center"/>
            </w:pPr>
            <w:r>
              <w:rPr>
                <w:rFonts w:ascii="Times New Roman" w:hAnsi="Times New Roman"/>
                <w:b w:val="0"/>
                <w:sz w:val="18"/>
              </w:rPr>
              <w:t>✗</w:t>
            </w:r>
          </w:p>
        </w:tc>
      </w:tr>
      <w:tr w14:paraId="5BAA9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3" w:type="dxa"/>
          </w:tcPr>
          <w:p w14:paraId="03D15102">
            <w:pPr>
              <w:spacing w:line="240" w:lineRule="auto"/>
            </w:pPr>
            <w:r>
              <w:rPr>
                <w:rFonts w:ascii="Times New Roman" w:hAnsi="Times New Roman"/>
                <w:b w:val="0"/>
                <w:sz w:val="18"/>
              </w:rPr>
              <w:t>ESLint async</w:t>
            </w:r>
          </w:p>
        </w:tc>
        <w:tc>
          <w:tcPr>
            <w:tcW w:w="933" w:type="dxa"/>
          </w:tcPr>
          <w:p w14:paraId="452C1443">
            <w:pPr>
              <w:spacing w:line="240" w:lineRule="auto"/>
              <w:jc w:val="center"/>
            </w:pPr>
            <w:r>
              <w:rPr>
                <w:rFonts w:ascii="Times New Roman" w:hAnsi="Times New Roman"/>
                <w:b w:val="0"/>
                <w:sz w:val="18"/>
              </w:rPr>
              <w:t>✓</w:t>
            </w:r>
          </w:p>
        </w:tc>
        <w:tc>
          <w:tcPr>
            <w:tcW w:w="1450" w:type="dxa"/>
          </w:tcPr>
          <w:p w14:paraId="595B4364">
            <w:pPr>
              <w:spacing w:line="240" w:lineRule="auto"/>
              <w:jc w:val="center"/>
            </w:pPr>
            <w:r>
              <w:rPr>
                <w:rFonts w:ascii="Times New Roman" w:hAnsi="Times New Roman"/>
                <w:b w:val="0"/>
                <w:sz w:val="18"/>
              </w:rPr>
              <w:t>✗</w:t>
            </w:r>
          </w:p>
        </w:tc>
        <w:tc>
          <w:tcPr>
            <w:tcW w:w="1450" w:type="dxa"/>
          </w:tcPr>
          <w:p w14:paraId="3031D130">
            <w:pPr>
              <w:spacing w:line="240" w:lineRule="auto"/>
              <w:jc w:val="center"/>
            </w:pPr>
            <w:r>
              <w:rPr>
                <w:rFonts w:ascii="Times New Roman" w:hAnsi="Times New Roman"/>
                <w:b w:val="0"/>
                <w:sz w:val="18"/>
              </w:rPr>
              <w:t>✓</w:t>
            </w:r>
          </w:p>
        </w:tc>
        <w:tc>
          <w:tcPr>
            <w:tcW w:w="1450" w:type="dxa"/>
          </w:tcPr>
          <w:p w14:paraId="443CEB1F">
            <w:pPr>
              <w:spacing w:line="240" w:lineRule="auto"/>
              <w:jc w:val="center"/>
            </w:pPr>
            <w:r>
              <w:rPr>
                <w:rFonts w:ascii="Times New Roman" w:hAnsi="Times New Roman"/>
                <w:b w:val="0"/>
                <w:sz w:val="18"/>
              </w:rPr>
              <w:t>✗</w:t>
            </w:r>
          </w:p>
        </w:tc>
      </w:tr>
      <w:tr w14:paraId="521E5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3" w:type="dxa"/>
          </w:tcPr>
          <w:p w14:paraId="1BB89636">
            <w:pPr>
              <w:spacing w:line="240" w:lineRule="auto"/>
            </w:pPr>
            <w:r>
              <w:rPr>
                <w:rFonts w:ascii="Times New Roman" w:hAnsi="Times New Roman"/>
                <w:b w:val="0"/>
                <w:sz w:val="18"/>
              </w:rPr>
              <w:t>NodeCB (rules)</w:t>
            </w:r>
          </w:p>
        </w:tc>
        <w:tc>
          <w:tcPr>
            <w:tcW w:w="933" w:type="dxa"/>
          </w:tcPr>
          <w:p w14:paraId="2FDD590C">
            <w:pPr>
              <w:spacing w:line="240" w:lineRule="auto"/>
              <w:jc w:val="center"/>
            </w:pPr>
            <w:r>
              <w:rPr>
                <w:rFonts w:ascii="Times New Roman" w:hAnsi="Times New Roman"/>
                <w:b w:val="0"/>
                <w:sz w:val="18"/>
              </w:rPr>
              <w:t>✓</w:t>
            </w:r>
          </w:p>
        </w:tc>
        <w:tc>
          <w:tcPr>
            <w:tcW w:w="1450" w:type="dxa"/>
          </w:tcPr>
          <w:p w14:paraId="6E85CD34">
            <w:pPr>
              <w:spacing w:line="240" w:lineRule="auto"/>
              <w:jc w:val="center"/>
            </w:pPr>
            <w:r>
              <w:rPr>
                <w:rFonts w:ascii="Times New Roman" w:hAnsi="Times New Roman"/>
                <w:b w:val="0"/>
                <w:sz w:val="18"/>
              </w:rPr>
              <w:t>✗</w:t>
            </w:r>
          </w:p>
        </w:tc>
        <w:tc>
          <w:tcPr>
            <w:tcW w:w="1450" w:type="dxa"/>
          </w:tcPr>
          <w:p w14:paraId="6766BE0E">
            <w:pPr>
              <w:spacing w:line="240" w:lineRule="auto"/>
              <w:jc w:val="center"/>
            </w:pPr>
            <w:r>
              <w:rPr>
                <w:rFonts w:ascii="Times New Roman" w:hAnsi="Times New Roman"/>
                <w:b w:val="0"/>
                <w:sz w:val="18"/>
              </w:rPr>
              <w:t>✓</w:t>
            </w:r>
          </w:p>
        </w:tc>
        <w:tc>
          <w:tcPr>
            <w:tcW w:w="1450" w:type="dxa"/>
          </w:tcPr>
          <w:p w14:paraId="34EF528E">
            <w:pPr>
              <w:spacing w:line="240" w:lineRule="auto"/>
              <w:jc w:val="center"/>
            </w:pPr>
            <w:r>
              <w:rPr>
                <w:rFonts w:ascii="Times New Roman" w:hAnsi="Times New Roman"/>
                <w:b w:val="0"/>
                <w:sz w:val="18"/>
              </w:rPr>
              <w:t>✗</w:t>
            </w:r>
          </w:p>
        </w:tc>
      </w:tr>
      <w:tr w14:paraId="02D3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3" w:type="dxa"/>
          </w:tcPr>
          <w:p w14:paraId="5414F791">
            <w:pPr>
              <w:spacing w:line="240" w:lineRule="auto"/>
            </w:pPr>
            <w:r>
              <w:rPr>
                <w:rFonts w:ascii="Times New Roman" w:hAnsi="Times New Roman"/>
                <w:b w:val="0"/>
                <w:sz w:val="18"/>
              </w:rPr>
              <w:t>PCWMs (LLM-only)</w:t>
            </w:r>
          </w:p>
        </w:tc>
        <w:tc>
          <w:tcPr>
            <w:tcW w:w="933" w:type="dxa"/>
          </w:tcPr>
          <w:p w14:paraId="3C632828">
            <w:pPr>
              <w:spacing w:line="240" w:lineRule="auto"/>
              <w:jc w:val="center"/>
            </w:pPr>
            <w:r>
              <w:rPr>
                <w:rFonts w:ascii="Times New Roman" w:hAnsi="Times New Roman"/>
                <w:b w:val="0"/>
                <w:sz w:val="18"/>
              </w:rPr>
              <w:t>✓</w:t>
            </w:r>
          </w:p>
        </w:tc>
        <w:tc>
          <w:tcPr>
            <w:tcW w:w="1450" w:type="dxa"/>
          </w:tcPr>
          <w:p w14:paraId="2235DC38">
            <w:pPr>
              <w:spacing w:line="240" w:lineRule="auto"/>
              <w:jc w:val="center"/>
            </w:pPr>
            <w:r>
              <w:rPr>
                <w:rFonts w:ascii="Times New Roman" w:hAnsi="Times New Roman"/>
                <w:b w:val="0"/>
                <w:sz w:val="18"/>
              </w:rPr>
              <w:t>✓</w:t>
            </w:r>
          </w:p>
        </w:tc>
        <w:tc>
          <w:tcPr>
            <w:tcW w:w="1450" w:type="dxa"/>
          </w:tcPr>
          <w:p w14:paraId="09D973CF">
            <w:pPr>
              <w:spacing w:line="240" w:lineRule="auto"/>
              <w:jc w:val="center"/>
            </w:pPr>
            <w:r>
              <w:rPr>
                <w:rFonts w:ascii="Times New Roman" w:hAnsi="Times New Roman"/>
                <w:b w:val="0"/>
                <w:sz w:val="18"/>
              </w:rPr>
              <w:t>✓</w:t>
            </w:r>
          </w:p>
        </w:tc>
        <w:tc>
          <w:tcPr>
            <w:tcW w:w="1450" w:type="dxa"/>
          </w:tcPr>
          <w:p w14:paraId="0B3A872C">
            <w:pPr>
              <w:spacing w:line="240" w:lineRule="auto"/>
              <w:jc w:val="center"/>
            </w:pPr>
            <w:r>
              <w:rPr>
                <w:rFonts w:ascii="Times New Roman" w:hAnsi="Times New Roman"/>
                <w:b w:val="0"/>
                <w:sz w:val="18"/>
              </w:rPr>
              <w:t>✓</w:t>
            </w:r>
          </w:p>
        </w:tc>
      </w:tr>
      <w:tr w14:paraId="6A95D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3" w:type="dxa"/>
          </w:tcPr>
          <w:p w14:paraId="6C0F3DBF">
            <w:pPr>
              <w:spacing w:line="240" w:lineRule="auto"/>
            </w:pPr>
            <w:r>
              <w:rPr>
                <w:rFonts w:ascii="Times New Roman" w:hAnsi="Times New Roman"/>
                <w:b/>
                <w:sz w:val="18"/>
              </w:rPr>
              <w:t>ThreadLearn (This work)</w:t>
            </w:r>
          </w:p>
        </w:tc>
        <w:tc>
          <w:tcPr>
            <w:tcW w:w="933" w:type="dxa"/>
          </w:tcPr>
          <w:p w14:paraId="1B87C2F3">
            <w:pPr>
              <w:spacing w:line="240" w:lineRule="auto"/>
              <w:jc w:val="center"/>
            </w:pPr>
            <w:r>
              <w:rPr>
                <w:rFonts w:ascii="Times New Roman" w:hAnsi="Times New Roman"/>
                <w:b/>
                <w:sz w:val="18"/>
              </w:rPr>
              <w:t>✓</w:t>
            </w:r>
          </w:p>
        </w:tc>
        <w:tc>
          <w:tcPr>
            <w:tcW w:w="1450" w:type="dxa"/>
          </w:tcPr>
          <w:p w14:paraId="2EAEDA87">
            <w:pPr>
              <w:spacing w:line="240" w:lineRule="auto"/>
              <w:jc w:val="center"/>
            </w:pPr>
            <w:r>
              <w:rPr>
                <w:rFonts w:ascii="Times New Roman" w:hAnsi="Times New Roman"/>
                <w:b/>
                <w:sz w:val="18"/>
              </w:rPr>
              <w:t>✓</w:t>
            </w:r>
          </w:p>
        </w:tc>
        <w:tc>
          <w:tcPr>
            <w:tcW w:w="1450" w:type="dxa"/>
          </w:tcPr>
          <w:p w14:paraId="6071803F">
            <w:pPr>
              <w:spacing w:line="240" w:lineRule="auto"/>
              <w:jc w:val="center"/>
            </w:pPr>
            <w:r>
              <w:rPr>
                <w:rFonts w:ascii="Times New Roman" w:hAnsi="Times New Roman"/>
                <w:b/>
                <w:sz w:val="18"/>
              </w:rPr>
              <w:t>✓</w:t>
            </w:r>
          </w:p>
        </w:tc>
        <w:tc>
          <w:tcPr>
            <w:tcW w:w="1450" w:type="dxa"/>
          </w:tcPr>
          <w:p w14:paraId="3BF1890F">
            <w:pPr>
              <w:spacing w:line="240" w:lineRule="auto"/>
              <w:jc w:val="center"/>
            </w:pPr>
            <w:r>
              <w:rPr>
                <w:rFonts w:ascii="Times New Roman" w:hAnsi="Times New Roman"/>
                <w:b/>
                <w:sz w:val="18"/>
              </w:rPr>
              <w:t>✓</w:t>
            </w:r>
          </w:p>
        </w:tc>
      </w:tr>
    </w:tbl>
    <w:p w14:paraId="2AF4A459">
      <w:pPr>
        <w:spacing w:before="0" w:after="0"/>
        <w:ind w:firstLine="160"/>
      </w:pPr>
      <w:r>
        <w:rPr>
          <w:rFonts w:ascii="Times New Roman" w:hAnsi="Times New Roman"/>
          <w:b w:val="0"/>
          <w:i w:val="0"/>
          <w:sz w:val="20"/>
        </w:rPr>
        <w:t>Rule-based tools flag a line without suggesting a fix; PCWMs generates suggestions but without structural signal, requiring 7B–32B parameters. ThreadLearn combines all four capabilities: its detector narrows search to pattern_id and line_range before LLM inference, letting a 1.5B model perform competitively on this benchmark (Sect. 5).</w:t>
      </w:r>
    </w:p>
    <w:p w14:paraId="4149A993">
      <w:pPr>
        <w:spacing w:before="180" w:after="120"/>
        <w:ind w:firstLine="0"/>
      </w:pPr>
      <w:r>
        <w:rPr>
          <w:rFonts w:ascii="Times New Roman" w:hAnsi="Times New Roman"/>
          <w:b/>
          <w:sz w:val="24"/>
        </w:rPr>
        <w:t>4  Proposed Approach</w:t>
      </w:r>
    </w:p>
    <w:p w14:paraId="688A091C">
      <w:pPr>
        <w:spacing w:before="180" w:after="80"/>
        <w:ind w:firstLine="0"/>
      </w:pPr>
      <w:r>
        <w:rPr>
          <w:rFonts w:ascii="Times New Roman" w:hAnsi="Times New Roman"/>
          <w:b/>
          <w:sz w:val="20"/>
        </w:rPr>
        <w:t>4.1  Dataset</w:t>
      </w:r>
    </w:p>
    <w:p w14:paraId="691C2E45">
      <w:pPr>
        <w:spacing w:before="0" w:after="0"/>
        <w:ind w:firstLine="160"/>
      </w:pPr>
      <w:r>
        <w:rPr>
          <w:rFonts w:ascii="Times New Roman" w:hAnsi="Times New Roman"/>
          <w:b w:val="0"/>
          <w:i w:val="0"/>
          <w:sz w:val="20"/>
        </w:rPr>
        <w:t>Our study uses three datasets. The fine-tuning dataset (892 examples) has the form (code, detector_output, reasoning_trace, fix). Fix labels are human-verified by the authors with no crowdsourcing; reasoning traces were produced with teacher-model assistance and manually reviewed to ensure correctness. It comprises 332 synthetic pairs (37.2%)—handcrafted and manually verified—and 560 generated pairs (62.8%) produced by generate_pairs(), a template engine that expands the handcrafted pairs over 40 domain slots (e.g., User, Order) using 18 generator functions, each a distinct concurrency transformation (e.g., sequential await→Promise.all, callback→async, unguarded fetch→AbortController timeout). Because each generator is a deterministic template, all generated labels are correct by construction, avoiding the label noise of LLM-sampled data.</w:t>
      </w:r>
    </w:p>
    <w:p w14:paraId="72DE57CA">
      <w:pPr>
        <w:spacing w:before="0" w:after="0"/>
        <w:ind w:firstLine="160"/>
      </w:pPr>
      <w:r>
        <w:rPr>
          <w:rFonts w:ascii="Times New Roman" w:hAnsi="Times New Roman"/>
          <w:b w:val="0"/>
          <w:i w:val="0"/>
          <w:sz w:val="20"/>
        </w:rPr>
        <w:t>The knowledge base contains 2,050 JavaScript documents from authoritative sources: MDN Web Docs [15] (99 docs), concurrency-library docs (RxJS, p-limit, async-mutex, Bluebird; 50 docs), curated ThreadLearn pattern descriptions (151 docs), and 1,750 synthetic documents via context permutation. All fall into three groups: patterns (1,418), race-conditions (352), anti-patterns (280).</w:t>
      </w:r>
    </w:p>
    <w:p w14:paraId="6EC77594">
      <w:pPr>
        <w:spacing w:before="0" w:after="0"/>
        <w:ind w:firstLine="160"/>
      </w:pPr>
      <w:r>
        <w:rPr>
          <w:rFonts w:ascii="Times New Roman" w:hAnsi="Times New Roman"/>
          <w:b w:val="0"/>
          <w:i w:val="0"/>
          <w:sz w:val="20"/>
        </w:rPr>
        <w:t>The real-world benchmark has 30 JavaScript concurrency bugs from production open-source packages, spanning 10 categories: Race Condition (5), Unhandled Rejection (5), Double Callback (4), Resource Exhaustion (4), Event Loop Blocking (3), Sequential Awaits (3), Zalgo (2), Context Loss (2), Stream Leak (1), and Callback Hell (1). Every case (rw_01–rw_30) traces to a specific GitHub issue or Node.js API document, so no case is synthetic; drawing them from independent production incidents eliminates model-favorable bias.</w:t>
      </w:r>
    </w:p>
    <w:p w14:paraId="3A58C723">
      <w:pPr>
        <w:spacing w:before="180" w:after="80"/>
        <w:ind w:firstLine="0"/>
      </w:pPr>
      <w:r>
        <w:rPr>
          <w:rFonts w:ascii="Times New Roman" w:hAnsi="Times New Roman"/>
          <w:b/>
          <w:sz w:val="20"/>
        </w:rPr>
        <w:t>4.2  Architecture and Static Detector</w:t>
      </w:r>
    </w:p>
    <w:p w14:paraId="6D628C1F">
      <w:pPr>
        <w:spacing w:before="180" w:after="80"/>
        <w:ind w:firstLine="0"/>
      </w:pPr>
      <w:r>
        <w:rPr>
          <w:rFonts w:ascii="Times New Roman" w:hAnsi="Times New Roman"/>
          <w:b/>
          <w:sz w:val="20"/>
        </w:rPr>
        <w:t>AST preprocessing.</w:t>
      </w:r>
    </w:p>
    <w:p w14:paraId="7509B184">
      <w:pPr>
        <w:spacing w:before="0" w:after="0"/>
        <w:ind w:firstLine="160"/>
      </w:pPr>
      <w:r>
        <w:rPr>
          <w:rFonts w:ascii="Times New Roman" w:hAnsi="Times New Roman"/>
          <w:b w:val="0"/>
          <w:i w:val="0"/>
          <w:sz w:val="20"/>
        </w:rPr>
        <w:t>ThreadLearn’s preprocessor provides four esprima-based [9] helpers: stripComments and normalizeWhitespace canonicalize source so detector patterns and BM25 queries are not thrown off by formatting; extractFunctions scopes detector line-ranges to function bodies; extract_keywords returns the top-20 identifier names as the literal BM25 query.</w:t>
      </w:r>
    </w:p>
    <w:p w14:paraId="1EB077BF">
      <w:pPr>
        <w:jc w:val="center"/>
      </w:pPr>
      <w:r>
        <w:drawing>
          <wp:inline distT="0" distB="0" distL="114300" distR="114300">
            <wp:extent cx="4307840" cy="961390"/>
            <wp:effectExtent l="0" t="0" r="508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07840" cy="961390"/>
                    </a:xfrm>
                    <a:prstGeom prst="rect">
                      <a:avLst/>
                    </a:prstGeom>
                  </pic:spPr>
                </pic:pic>
              </a:graphicData>
            </a:graphic>
          </wp:inline>
        </w:drawing>
      </w:r>
    </w:p>
    <w:p w14:paraId="012A8013">
      <w:pPr>
        <w:spacing w:before="60" w:after="120"/>
        <w:ind w:firstLine="0"/>
        <w:jc w:val="left"/>
      </w:pPr>
      <w:r>
        <w:rPr>
          <w:rFonts w:ascii="Times New Roman" w:hAnsi="Times New Roman"/>
          <w:b/>
          <w:sz w:val="18"/>
        </w:rPr>
        <w:t>Fig. 1. ThreadLearn end-to-end pipeline: buggy code → static detection → AST keyword extraction → BM25 retrieval → prompt construction → LLM inference → fix suggestion.</w:t>
      </w:r>
    </w:p>
    <w:p w14:paraId="083224D8">
      <w:pPr>
        <w:spacing w:before="180" w:after="80"/>
        <w:ind w:firstLine="0"/>
      </w:pPr>
      <w:r>
        <w:rPr>
          <w:rFonts w:ascii="Times New Roman" w:hAnsi="Times New Roman"/>
          <w:b/>
          <w:sz w:val="20"/>
        </w:rPr>
        <w:t>Pipeline.</w:t>
      </w:r>
    </w:p>
    <w:p w14:paraId="504B16A7">
      <w:pPr>
        <w:spacing w:before="0" w:after="0"/>
        <w:ind w:firstLine="160"/>
      </w:pPr>
      <w:r>
        <w:rPr>
          <w:rFonts w:ascii="Times New Roman" w:hAnsi="Times New Roman"/>
          <w:b w:val="0"/>
          <w:i w:val="0"/>
          <w:sz w:val="20"/>
        </w:rPr>
        <w:t>The pipeline (Fig. 1) runs five steps: (1) static detection—race_detector scans the source in O(n) time, emitting {pattern_id, line_range, description} per match; (2) keyword extraction—extract_keywords() walks the esprima AST, keeping CamelCase API names intact; (3) retrieval—BM25 returns the top-3 of 2,050 documents; (4) prompt construction—prompt_builder assembles detector report, retrieved docs, and buggy code; (5) fix generation—the fine-tuned LLM outputs corrected code with reasoning.</w:t>
      </w:r>
    </w:p>
    <w:p w14:paraId="470A90E1">
      <w:pPr>
        <w:spacing w:before="180" w:after="80"/>
        <w:ind w:firstLine="0"/>
      </w:pPr>
      <w:r>
        <w:rPr>
          <w:rFonts w:ascii="Times New Roman" w:hAnsi="Times New Roman"/>
          <w:b/>
          <w:sz w:val="20"/>
        </w:rPr>
        <w:t>Static race detector.</w:t>
      </w:r>
    </w:p>
    <w:p w14:paraId="75685D69">
      <w:pPr>
        <w:spacing w:before="0" w:after="0"/>
        <w:ind w:firstLine="160"/>
      </w:pPr>
      <w:r>
        <w:rPr>
          <w:rFonts w:ascii="Times New Roman" w:hAnsi="Times New Roman"/>
          <w:b w:val="0"/>
          <w:i w:val="0"/>
          <w:sz w:val="20"/>
        </w:rPr>
        <w:t>The detector checks 5 patterns in two groups. Closure/async: closure_loop_var (var captured by reference in loop callbacks), shared_var_settimeout (shared variable modified inside setTimeout), promise_no_await (Promise created but not awaited). Shared state: concurrent_write_array (array mutated from concurrent callbacks) and counter_no_atomic (non-atomic counter increment). For example, closure_loop_var fires when a var loop variable is captured inside a setTimeout or Promise callback; the fix replaces var with let.</w:t>
      </w:r>
    </w:p>
    <w:p w14:paraId="44CC63EA">
      <w:pPr>
        <w:spacing w:before="180" w:after="80"/>
        <w:ind w:firstLine="0"/>
      </w:pPr>
      <w:r>
        <w:rPr>
          <w:rFonts w:ascii="Times New Roman" w:hAnsi="Times New Roman"/>
          <w:b/>
          <w:sz w:val="20"/>
        </w:rPr>
        <w:t>Detector coverage across benchmark categories.</w:t>
      </w:r>
    </w:p>
    <w:p w14:paraId="0DED0538">
      <w:pPr>
        <w:spacing w:before="0" w:after="0"/>
        <w:ind w:firstLine="160"/>
      </w:pPr>
      <w:r>
        <w:rPr>
          <w:rFonts w:ascii="Times New Roman" w:hAnsi="Times New Roman"/>
          <w:b w:val="0"/>
          <w:i w:val="0"/>
          <w:sz w:val="20"/>
        </w:rPr>
        <w:t>Table 2 maps the 5 detector patterns against the 10 benchmark categories and shows the level of direct support each category receives. Categories without a matching detector pattern (Indirect) rely on BM25-retrieved context to guide the LLM toward the correct fix class; the static detector's output is still included in the prompt as structural context.</w:t>
      </w:r>
    </w:p>
    <w:p w14:paraId="063EFDB6">
      <w:pPr>
        <w:spacing w:before="60" w:after="120"/>
        <w:ind w:firstLine="0"/>
        <w:jc w:val="left"/>
      </w:pPr>
      <w:r>
        <w:rPr>
          <w:rFonts w:ascii="Times New Roman" w:hAnsi="Times New Roman"/>
          <w:b/>
          <w:sz w:val="18"/>
        </w:rPr>
        <w:t>Table 2. Mapping of benchmark categories to detector patterns and support level.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8"/>
        <w:gridCol w:w="1869"/>
        <w:gridCol w:w="1970"/>
        <w:gridCol w:w="1547"/>
      </w:tblGrid>
      <w:tr w14:paraId="28A8D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shd w:val="clear" w:color="auto" w:fill="D9D9D9"/>
          </w:tcPr>
          <w:p w14:paraId="60933DB6">
            <w:pPr>
              <w:spacing w:line="240" w:lineRule="auto"/>
              <w:jc w:val="center"/>
            </w:pPr>
            <w:r>
              <w:rPr>
                <w:rFonts w:ascii="Times New Roman" w:hAnsi="Times New Roman"/>
                <w:b/>
                <w:sz w:val="16"/>
              </w:rPr>
              <w:t>Benchmark Category</w:t>
            </w:r>
          </w:p>
        </w:tc>
        <w:tc>
          <w:tcPr>
            <w:tcW w:w="1869" w:type="dxa"/>
            <w:shd w:val="clear" w:color="auto" w:fill="D9D9D9"/>
          </w:tcPr>
          <w:p w14:paraId="76A48A33">
            <w:pPr>
              <w:spacing w:line="240" w:lineRule="auto"/>
              <w:jc w:val="center"/>
            </w:pPr>
            <w:r>
              <w:rPr>
                <w:rFonts w:ascii="Times New Roman" w:hAnsi="Times New Roman"/>
                <w:b/>
                <w:sz w:val="16"/>
              </w:rPr>
              <w:t>Detector Pattern</w:t>
            </w:r>
          </w:p>
        </w:tc>
        <w:tc>
          <w:tcPr>
            <w:tcW w:w="1970" w:type="dxa"/>
            <w:shd w:val="clear" w:color="auto" w:fill="D9D9D9"/>
          </w:tcPr>
          <w:p w14:paraId="339479C5">
            <w:pPr>
              <w:spacing w:line="240" w:lineRule="auto"/>
              <w:jc w:val="center"/>
            </w:pPr>
            <w:r>
              <w:rPr>
                <w:rFonts w:ascii="Times New Roman" w:hAnsi="Times New Roman"/>
                <w:b/>
                <w:sz w:val="16"/>
              </w:rPr>
              <w:t>Fix Pattern</w:t>
            </w:r>
          </w:p>
        </w:tc>
        <w:tc>
          <w:tcPr>
            <w:tcW w:w="1547" w:type="dxa"/>
            <w:shd w:val="clear" w:color="auto" w:fill="D9D9D9"/>
          </w:tcPr>
          <w:p w14:paraId="5ED1931D">
            <w:pPr>
              <w:spacing w:line="240" w:lineRule="auto"/>
              <w:jc w:val="center"/>
            </w:pPr>
            <w:r>
              <w:rPr>
                <w:rFonts w:ascii="Times New Roman" w:hAnsi="Times New Roman"/>
                <w:b/>
                <w:sz w:val="16"/>
              </w:rPr>
              <w:t>Support</w:t>
            </w:r>
          </w:p>
        </w:tc>
      </w:tr>
      <w:tr w14:paraId="00AE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5CE1E246">
            <w:pPr>
              <w:spacing w:line="240" w:lineRule="auto"/>
            </w:pPr>
            <w:r>
              <w:rPr>
                <w:rFonts w:ascii="Times New Roman" w:hAnsi="Times New Roman"/>
                <w:b w:val="0"/>
                <w:sz w:val="16"/>
              </w:rPr>
              <w:t>Race Condition</w:t>
            </w:r>
          </w:p>
        </w:tc>
        <w:tc>
          <w:tcPr>
            <w:tcW w:w="1869" w:type="dxa"/>
          </w:tcPr>
          <w:p w14:paraId="6E86CEAE">
            <w:pPr>
              <w:spacing w:line="240" w:lineRule="auto"/>
            </w:pPr>
            <w:r>
              <w:rPr>
                <w:rFonts w:ascii="Times New Roman" w:hAnsi="Times New Roman"/>
                <w:b w:val="0"/>
                <w:sz w:val="16"/>
              </w:rPr>
              <w:t>counter_no_atomic, concurrent_write_array</w:t>
            </w:r>
          </w:p>
        </w:tc>
        <w:tc>
          <w:tcPr>
            <w:tcW w:w="1970" w:type="dxa"/>
          </w:tcPr>
          <w:p w14:paraId="2EF39468">
            <w:pPr>
              <w:spacing w:line="240" w:lineRule="auto"/>
            </w:pPr>
            <w:r>
              <w:rPr>
                <w:rFonts w:ascii="Times New Roman" w:hAnsi="Times New Roman"/>
                <w:b w:val="0"/>
                <w:sz w:val="16"/>
              </w:rPr>
              <w:t>mutex, atomic update</w:t>
            </w:r>
          </w:p>
        </w:tc>
        <w:tc>
          <w:tcPr>
            <w:tcW w:w="1547" w:type="dxa"/>
            <w:shd w:val="clear" w:color="auto" w:fill="E2EFDA"/>
          </w:tcPr>
          <w:p w14:paraId="518DE19C">
            <w:pPr>
              <w:spacing w:line="240" w:lineRule="auto"/>
              <w:jc w:val="center"/>
            </w:pPr>
            <w:r>
              <w:rPr>
                <w:rFonts w:ascii="Times New Roman" w:hAnsi="Times New Roman"/>
                <w:b w:val="0"/>
                <w:sz w:val="16"/>
              </w:rPr>
              <w:t>Direct</w:t>
            </w:r>
          </w:p>
        </w:tc>
      </w:tr>
      <w:tr w14:paraId="043F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6E577B31">
            <w:pPr>
              <w:spacing w:line="240" w:lineRule="auto"/>
            </w:pPr>
            <w:r>
              <w:rPr>
                <w:rFonts w:ascii="Times New Roman" w:hAnsi="Times New Roman"/>
                <w:b w:val="0"/>
                <w:sz w:val="16"/>
              </w:rPr>
              <w:t>Unhandled Rejection</w:t>
            </w:r>
          </w:p>
        </w:tc>
        <w:tc>
          <w:tcPr>
            <w:tcW w:w="1869" w:type="dxa"/>
          </w:tcPr>
          <w:p w14:paraId="55372A40">
            <w:pPr>
              <w:spacing w:line="240" w:lineRule="auto"/>
            </w:pPr>
            <w:r>
              <w:rPr>
                <w:rFonts w:ascii="Times New Roman" w:hAnsi="Times New Roman"/>
                <w:b w:val="0"/>
                <w:sz w:val="16"/>
              </w:rPr>
              <w:t>promise_no_await</w:t>
            </w:r>
          </w:p>
        </w:tc>
        <w:tc>
          <w:tcPr>
            <w:tcW w:w="1970" w:type="dxa"/>
          </w:tcPr>
          <w:p w14:paraId="60E38226">
            <w:pPr>
              <w:spacing w:line="240" w:lineRule="auto"/>
            </w:pPr>
            <w:r>
              <w:rPr>
                <w:rFonts w:ascii="Times New Roman" w:hAnsi="Times New Roman"/>
                <w:b w:val="0"/>
                <w:sz w:val="16"/>
              </w:rPr>
              <w:t>await, try/catch, .catch()</w:t>
            </w:r>
          </w:p>
        </w:tc>
        <w:tc>
          <w:tcPr>
            <w:tcW w:w="1547" w:type="dxa"/>
            <w:shd w:val="clear" w:color="auto" w:fill="E2EFDA"/>
          </w:tcPr>
          <w:p w14:paraId="5AB8C848">
            <w:pPr>
              <w:spacing w:line="240" w:lineRule="auto"/>
              <w:jc w:val="center"/>
            </w:pPr>
            <w:r>
              <w:rPr>
                <w:rFonts w:ascii="Times New Roman" w:hAnsi="Times New Roman"/>
                <w:b w:val="0"/>
                <w:sz w:val="16"/>
              </w:rPr>
              <w:t>Direct</w:t>
            </w:r>
          </w:p>
        </w:tc>
      </w:tr>
      <w:tr w14:paraId="5C1A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67159D82">
            <w:pPr>
              <w:spacing w:line="240" w:lineRule="auto"/>
            </w:pPr>
            <w:r>
              <w:rPr>
                <w:rFonts w:ascii="Times New Roman" w:hAnsi="Times New Roman"/>
                <w:b w:val="0"/>
                <w:sz w:val="16"/>
              </w:rPr>
              <w:t>Sequential Awaits</w:t>
            </w:r>
          </w:p>
        </w:tc>
        <w:tc>
          <w:tcPr>
            <w:tcW w:w="1869" w:type="dxa"/>
          </w:tcPr>
          <w:p w14:paraId="004A50A7">
            <w:pPr>
              <w:spacing w:line="240" w:lineRule="auto"/>
            </w:pPr>
            <w:r>
              <w:rPr>
                <w:rFonts w:ascii="Times New Roman" w:hAnsi="Times New Roman"/>
                <w:b w:val="0"/>
                <w:sz w:val="16"/>
              </w:rPr>
              <w:t>promise_no_await</w:t>
            </w:r>
          </w:p>
        </w:tc>
        <w:tc>
          <w:tcPr>
            <w:tcW w:w="1970" w:type="dxa"/>
          </w:tcPr>
          <w:p w14:paraId="5AF07B24">
            <w:pPr>
              <w:spacing w:line="240" w:lineRule="auto"/>
            </w:pPr>
            <w:r>
              <w:rPr>
                <w:rFonts w:ascii="Times New Roman" w:hAnsi="Times New Roman"/>
                <w:b w:val="0"/>
                <w:sz w:val="16"/>
              </w:rPr>
              <w:t>Promise.all, batching</w:t>
            </w:r>
          </w:p>
        </w:tc>
        <w:tc>
          <w:tcPr>
            <w:tcW w:w="1547" w:type="dxa"/>
            <w:shd w:val="clear" w:color="auto" w:fill="E2EFDA"/>
          </w:tcPr>
          <w:p w14:paraId="3E6BE973">
            <w:pPr>
              <w:spacing w:line="240" w:lineRule="auto"/>
              <w:jc w:val="center"/>
            </w:pPr>
            <w:r>
              <w:rPr>
                <w:rFonts w:ascii="Times New Roman" w:hAnsi="Times New Roman"/>
                <w:b w:val="0"/>
                <w:sz w:val="16"/>
              </w:rPr>
              <w:t>Direct</w:t>
            </w:r>
          </w:p>
        </w:tc>
      </w:tr>
      <w:tr w14:paraId="5F250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23A507A2">
            <w:pPr>
              <w:spacing w:line="240" w:lineRule="auto"/>
            </w:pPr>
            <w:r>
              <w:rPr>
                <w:rFonts w:ascii="Times New Roman" w:hAnsi="Times New Roman"/>
                <w:b w:val="0"/>
                <w:sz w:val="16"/>
              </w:rPr>
              <w:t>Closure Loop Var</w:t>
            </w:r>
          </w:p>
        </w:tc>
        <w:tc>
          <w:tcPr>
            <w:tcW w:w="1869" w:type="dxa"/>
          </w:tcPr>
          <w:p w14:paraId="7E45C679">
            <w:pPr>
              <w:spacing w:line="240" w:lineRule="auto"/>
            </w:pPr>
            <w:r>
              <w:rPr>
                <w:rFonts w:ascii="Times New Roman" w:hAnsi="Times New Roman"/>
                <w:b w:val="0"/>
                <w:sz w:val="16"/>
              </w:rPr>
              <w:t>closure_loop_var</w:t>
            </w:r>
          </w:p>
        </w:tc>
        <w:tc>
          <w:tcPr>
            <w:tcW w:w="1970" w:type="dxa"/>
          </w:tcPr>
          <w:p w14:paraId="291FC750">
            <w:pPr>
              <w:spacing w:line="240" w:lineRule="auto"/>
            </w:pPr>
            <w:r>
              <w:rPr>
                <w:rFonts w:ascii="Times New Roman" w:hAnsi="Times New Roman"/>
                <w:b w:val="0"/>
                <w:sz w:val="16"/>
              </w:rPr>
              <w:t>var→let</w:t>
            </w:r>
          </w:p>
        </w:tc>
        <w:tc>
          <w:tcPr>
            <w:tcW w:w="1547" w:type="dxa"/>
            <w:shd w:val="clear" w:color="auto" w:fill="E2EFDA"/>
          </w:tcPr>
          <w:p w14:paraId="00DA0D25">
            <w:pPr>
              <w:spacing w:line="240" w:lineRule="auto"/>
              <w:jc w:val="center"/>
            </w:pPr>
            <w:r>
              <w:rPr>
                <w:rFonts w:ascii="Times New Roman" w:hAnsi="Times New Roman"/>
                <w:b w:val="0"/>
                <w:sz w:val="16"/>
              </w:rPr>
              <w:t>Direct</w:t>
            </w:r>
          </w:p>
        </w:tc>
      </w:tr>
      <w:tr w14:paraId="17C08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78268BA6">
            <w:pPr>
              <w:spacing w:line="240" w:lineRule="auto"/>
            </w:pPr>
            <w:r>
              <w:rPr>
                <w:rFonts w:ascii="Times New Roman" w:hAnsi="Times New Roman"/>
                <w:b w:val="0"/>
                <w:sz w:val="16"/>
              </w:rPr>
              <w:t>Shared Var setTimeout</w:t>
            </w:r>
          </w:p>
        </w:tc>
        <w:tc>
          <w:tcPr>
            <w:tcW w:w="1869" w:type="dxa"/>
          </w:tcPr>
          <w:p w14:paraId="523DF1FC">
            <w:pPr>
              <w:spacing w:line="240" w:lineRule="auto"/>
            </w:pPr>
            <w:r>
              <w:rPr>
                <w:rFonts w:ascii="Times New Roman" w:hAnsi="Times New Roman"/>
                <w:b w:val="0"/>
                <w:sz w:val="16"/>
              </w:rPr>
              <w:t>shared_var_settimeout</w:t>
            </w:r>
          </w:p>
        </w:tc>
        <w:tc>
          <w:tcPr>
            <w:tcW w:w="1970" w:type="dxa"/>
          </w:tcPr>
          <w:p w14:paraId="0993AAAB">
            <w:pPr>
              <w:spacing w:line="240" w:lineRule="auto"/>
            </w:pPr>
            <w:r>
              <w:rPr>
                <w:rFonts w:ascii="Times New Roman" w:hAnsi="Times New Roman"/>
                <w:b w:val="0"/>
                <w:sz w:val="16"/>
              </w:rPr>
              <w:t>scoped variable</w:t>
            </w:r>
          </w:p>
        </w:tc>
        <w:tc>
          <w:tcPr>
            <w:tcW w:w="1547" w:type="dxa"/>
            <w:shd w:val="clear" w:color="auto" w:fill="E2EFDA"/>
          </w:tcPr>
          <w:p w14:paraId="2C98E693">
            <w:pPr>
              <w:spacing w:line="240" w:lineRule="auto"/>
              <w:jc w:val="center"/>
            </w:pPr>
            <w:r>
              <w:rPr>
                <w:rFonts w:ascii="Times New Roman" w:hAnsi="Times New Roman"/>
                <w:b w:val="0"/>
                <w:sz w:val="16"/>
              </w:rPr>
              <w:t>Direct</w:t>
            </w:r>
          </w:p>
        </w:tc>
      </w:tr>
      <w:tr w14:paraId="6297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4B786CD0">
            <w:pPr>
              <w:spacing w:line="240" w:lineRule="auto"/>
            </w:pPr>
            <w:r>
              <w:rPr>
                <w:rFonts w:ascii="Times New Roman" w:hAnsi="Times New Roman"/>
                <w:b w:val="0"/>
                <w:sz w:val="16"/>
              </w:rPr>
              <w:t>Double Callback</w:t>
            </w:r>
          </w:p>
        </w:tc>
        <w:tc>
          <w:tcPr>
            <w:tcW w:w="1869" w:type="dxa"/>
          </w:tcPr>
          <w:p w14:paraId="6A47039A">
            <w:pPr>
              <w:spacing w:line="240" w:lineRule="auto"/>
            </w:pPr>
            <w:r>
              <w:rPr>
                <w:rFonts w:ascii="Times New Roman" w:hAnsi="Times New Roman"/>
                <w:b w:val="0"/>
                <w:sz w:val="16"/>
              </w:rPr>
              <w:t>callback guard heuristic</w:t>
            </w:r>
          </w:p>
        </w:tc>
        <w:tc>
          <w:tcPr>
            <w:tcW w:w="1970" w:type="dxa"/>
          </w:tcPr>
          <w:p w14:paraId="71B4E499">
            <w:pPr>
              <w:spacing w:line="240" w:lineRule="auto"/>
            </w:pPr>
            <w:r>
              <w:rPr>
                <w:rFonts w:ascii="Times New Roman" w:hAnsi="Times New Roman"/>
                <w:b w:val="0"/>
                <w:sz w:val="16"/>
              </w:rPr>
              <w:t>called-flag, early return</w:t>
            </w:r>
          </w:p>
        </w:tc>
        <w:tc>
          <w:tcPr>
            <w:tcW w:w="1547" w:type="dxa"/>
            <w:shd w:val="clear" w:color="auto" w:fill="FFF2CC"/>
          </w:tcPr>
          <w:p w14:paraId="0EC6818B">
            <w:pPr>
              <w:spacing w:line="240" w:lineRule="auto"/>
              <w:jc w:val="center"/>
            </w:pPr>
            <w:r>
              <w:rPr>
                <w:rFonts w:ascii="Times New Roman" w:hAnsi="Times New Roman"/>
                <w:b w:val="0"/>
                <w:sz w:val="16"/>
              </w:rPr>
              <w:t>Partial</w:t>
            </w:r>
          </w:p>
        </w:tc>
      </w:tr>
      <w:tr w14:paraId="32265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0E5A8CC1">
            <w:pPr>
              <w:spacing w:line="240" w:lineRule="auto"/>
            </w:pPr>
            <w:r>
              <w:rPr>
                <w:rFonts w:ascii="Times New Roman" w:hAnsi="Times New Roman"/>
                <w:b w:val="0"/>
                <w:sz w:val="16"/>
              </w:rPr>
              <w:t>Resource Exhaustion</w:t>
            </w:r>
          </w:p>
        </w:tc>
        <w:tc>
          <w:tcPr>
            <w:tcW w:w="1869" w:type="dxa"/>
          </w:tcPr>
          <w:p w14:paraId="7FAC1060">
            <w:pPr>
              <w:spacing w:line="240" w:lineRule="auto"/>
            </w:pPr>
            <w:r>
              <w:rPr>
                <w:rFonts w:ascii="Times New Roman" w:hAnsi="Times New Roman"/>
                <w:b w:val="0"/>
                <w:sz w:val="16"/>
              </w:rPr>
              <w:t>resource-loop heuristic</w:t>
            </w:r>
          </w:p>
        </w:tc>
        <w:tc>
          <w:tcPr>
            <w:tcW w:w="1970" w:type="dxa"/>
          </w:tcPr>
          <w:p w14:paraId="02F150F2">
            <w:pPr>
              <w:spacing w:line="240" w:lineRule="auto"/>
            </w:pPr>
            <w:r>
              <w:rPr>
                <w:rFonts w:ascii="Times New Roman" w:hAnsi="Times New Roman"/>
                <w:b w:val="0"/>
                <w:sz w:val="16"/>
              </w:rPr>
              <w:t>concurrency limit, pool</w:t>
            </w:r>
          </w:p>
        </w:tc>
        <w:tc>
          <w:tcPr>
            <w:tcW w:w="1547" w:type="dxa"/>
            <w:shd w:val="clear" w:color="auto" w:fill="FFF2CC"/>
          </w:tcPr>
          <w:p w14:paraId="3CEAD10E">
            <w:pPr>
              <w:spacing w:line="240" w:lineRule="auto"/>
              <w:jc w:val="center"/>
            </w:pPr>
            <w:r>
              <w:rPr>
                <w:rFonts w:ascii="Times New Roman" w:hAnsi="Times New Roman"/>
                <w:b w:val="0"/>
                <w:sz w:val="16"/>
              </w:rPr>
              <w:t>Partial</w:t>
            </w:r>
          </w:p>
        </w:tc>
      </w:tr>
      <w:tr w14:paraId="63D88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762C6845">
            <w:pPr>
              <w:spacing w:line="240" w:lineRule="auto"/>
            </w:pPr>
            <w:r>
              <w:rPr>
                <w:rFonts w:ascii="Times New Roman" w:hAnsi="Times New Roman"/>
                <w:b w:val="0"/>
                <w:sz w:val="16"/>
              </w:rPr>
              <w:t>Event Loop Blocking</w:t>
            </w:r>
          </w:p>
        </w:tc>
        <w:tc>
          <w:tcPr>
            <w:tcW w:w="1869" w:type="dxa"/>
          </w:tcPr>
          <w:p w14:paraId="6FB5AE0D">
            <w:pPr>
              <w:spacing w:line="240" w:lineRule="auto"/>
            </w:pPr>
            <w:r>
              <w:rPr>
                <w:rFonts w:ascii="Times New Roman" w:hAnsi="Times New Roman"/>
                <w:b w:val="0"/>
                <w:sz w:val="16"/>
              </w:rPr>
              <w:t>sync-call heuristic</w:t>
            </w:r>
          </w:p>
        </w:tc>
        <w:tc>
          <w:tcPr>
            <w:tcW w:w="1970" w:type="dxa"/>
          </w:tcPr>
          <w:p w14:paraId="04B6682D">
            <w:pPr>
              <w:spacing w:line="240" w:lineRule="auto"/>
            </w:pPr>
            <w:r>
              <w:rPr>
                <w:rFonts w:ascii="Times New Roman" w:hAnsi="Times New Roman"/>
                <w:b w:val="0"/>
                <w:sz w:val="16"/>
              </w:rPr>
              <w:t>async alternative, worker thread</w:t>
            </w:r>
          </w:p>
        </w:tc>
        <w:tc>
          <w:tcPr>
            <w:tcW w:w="1547" w:type="dxa"/>
            <w:shd w:val="clear" w:color="auto" w:fill="FFF2CC"/>
          </w:tcPr>
          <w:p w14:paraId="2DF6ED77">
            <w:pPr>
              <w:spacing w:line="240" w:lineRule="auto"/>
              <w:jc w:val="center"/>
            </w:pPr>
            <w:r>
              <w:rPr>
                <w:rFonts w:ascii="Times New Roman" w:hAnsi="Times New Roman"/>
                <w:b w:val="0"/>
                <w:sz w:val="16"/>
              </w:rPr>
              <w:t>Partial</w:t>
            </w:r>
          </w:p>
        </w:tc>
      </w:tr>
      <w:tr w14:paraId="7F9C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2D32ABD0">
            <w:pPr>
              <w:spacing w:line="240" w:lineRule="auto"/>
            </w:pPr>
            <w:r>
              <w:rPr>
                <w:rFonts w:ascii="Times New Roman" w:hAnsi="Times New Roman"/>
                <w:b w:val="0"/>
                <w:sz w:val="16"/>
              </w:rPr>
              <w:t>Zalgo</w:t>
            </w:r>
          </w:p>
        </w:tc>
        <w:tc>
          <w:tcPr>
            <w:tcW w:w="1869" w:type="dxa"/>
          </w:tcPr>
          <w:p w14:paraId="7B58B371">
            <w:pPr>
              <w:spacing w:line="240" w:lineRule="auto"/>
            </w:pPr>
            <w:r>
              <w:rPr>
                <w:rFonts w:ascii="Times New Roman" w:hAnsi="Times New Roman"/>
                <w:b w:val="0"/>
                <w:sz w:val="16"/>
              </w:rPr>
              <w:t>none</w:t>
            </w:r>
          </w:p>
        </w:tc>
        <w:tc>
          <w:tcPr>
            <w:tcW w:w="1970" w:type="dxa"/>
          </w:tcPr>
          <w:p w14:paraId="6D9873BA">
            <w:pPr>
              <w:spacing w:line="240" w:lineRule="auto"/>
            </w:pPr>
            <w:r>
              <w:rPr>
                <w:rFonts w:ascii="Times New Roman" w:hAnsi="Times New Roman"/>
                <w:b w:val="0"/>
                <w:sz w:val="16"/>
              </w:rPr>
              <w:t>force async boundary</w:t>
            </w:r>
          </w:p>
        </w:tc>
        <w:tc>
          <w:tcPr>
            <w:tcW w:w="1547" w:type="dxa"/>
            <w:shd w:val="clear" w:color="auto" w:fill="FCE4D6"/>
          </w:tcPr>
          <w:p w14:paraId="1EBE5786">
            <w:pPr>
              <w:spacing w:line="240" w:lineRule="auto"/>
              <w:jc w:val="center"/>
            </w:pPr>
            <w:r>
              <w:rPr>
                <w:rFonts w:ascii="Times New Roman" w:hAnsi="Times New Roman"/>
                <w:b w:val="0"/>
                <w:sz w:val="16"/>
              </w:rPr>
              <w:t>Indirect (RAG only)</w:t>
            </w:r>
          </w:p>
        </w:tc>
      </w:tr>
      <w:tr w14:paraId="74DA6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4B2F28DF">
            <w:pPr>
              <w:spacing w:line="240" w:lineRule="auto"/>
            </w:pPr>
            <w:r>
              <w:rPr>
                <w:rFonts w:ascii="Times New Roman" w:hAnsi="Times New Roman"/>
                <w:b w:val="0"/>
                <w:sz w:val="16"/>
              </w:rPr>
              <w:t>Context Loss</w:t>
            </w:r>
          </w:p>
        </w:tc>
        <w:tc>
          <w:tcPr>
            <w:tcW w:w="1869" w:type="dxa"/>
          </w:tcPr>
          <w:p w14:paraId="7A17681C">
            <w:pPr>
              <w:spacing w:line="240" w:lineRule="auto"/>
            </w:pPr>
            <w:r>
              <w:rPr>
                <w:rFonts w:ascii="Times New Roman" w:hAnsi="Times New Roman"/>
                <w:b w:val="0"/>
                <w:sz w:val="16"/>
              </w:rPr>
              <w:t>none</w:t>
            </w:r>
          </w:p>
        </w:tc>
        <w:tc>
          <w:tcPr>
            <w:tcW w:w="1970" w:type="dxa"/>
          </w:tcPr>
          <w:p w14:paraId="7538638E">
            <w:pPr>
              <w:spacing w:line="240" w:lineRule="auto"/>
            </w:pPr>
            <w:r>
              <w:rPr>
                <w:rFonts w:ascii="Times New Roman" w:hAnsi="Times New Roman"/>
                <w:b w:val="0"/>
                <w:sz w:val="16"/>
              </w:rPr>
              <w:t>bind, arrow fn, AsyncLocalStorage</w:t>
            </w:r>
          </w:p>
        </w:tc>
        <w:tc>
          <w:tcPr>
            <w:tcW w:w="1547" w:type="dxa"/>
            <w:shd w:val="clear" w:color="auto" w:fill="FCE4D6"/>
          </w:tcPr>
          <w:p w14:paraId="7F1BE17E">
            <w:pPr>
              <w:spacing w:line="240" w:lineRule="auto"/>
              <w:jc w:val="center"/>
            </w:pPr>
            <w:r>
              <w:rPr>
                <w:rFonts w:ascii="Times New Roman" w:hAnsi="Times New Roman"/>
                <w:b w:val="0"/>
                <w:sz w:val="16"/>
              </w:rPr>
              <w:t>Indirect (RAG only)</w:t>
            </w:r>
          </w:p>
        </w:tc>
      </w:tr>
      <w:tr w14:paraId="193ED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2F516B39">
            <w:pPr>
              <w:spacing w:line="240" w:lineRule="auto"/>
            </w:pPr>
            <w:r>
              <w:rPr>
                <w:rFonts w:ascii="Times New Roman" w:hAnsi="Times New Roman"/>
                <w:b w:val="0"/>
                <w:sz w:val="16"/>
              </w:rPr>
              <w:t>Stream Leak</w:t>
            </w:r>
          </w:p>
        </w:tc>
        <w:tc>
          <w:tcPr>
            <w:tcW w:w="1869" w:type="dxa"/>
          </w:tcPr>
          <w:p w14:paraId="1D5FDB15">
            <w:pPr>
              <w:spacing w:line="240" w:lineRule="auto"/>
            </w:pPr>
            <w:r>
              <w:rPr>
                <w:rFonts w:ascii="Times New Roman" w:hAnsi="Times New Roman"/>
                <w:b w:val="0"/>
                <w:sz w:val="16"/>
              </w:rPr>
              <w:t>none</w:t>
            </w:r>
          </w:p>
        </w:tc>
        <w:tc>
          <w:tcPr>
            <w:tcW w:w="1970" w:type="dxa"/>
          </w:tcPr>
          <w:p w14:paraId="74CB80F9">
            <w:pPr>
              <w:spacing w:line="240" w:lineRule="auto"/>
            </w:pPr>
            <w:r>
              <w:rPr>
                <w:rFonts w:ascii="Times New Roman" w:hAnsi="Times New Roman"/>
                <w:b w:val="0"/>
                <w:sz w:val="16"/>
              </w:rPr>
              <w:t>close/destroy, finally</w:t>
            </w:r>
          </w:p>
        </w:tc>
        <w:tc>
          <w:tcPr>
            <w:tcW w:w="1547" w:type="dxa"/>
            <w:shd w:val="clear" w:color="auto" w:fill="FCE4D6"/>
          </w:tcPr>
          <w:p w14:paraId="12239EE5">
            <w:pPr>
              <w:spacing w:line="240" w:lineRule="auto"/>
              <w:jc w:val="center"/>
            </w:pPr>
            <w:r>
              <w:rPr>
                <w:rFonts w:ascii="Times New Roman" w:hAnsi="Times New Roman"/>
                <w:b w:val="0"/>
                <w:sz w:val="16"/>
              </w:rPr>
              <w:t>Indirect (RAG only)</w:t>
            </w:r>
          </w:p>
        </w:tc>
      </w:tr>
      <w:tr w14:paraId="12039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8" w:type="dxa"/>
          </w:tcPr>
          <w:p w14:paraId="7DA8809C">
            <w:pPr>
              <w:spacing w:line="240" w:lineRule="auto"/>
            </w:pPr>
            <w:r>
              <w:rPr>
                <w:rFonts w:ascii="Times New Roman" w:hAnsi="Times New Roman"/>
                <w:b w:val="0"/>
                <w:sz w:val="16"/>
              </w:rPr>
              <w:t>Callback Hell</w:t>
            </w:r>
          </w:p>
        </w:tc>
        <w:tc>
          <w:tcPr>
            <w:tcW w:w="1869" w:type="dxa"/>
          </w:tcPr>
          <w:p w14:paraId="3A1AAC77">
            <w:pPr>
              <w:spacing w:line="240" w:lineRule="auto"/>
            </w:pPr>
            <w:r>
              <w:rPr>
                <w:rFonts w:ascii="Times New Roman" w:hAnsi="Times New Roman"/>
                <w:b w:val="0"/>
                <w:sz w:val="16"/>
              </w:rPr>
              <w:t>none</w:t>
            </w:r>
          </w:p>
        </w:tc>
        <w:tc>
          <w:tcPr>
            <w:tcW w:w="1970" w:type="dxa"/>
          </w:tcPr>
          <w:p w14:paraId="5E25F8E1">
            <w:pPr>
              <w:spacing w:line="240" w:lineRule="auto"/>
            </w:pPr>
            <w:r>
              <w:rPr>
                <w:rFonts w:ascii="Times New Roman" w:hAnsi="Times New Roman"/>
                <w:b w:val="0"/>
                <w:sz w:val="16"/>
              </w:rPr>
              <w:t>Promise/async-await refactor</w:t>
            </w:r>
          </w:p>
        </w:tc>
        <w:tc>
          <w:tcPr>
            <w:tcW w:w="1547" w:type="dxa"/>
            <w:shd w:val="clear" w:color="auto" w:fill="FCE4D6"/>
          </w:tcPr>
          <w:p w14:paraId="0D1D108F">
            <w:pPr>
              <w:spacing w:line="240" w:lineRule="auto"/>
              <w:jc w:val="center"/>
            </w:pPr>
            <w:r>
              <w:rPr>
                <w:rFonts w:ascii="Times New Roman" w:hAnsi="Times New Roman"/>
                <w:b w:val="0"/>
                <w:sz w:val="16"/>
              </w:rPr>
              <w:t>Indirect (RAG only)</w:t>
            </w:r>
          </w:p>
        </w:tc>
      </w:tr>
    </w:tbl>
    <w:p w14:paraId="484DEC7A">
      <w:pPr>
        <w:spacing w:before="0" w:after="0"/>
        <w:ind w:firstLine="160"/>
      </w:pPr>
      <w:r>
        <w:rPr>
          <w:rFonts w:ascii="Times New Roman" w:hAnsi="Times New Roman"/>
          <w:b w:val="0"/>
          <w:i w:val="0"/>
          <w:sz w:val="20"/>
        </w:rPr>
        <w:t>Five of the 10 categories receive Direct detector support (exact pattern match plus fix template). Three receive Partial support (heuristic detection without a dedicated pattern). Four rely entirely on RAG context (Indirect). This distribution explains the per-category accuracy pattern in Sect. 5 and motivates extending the detector to cover Zalgo, Context Loss, and Stream Leak patterns in future work.</w:t>
      </w:r>
    </w:p>
    <w:p w14:paraId="225888E9">
      <w:pPr>
        <w:spacing w:before="180" w:after="120"/>
        <w:ind w:firstLine="0"/>
      </w:pPr>
      <w:r>
        <w:rPr>
          <w:rFonts w:ascii="Times New Roman" w:hAnsi="Times New Roman"/>
          <w:b/>
          <w:sz w:val="24"/>
        </w:rPr>
        <w:t>5  Experimental Results</w:t>
      </w:r>
    </w:p>
    <w:p w14:paraId="51268D18">
      <w:pPr>
        <w:spacing w:before="0" w:after="0"/>
        <w:ind w:firstLine="160"/>
      </w:pPr>
      <w:r>
        <w:rPr>
          <w:rFonts w:ascii="Times New Roman" w:hAnsi="Times New Roman"/>
          <w:b w:val="0"/>
          <w:i w:val="0"/>
          <w:sz w:val="20"/>
        </w:rPr>
        <w:t>All experiments use the 30-case benchmark (Sect. 4.1), run on a Kaggle T4 GPU for local models and the OpenAI API for GPT-3.5-turbo [14].</w:t>
      </w:r>
    </w:p>
    <w:p w14:paraId="1A4D86D8">
      <w:pPr>
        <w:spacing w:before="180" w:after="80"/>
        <w:ind w:firstLine="0"/>
      </w:pPr>
      <w:r>
        <w:rPr>
          <w:rFonts w:ascii="Times New Roman" w:hAnsi="Times New Roman"/>
          <w:b/>
          <w:sz w:val="20"/>
        </w:rPr>
        <w:t>5.1  Evaluation Metrics</w:t>
      </w:r>
    </w:p>
    <w:p w14:paraId="0FD88E34">
      <w:pPr>
        <w:spacing w:before="0" w:after="0"/>
        <w:ind w:firstLine="160"/>
      </w:pPr>
      <w:r>
        <w:rPr>
          <w:rFonts w:ascii="Times New Roman" w:hAnsi="Times New Roman"/>
          <w:b w:val="0"/>
          <w:i w:val="0"/>
          <w:sz w:val="20"/>
        </w:rPr>
        <w:t>We evaluate six configurations—{base, fine-tuned, GPT-3.5-turbo} × {no-pipeline, +pipeline}—using the following scoring scheme. Each test case specifies an expected fix pattern (e.g., Promise.all, try/catch, let in loop):</w:t>
      </w:r>
    </w:p>
    <w:p w14:paraId="5F0F072B">
      <w:pPr>
        <w:pStyle w:val="23"/>
      </w:pPr>
      <w:r>
        <w:rPr>
          <w:rFonts w:ascii="Times New Roman" w:hAnsi="Times New Roman"/>
          <w:b/>
          <w:sz w:val="20"/>
        </w:rPr>
        <w:t>PASS (1.0)</w:t>
      </w:r>
      <w:r>
        <w:rPr>
          <w:rFonts w:ascii="Times New Roman" w:hAnsi="Times New Roman"/>
          <w:sz w:val="20"/>
        </w:rPr>
        <w:t xml:space="preserve"> — generated output contains the expected fix pattern and is syntactically valid code.</w:t>
      </w:r>
    </w:p>
    <w:p w14:paraId="1E46A06C">
      <w:pPr>
        <w:pStyle w:val="23"/>
      </w:pPr>
      <w:r>
        <w:rPr>
          <w:rFonts w:ascii="Times New Roman" w:hAnsi="Times New Roman"/>
          <w:b/>
          <w:sz w:val="20"/>
        </w:rPr>
        <w:t>PARTIAL (0.5)</w:t>
      </w:r>
      <w:r>
        <w:rPr>
          <w:rFonts w:ascii="Times New Roman" w:hAnsi="Times New Roman"/>
          <w:sz w:val="20"/>
        </w:rPr>
        <w:t xml:space="preserve"> — syntactically valid code generated, but without the expected fix pattern.</w:t>
      </w:r>
    </w:p>
    <w:p w14:paraId="4B2BC246">
      <w:pPr>
        <w:pStyle w:val="23"/>
      </w:pPr>
      <w:r>
        <w:rPr>
          <w:rFonts w:ascii="Times New Roman" w:hAnsi="Times New Roman"/>
          <w:b/>
          <w:sz w:val="20"/>
        </w:rPr>
        <w:t>FAIL (0)</w:t>
      </w:r>
      <w:r>
        <w:rPr>
          <w:rFonts w:ascii="Times New Roman" w:hAnsi="Times New Roman"/>
          <w:sz w:val="20"/>
        </w:rPr>
        <w:t xml:space="preserve"> — no code generated.</w:t>
      </w:r>
    </w:p>
    <w:p w14:paraId="7FAEB357">
      <w:pPr>
        <w:spacing w:before="0" w:after="0"/>
        <w:ind w:firstLine="160"/>
      </w:pPr>
      <w:r>
        <w:rPr>
          <w:rFonts w:ascii="Times New Roman" w:hAnsi="Times New Roman"/>
          <w:b w:val="0"/>
          <w:i w:val="0"/>
          <w:sz w:val="20"/>
        </w:rPr>
        <w:t>We acknowledge that PASS/PARTIAL/FAIL is a proxy metric: it rewards identifying the correct fix class rather than guaranteeing behavioral correctness. A model could score PASS while introducing a semantically different change. Validating behavioral correctness via automated unit test pass rates is left for future work.</w:t>
      </w:r>
    </w:p>
    <w:p w14:paraId="26B7D670">
      <w:pPr>
        <w:spacing w:before="180" w:after="80"/>
        <w:ind w:firstLine="0"/>
      </w:pPr>
      <w:r>
        <w:rPr>
          <w:rFonts w:ascii="Times New Roman" w:hAnsi="Times New Roman"/>
          <w:b/>
          <w:sz w:val="20"/>
        </w:rPr>
        <w:t>5.2  Main Results</w:t>
      </w:r>
    </w:p>
    <w:p w14:paraId="059754B1">
      <w:pPr>
        <w:spacing w:before="0" w:after="0"/>
        <w:ind w:firstLine="160"/>
      </w:pPr>
      <w:r>
        <w:rPr>
          <w:rFonts w:ascii="Times New Roman" w:hAnsi="Times New Roman"/>
          <w:b w:val="0"/>
          <w:i w:val="0"/>
          <w:sz w:val="20"/>
        </w:rPr>
        <w:t>This experiment tests whether combining static detection with fine-tuned small-LLM inference and the full retrieval-augmented pipeline outperforms separate rule-based detection and general-purpose LLM baselines.</w:t>
      </w:r>
    </w:p>
    <w:p w14:paraId="429D5052">
      <w:pPr>
        <w:spacing w:before="60" w:after="120"/>
        <w:ind w:firstLine="0"/>
        <w:jc w:val="left"/>
      </w:pPr>
      <w:r>
        <w:rPr>
          <w:rFonts w:ascii="Times New Roman" w:hAnsi="Times New Roman"/>
          <w:b/>
          <w:sz w:val="18"/>
        </w:rPr>
        <w:t>Fig. 2. Full ablation on the 30-case real-world benchmark (score = PASS + 0.5×PARTIAL).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6"/>
        <w:gridCol w:w="934"/>
        <w:gridCol w:w="990"/>
        <w:gridCol w:w="776"/>
        <w:gridCol w:w="1200"/>
        <w:gridCol w:w="1202"/>
      </w:tblGrid>
      <w:tr w14:paraId="1203D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6" w:type="dxa"/>
            <w:shd w:val="clear" w:color="auto" w:fill="D9D9D9"/>
          </w:tcPr>
          <w:p w14:paraId="463A30FD">
            <w:pPr>
              <w:spacing w:line="240" w:lineRule="auto"/>
              <w:jc w:val="center"/>
            </w:pPr>
            <w:r>
              <w:rPr>
                <w:rFonts w:ascii="Times New Roman" w:hAnsi="Times New Roman"/>
                <w:b/>
                <w:sz w:val="18"/>
              </w:rPr>
              <w:t>Configuration</w:t>
            </w:r>
          </w:p>
        </w:tc>
        <w:tc>
          <w:tcPr>
            <w:tcW w:w="934" w:type="dxa"/>
            <w:shd w:val="clear" w:color="auto" w:fill="D9D9D9"/>
          </w:tcPr>
          <w:p w14:paraId="458D900E">
            <w:pPr>
              <w:spacing w:line="240" w:lineRule="auto"/>
              <w:jc w:val="center"/>
            </w:pPr>
            <w:r>
              <w:rPr>
                <w:rFonts w:ascii="Times New Roman" w:hAnsi="Times New Roman"/>
                <w:b/>
                <w:sz w:val="18"/>
              </w:rPr>
              <w:t>Pass</w:t>
            </w:r>
          </w:p>
        </w:tc>
        <w:tc>
          <w:tcPr>
            <w:tcW w:w="990" w:type="dxa"/>
            <w:shd w:val="clear" w:color="auto" w:fill="D9D9D9"/>
          </w:tcPr>
          <w:p w14:paraId="7DEB277D">
            <w:pPr>
              <w:spacing w:line="240" w:lineRule="auto"/>
              <w:jc w:val="center"/>
            </w:pPr>
            <w:r>
              <w:rPr>
                <w:rFonts w:ascii="Times New Roman" w:hAnsi="Times New Roman"/>
                <w:b/>
                <w:sz w:val="18"/>
              </w:rPr>
              <w:t>Partial</w:t>
            </w:r>
          </w:p>
        </w:tc>
        <w:tc>
          <w:tcPr>
            <w:tcW w:w="776" w:type="dxa"/>
            <w:shd w:val="clear" w:color="auto" w:fill="D9D9D9"/>
          </w:tcPr>
          <w:p w14:paraId="4E3DB9F5">
            <w:pPr>
              <w:spacing w:line="240" w:lineRule="auto"/>
              <w:jc w:val="center"/>
            </w:pPr>
            <w:r>
              <w:rPr>
                <w:rFonts w:ascii="Times New Roman" w:hAnsi="Times New Roman"/>
                <w:b/>
                <w:sz w:val="18"/>
              </w:rPr>
              <w:t>Fail</w:t>
            </w:r>
          </w:p>
        </w:tc>
        <w:tc>
          <w:tcPr>
            <w:tcW w:w="1200" w:type="dxa"/>
            <w:shd w:val="clear" w:color="auto" w:fill="D9D9D9"/>
          </w:tcPr>
          <w:p w14:paraId="51D53F7D">
            <w:pPr>
              <w:spacing w:line="240" w:lineRule="auto"/>
              <w:jc w:val="center"/>
            </w:pPr>
            <w:r>
              <w:rPr>
                <w:rFonts w:ascii="Times New Roman" w:hAnsi="Times New Roman"/>
                <w:b/>
                <w:sz w:val="18"/>
              </w:rPr>
              <w:t>Score</w:t>
            </w:r>
          </w:p>
        </w:tc>
        <w:tc>
          <w:tcPr>
            <w:tcW w:w="1202" w:type="dxa"/>
            <w:shd w:val="clear" w:color="auto" w:fill="D9D9D9"/>
          </w:tcPr>
          <w:p w14:paraId="0C11E630">
            <w:pPr>
              <w:spacing w:line="240" w:lineRule="auto"/>
              <w:jc w:val="center"/>
            </w:pPr>
            <w:r>
              <w:rPr>
                <w:rFonts w:ascii="Times New Roman" w:hAnsi="Times New Roman"/>
                <w:b/>
                <w:sz w:val="18"/>
              </w:rPr>
              <w:t>%</w:t>
            </w:r>
          </w:p>
        </w:tc>
      </w:tr>
      <w:tr w14:paraId="40252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6" w:type="dxa"/>
          </w:tcPr>
          <w:p w14:paraId="27E98DD8">
            <w:pPr>
              <w:spacing w:line="240" w:lineRule="auto"/>
            </w:pPr>
            <w:r>
              <w:rPr>
                <w:rFonts w:ascii="Times New Roman" w:hAnsi="Times New Roman"/>
                <w:b w:val="0"/>
                <w:sz w:val="18"/>
              </w:rPr>
              <w:t>Base (no fine-tune, no pipeline)</w:t>
            </w:r>
          </w:p>
        </w:tc>
        <w:tc>
          <w:tcPr>
            <w:tcW w:w="934" w:type="dxa"/>
          </w:tcPr>
          <w:p w14:paraId="1A8DAF1A">
            <w:pPr>
              <w:spacing w:line="240" w:lineRule="auto"/>
              <w:jc w:val="center"/>
            </w:pPr>
            <w:r>
              <w:rPr>
                <w:rFonts w:ascii="Times New Roman" w:hAnsi="Times New Roman"/>
                <w:b w:val="0"/>
                <w:sz w:val="18"/>
              </w:rPr>
              <w:t>6</w:t>
            </w:r>
          </w:p>
        </w:tc>
        <w:tc>
          <w:tcPr>
            <w:tcW w:w="990" w:type="dxa"/>
          </w:tcPr>
          <w:p w14:paraId="49F02D16">
            <w:pPr>
              <w:spacing w:line="240" w:lineRule="auto"/>
              <w:jc w:val="center"/>
            </w:pPr>
            <w:r>
              <w:rPr>
                <w:rFonts w:ascii="Times New Roman" w:hAnsi="Times New Roman"/>
                <w:b w:val="0"/>
                <w:sz w:val="18"/>
              </w:rPr>
              <w:t>24</w:t>
            </w:r>
          </w:p>
        </w:tc>
        <w:tc>
          <w:tcPr>
            <w:tcW w:w="776" w:type="dxa"/>
          </w:tcPr>
          <w:p w14:paraId="2E08402C">
            <w:pPr>
              <w:spacing w:line="240" w:lineRule="auto"/>
              <w:jc w:val="center"/>
            </w:pPr>
            <w:r>
              <w:rPr>
                <w:rFonts w:ascii="Times New Roman" w:hAnsi="Times New Roman"/>
                <w:b w:val="0"/>
                <w:sz w:val="18"/>
              </w:rPr>
              <w:t>0</w:t>
            </w:r>
          </w:p>
        </w:tc>
        <w:tc>
          <w:tcPr>
            <w:tcW w:w="1200" w:type="dxa"/>
          </w:tcPr>
          <w:p w14:paraId="7D6BFFB5">
            <w:pPr>
              <w:spacing w:line="240" w:lineRule="auto"/>
              <w:jc w:val="center"/>
            </w:pPr>
            <w:r>
              <w:rPr>
                <w:rFonts w:ascii="Times New Roman" w:hAnsi="Times New Roman"/>
                <w:b w:val="0"/>
                <w:sz w:val="18"/>
              </w:rPr>
              <w:t>18.0</w:t>
            </w:r>
          </w:p>
        </w:tc>
        <w:tc>
          <w:tcPr>
            <w:tcW w:w="1202" w:type="dxa"/>
          </w:tcPr>
          <w:p w14:paraId="681D5824">
            <w:pPr>
              <w:spacing w:line="240" w:lineRule="auto"/>
              <w:jc w:val="center"/>
            </w:pPr>
            <w:r>
              <w:rPr>
                <w:rFonts w:ascii="Times New Roman" w:hAnsi="Times New Roman"/>
                <w:b w:val="0"/>
                <w:sz w:val="18"/>
              </w:rPr>
              <w:t>60.0%</w:t>
            </w:r>
          </w:p>
        </w:tc>
      </w:tr>
      <w:tr w14:paraId="7E753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6" w:type="dxa"/>
          </w:tcPr>
          <w:p w14:paraId="48B3DC50">
            <w:pPr>
              <w:spacing w:line="240" w:lineRule="auto"/>
            </w:pPr>
            <w:r>
              <w:rPr>
                <w:rFonts w:ascii="Times New Roman" w:hAnsi="Times New Roman"/>
                <w:b w:val="0"/>
                <w:sz w:val="18"/>
              </w:rPr>
              <w:t>GPT-3.5-turbo (no pipeline)</w:t>
            </w:r>
          </w:p>
        </w:tc>
        <w:tc>
          <w:tcPr>
            <w:tcW w:w="934" w:type="dxa"/>
          </w:tcPr>
          <w:p w14:paraId="22BA93BC">
            <w:pPr>
              <w:spacing w:line="240" w:lineRule="auto"/>
              <w:jc w:val="center"/>
            </w:pPr>
            <w:r>
              <w:rPr>
                <w:rFonts w:ascii="Times New Roman" w:hAnsi="Times New Roman"/>
                <w:b w:val="0"/>
                <w:sz w:val="18"/>
              </w:rPr>
              <w:t>7</w:t>
            </w:r>
          </w:p>
        </w:tc>
        <w:tc>
          <w:tcPr>
            <w:tcW w:w="990" w:type="dxa"/>
          </w:tcPr>
          <w:p w14:paraId="5B0A4B6A">
            <w:pPr>
              <w:spacing w:line="240" w:lineRule="auto"/>
              <w:jc w:val="center"/>
            </w:pPr>
            <w:r>
              <w:rPr>
                <w:rFonts w:ascii="Times New Roman" w:hAnsi="Times New Roman"/>
                <w:b w:val="0"/>
                <w:sz w:val="18"/>
              </w:rPr>
              <w:t>23</w:t>
            </w:r>
          </w:p>
        </w:tc>
        <w:tc>
          <w:tcPr>
            <w:tcW w:w="776" w:type="dxa"/>
          </w:tcPr>
          <w:p w14:paraId="7D1F0A38">
            <w:pPr>
              <w:spacing w:line="240" w:lineRule="auto"/>
              <w:jc w:val="center"/>
            </w:pPr>
            <w:r>
              <w:rPr>
                <w:rFonts w:ascii="Times New Roman" w:hAnsi="Times New Roman"/>
                <w:b w:val="0"/>
                <w:sz w:val="18"/>
              </w:rPr>
              <w:t>0</w:t>
            </w:r>
          </w:p>
        </w:tc>
        <w:tc>
          <w:tcPr>
            <w:tcW w:w="1200" w:type="dxa"/>
          </w:tcPr>
          <w:p w14:paraId="52E8C49F">
            <w:pPr>
              <w:spacing w:line="240" w:lineRule="auto"/>
              <w:jc w:val="center"/>
            </w:pPr>
            <w:r>
              <w:rPr>
                <w:rFonts w:ascii="Times New Roman" w:hAnsi="Times New Roman"/>
                <w:b w:val="0"/>
                <w:sz w:val="18"/>
              </w:rPr>
              <w:t>18.5</w:t>
            </w:r>
          </w:p>
        </w:tc>
        <w:tc>
          <w:tcPr>
            <w:tcW w:w="1202" w:type="dxa"/>
          </w:tcPr>
          <w:p w14:paraId="45BDFF40">
            <w:pPr>
              <w:spacing w:line="240" w:lineRule="auto"/>
              <w:jc w:val="center"/>
            </w:pPr>
            <w:r>
              <w:rPr>
                <w:rFonts w:ascii="Times New Roman" w:hAnsi="Times New Roman"/>
                <w:b w:val="0"/>
                <w:sz w:val="18"/>
              </w:rPr>
              <w:t>61.7%</w:t>
            </w:r>
          </w:p>
        </w:tc>
      </w:tr>
      <w:tr w14:paraId="7FF26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6" w:type="dxa"/>
          </w:tcPr>
          <w:p w14:paraId="75569253">
            <w:pPr>
              <w:spacing w:line="240" w:lineRule="auto"/>
            </w:pPr>
            <w:r>
              <w:rPr>
                <w:rFonts w:ascii="Times New Roman" w:hAnsi="Times New Roman"/>
                <w:b w:val="0"/>
                <w:sz w:val="18"/>
              </w:rPr>
              <w:t>Fine-tuned only (no pipeline)</w:t>
            </w:r>
          </w:p>
        </w:tc>
        <w:tc>
          <w:tcPr>
            <w:tcW w:w="934" w:type="dxa"/>
          </w:tcPr>
          <w:p w14:paraId="2BC05DD5">
            <w:pPr>
              <w:spacing w:line="240" w:lineRule="auto"/>
              <w:jc w:val="center"/>
            </w:pPr>
            <w:r>
              <w:rPr>
                <w:rFonts w:ascii="Times New Roman" w:hAnsi="Times New Roman"/>
                <w:b w:val="0"/>
                <w:sz w:val="18"/>
              </w:rPr>
              <w:t>8</w:t>
            </w:r>
          </w:p>
        </w:tc>
        <w:tc>
          <w:tcPr>
            <w:tcW w:w="990" w:type="dxa"/>
          </w:tcPr>
          <w:p w14:paraId="04204407">
            <w:pPr>
              <w:spacing w:line="240" w:lineRule="auto"/>
              <w:jc w:val="center"/>
            </w:pPr>
            <w:r>
              <w:rPr>
                <w:rFonts w:ascii="Times New Roman" w:hAnsi="Times New Roman"/>
                <w:b w:val="0"/>
                <w:sz w:val="18"/>
              </w:rPr>
              <w:t>22</w:t>
            </w:r>
          </w:p>
        </w:tc>
        <w:tc>
          <w:tcPr>
            <w:tcW w:w="776" w:type="dxa"/>
          </w:tcPr>
          <w:p w14:paraId="6E2EBB30">
            <w:pPr>
              <w:spacing w:line="240" w:lineRule="auto"/>
              <w:jc w:val="center"/>
            </w:pPr>
            <w:r>
              <w:rPr>
                <w:rFonts w:ascii="Times New Roman" w:hAnsi="Times New Roman"/>
                <w:b w:val="0"/>
                <w:sz w:val="18"/>
              </w:rPr>
              <w:t>0</w:t>
            </w:r>
          </w:p>
        </w:tc>
        <w:tc>
          <w:tcPr>
            <w:tcW w:w="1200" w:type="dxa"/>
          </w:tcPr>
          <w:p w14:paraId="24805A69">
            <w:pPr>
              <w:spacing w:line="240" w:lineRule="auto"/>
              <w:jc w:val="center"/>
            </w:pPr>
            <w:r>
              <w:rPr>
                <w:rFonts w:ascii="Times New Roman" w:hAnsi="Times New Roman"/>
                <w:b w:val="0"/>
                <w:sz w:val="18"/>
              </w:rPr>
              <w:t>19.0</w:t>
            </w:r>
          </w:p>
        </w:tc>
        <w:tc>
          <w:tcPr>
            <w:tcW w:w="1202" w:type="dxa"/>
          </w:tcPr>
          <w:p w14:paraId="6EC6C768">
            <w:pPr>
              <w:spacing w:line="240" w:lineRule="auto"/>
              <w:jc w:val="center"/>
            </w:pPr>
            <w:r>
              <w:rPr>
                <w:rFonts w:ascii="Times New Roman" w:hAnsi="Times New Roman"/>
                <w:b w:val="0"/>
                <w:sz w:val="18"/>
              </w:rPr>
              <w:t>63.3%</w:t>
            </w:r>
          </w:p>
        </w:tc>
      </w:tr>
      <w:tr w14:paraId="65F1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6" w:type="dxa"/>
          </w:tcPr>
          <w:p w14:paraId="76E2E2B2">
            <w:pPr>
              <w:spacing w:line="240" w:lineRule="auto"/>
            </w:pPr>
            <w:r>
              <w:rPr>
                <w:rFonts w:ascii="Times New Roman" w:hAnsi="Times New Roman"/>
                <w:b w:val="0"/>
                <w:sz w:val="18"/>
              </w:rPr>
              <w:t>Base + pipeline</w:t>
            </w:r>
          </w:p>
        </w:tc>
        <w:tc>
          <w:tcPr>
            <w:tcW w:w="934" w:type="dxa"/>
          </w:tcPr>
          <w:p w14:paraId="17F5C1F2">
            <w:pPr>
              <w:spacing w:line="240" w:lineRule="auto"/>
              <w:jc w:val="center"/>
            </w:pPr>
            <w:r>
              <w:rPr>
                <w:rFonts w:ascii="Times New Roman" w:hAnsi="Times New Roman"/>
                <w:b w:val="0"/>
                <w:sz w:val="18"/>
              </w:rPr>
              <w:t>8</w:t>
            </w:r>
          </w:p>
        </w:tc>
        <w:tc>
          <w:tcPr>
            <w:tcW w:w="990" w:type="dxa"/>
          </w:tcPr>
          <w:p w14:paraId="274C33E4">
            <w:pPr>
              <w:spacing w:line="240" w:lineRule="auto"/>
              <w:jc w:val="center"/>
            </w:pPr>
            <w:r>
              <w:rPr>
                <w:rFonts w:ascii="Times New Roman" w:hAnsi="Times New Roman"/>
                <w:b w:val="0"/>
                <w:sz w:val="18"/>
              </w:rPr>
              <w:t>20</w:t>
            </w:r>
          </w:p>
        </w:tc>
        <w:tc>
          <w:tcPr>
            <w:tcW w:w="776" w:type="dxa"/>
          </w:tcPr>
          <w:p w14:paraId="4B6BD5CE">
            <w:pPr>
              <w:spacing w:line="240" w:lineRule="auto"/>
              <w:jc w:val="center"/>
            </w:pPr>
            <w:r>
              <w:rPr>
                <w:rFonts w:ascii="Times New Roman" w:hAnsi="Times New Roman"/>
                <w:b w:val="0"/>
                <w:sz w:val="18"/>
              </w:rPr>
              <w:t>2</w:t>
            </w:r>
          </w:p>
        </w:tc>
        <w:tc>
          <w:tcPr>
            <w:tcW w:w="1200" w:type="dxa"/>
          </w:tcPr>
          <w:p w14:paraId="3DE2A7E9">
            <w:pPr>
              <w:spacing w:line="240" w:lineRule="auto"/>
              <w:jc w:val="center"/>
            </w:pPr>
            <w:r>
              <w:rPr>
                <w:rFonts w:ascii="Times New Roman" w:hAnsi="Times New Roman"/>
                <w:b w:val="0"/>
                <w:sz w:val="18"/>
              </w:rPr>
              <w:t>18.0</w:t>
            </w:r>
          </w:p>
        </w:tc>
        <w:tc>
          <w:tcPr>
            <w:tcW w:w="1202" w:type="dxa"/>
          </w:tcPr>
          <w:p w14:paraId="33A80D4D">
            <w:pPr>
              <w:spacing w:line="240" w:lineRule="auto"/>
              <w:jc w:val="center"/>
            </w:pPr>
            <w:r>
              <w:rPr>
                <w:rFonts w:ascii="Times New Roman" w:hAnsi="Times New Roman"/>
                <w:b w:val="0"/>
                <w:sz w:val="18"/>
              </w:rPr>
              <w:t>60.0%</w:t>
            </w:r>
          </w:p>
        </w:tc>
      </w:tr>
      <w:tr w14:paraId="0890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6" w:type="dxa"/>
          </w:tcPr>
          <w:p w14:paraId="24E16D8A">
            <w:pPr>
              <w:spacing w:line="240" w:lineRule="auto"/>
            </w:pPr>
            <w:r>
              <w:rPr>
                <w:rFonts w:ascii="Times New Roman" w:hAnsi="Times New Roman"/>
                <w:b w:val="0"/>
                <w:sz w:val="18"/>
              </w:rPr>
              <w:t>GPT-3.5-turbo + pipeline</w:t>
            </w:r>
          </w:p>
        </w:tc>
        <w:tc>
          <w:tcPr>
            <w:tcW w:w="934" w:type="dxa"/>
          </w:tcPr>
          <w:p w14:paraId="320C0815">
            <w:pPr>
              <w:spacing w:line="240" w:lineRule="auto"/>
              <w:jc w:val="center"/>
            </w:pPr>
            <w:r>
              <w:rPr>
                <w:rFonts w:ascii="Times New Roman" w:hAnsi="Times New Roman"/>
                <w:b w:val="0"/>
                <w:sz w:val="18"/>
              </w:rPr>
              <w:t>9</w:t>
            </w:r>
          </w:p>
        </w:tc>
        <w:tc>
          <w:tcPr>
            <w:tcW w:w="990" w:type="dxa"/>
          </w:tcPr>
          <w:p w14:paraId="1B0D9C19">
            <w:pPr>
              <w:spacing w:line="240" w:lineRule="auto"/>
              <w:jc w:val="center"/>
            </w:pPr>
            <w:r>
              <w:rPr>
                <w:rFonts w:ascii="Times New Roman" w:hAnsi="Times New Roman"/>
                <w:b w:val="0"/>
                <w:sz w:val="18"/>
              </w:rPr>
              <w:t>21</w:t>
            </w:r>
          </w:p>
        </w:tc>
        <w:tc>
          <w:tcPr>
            <w:tcW w:w="776" w:type="dxa"/>
          </w:tcPr>
          <w:p w14:paraId="4A602818">
            <w:pPr>
              <w:spacing w:line="240" w:lineRule="auto"/>
              <w:jc w:val="center"/>
            </w:pPr>
            <w:r>
              <w:rPr>
                <w:rFonts w:ascii="Times New Roman" w:hAnsi="Times New Roman"/>
                <w:b w:val="0"/>
                <w:sz w:val="18"/>
              </w:rPr>
              <w:t>0</w:t>
            </w:r>
          </w:p>
        </w:tc>
        <w:tc>
          <w:tcPr>
            <w:tcW w:w="1200" w:type="dxa"/>
          </w:tcPr>
          <w:p w14:paraId="40CBAC2F">
            <w:pPr>
              <w:spacing w:line="240" w:lineRule="auto"/>
              <w:jc w:val="center"/>
            </w:pPr>
            <w:r>
              <w:rPr>
                <w:rFonts w:ascii="Times New Roman" w:hAnsi="Times New Roman"/>
                <w:b w:val="0"/>
                <w:sz w:val="18"/>
              </w:rPr>
              <w:t>19.5</w:t>
            </w:r>
          </w:p>
        </w:tc>
        <w:tc>
          <w:tcPr>
            <w:tcW w:w="1202" w:type="dxa"/>
          </w:tcPr>
          <w:p w14:paraId="57D25031">
            <w:pPr>
              <w:spacing w:line="240" w:lineRule="auto"/>
              <w:jc w:val="center"/>
            </w:pPr>
            <w:r>
              <w:rPr>
                <w:rFonts w:ascii="Times New Roman" w:hAnsi="Times New Roman"/>
                <w:b w:val="0"/>
                <w:sz w:val="18"/>
              </w:rPr>
              <w:t>65.0%</w:t>
            </w:r>
          </w:p>
        </w:tc>
      </w:tr>
      <w:tr w14:paraId="12269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6" w:type="dxa"/>
            <w:shd w:val="clear" w:color="auto" w:fill="E2EFDA"/>
          </w:tcPr>
          <w:p w14:paraId="54E8C611">
            <w:pPr>
              <w:spacing w:line="240" w:lineRule="auto"/>
            </w:pPr>
            <w:r>
              <w:rPr>
                <w:rFonts w:ascii="Times New Roman" w:hAnsi="Times New Roman"/>
                <w:b/>
                <w:sz w:val="18"/>
              </w:rPr>
              <w:t>ThreadLearn + pipeline</w:t>
            </w:r>
          </w:p>
        </w:tc>
        <w:tc>
          <w:tcPr>
            <w:tcW w:w="934" w:type="dxa"/>
            <w:shd w:val="clear" w:color="auto" w:fill="E2EFDA"/>
          </w:tcPr>
          <w:p w14:paraId="1B752D72">
            <w:pPr>
              <w:spacing w:line="240" w:lineRule="auto"/>
              <w:jc w:val="center"/>
            </w:pPr>
            <w:r>
              <w:rPr>
                <w:rFonts w:ascii="Times New Roman" w:hAnsi="Times New Roman"/>
                <w:b/>
                <w:sz w:val="18"/>
              </w:rPr>
              <w:t>14</w:t>
            </w:r>
          </w:p>
        </w:tc>
        <w:tc>
          <w:tcPr>
            <w:tcW w:w="990" w:type="dxa"/>
            <w:shd w:val="clear" w:color="auto" w:fill="E2EFDA"/>
          </w:tcPr>
          <w:p w14:paraId="7BA6F3B1">
            <w:pPr>
              <w:spacing w:line="240" w:lineRule="auto"/>
              <w:jc w:val="center"/>
            </w:pPr>
            <w:r>
              <w:rPr>
                <w:rFonts w:ascii="Times New Roman" w:hAnsi="Times New Roman"/>
                <w:b/>
                <w:sz w:val="18"/>
              </w:rPr>
              <w:t>16</w:t>
            </w:r>
          </w:p>
        </w:tc>
        <w:tc>
          <w:tcPr>
            <w:tcW w:w="776" w:type="dxa"/>
            <w:shd w:val="clear" w:color="auto" w:fill="E2EFDA"/>
          </w:tcPr>
          <w:p w14:paraId="2278DBA4">
            <w:pPr>
              <w:spacing w:line="240" w:lineRule="auto"/>
              <w:jc w:val="center"/>
            </w:pPr>
            <w:r>
              <w:rPr>
                <w:rFonts w:ascii="Times New Roman" w:hAnsi="Times New Roman"/>
                <w:b/>
                <w:sz w:val="18"/>
              </w:rPr>
              <w:t>0</w:t>
            </w:r>
          </w:p>
        </w:tc>
        <w:tc>
          <w:tcPr>
            <w:tcW w:w="1200" w:type="dxa"/>
            <w:shd w:val="clear" w:color="auto" w:fill="E2EFDA"/>
          </w:tcPr>
          <w:p w14:paraId="717B3D8D">
            <w:pPr>
              <w:spacing w:line="240" w:lineRule="auto"/>
              <w:jc w:val="center"/>
            </w:pPr>
            <w:r>
              <w:rPr>
                <w:rFonts w:ascii="Times New Roman" w:hAnsi="Times New Roman"/>
                <w:b/>
                <w:sz w:val="18"/>
              </w:rPr>
              <w:t>22.0</w:t>
            </w:r>
          </w:p>
        </w:tc>
        <w:tc>
          <w:tcPr>
            <w:tcW w:w="1202" w:type="dxa"/>
            <w:shd w:val="clear" w:color="auto" w:fill="E2EFDA"/>
          </w:tcPr>
          <w:p w14:paraId="42EDC0B4">
            <w:pPr>
              <w:spacing w:line="240" w:lineRule="auto"/>
              <w:jc w:val="center"/>
            </w:pPr>
            <w:r>
              <w:rPr>
                <w:rFonts w:ascii="Times New Roman" w:hAnsi="Times New Roman"/>
                <w:b/>
                <w:sz w:val="18"/>
              </w:rPr>
              <w:t>73.3%</w:t>
            </w:r>
          </w:p>
        </w:tc>
      </w:tr>
    </w:tbl>
    <w:p w14:paraId="0066A770">
      <w:pPr>
        <w:spacing w:before="0" w:after="0"/>
        <w:ind w:firstLine="160"/>
      </w:pPr>
      <w:r>
        <w:rPr>
          <w:rFonts w:ascii="Times New Roman" w:hAnsi="Times New Roman"/>
          <w:b w:val="0"/>
          <w:i w:val="0"/>
          <w:sz w:val="20"/>
        </w:rPr>
        <w:t>Fine-tuning contribution (no pipeline): +1.0 pt (+3.3 pp). Pipeline contribution (fine-tuned): +3.0 pt (+10.0 pp). Combined gain vs. base: +4.0 pt (+13.3 pp).</w:t>
      </w:r>
    </w:p>
    <w:p w14:paraId="77031E93">
      <w:pPr>
        <w:spacing w:before="0" w:after="0"/>
        <w:ind w:firstLine="160"/>
      </w:pPr>
      <w:r>
        <w:rPr>
          <w:rFonts w:ascii="Times New Roman" w:hAnsi="Times New Roman"/>
          <w:b w:val="0"/>
          <w:i w:val="0"/>
          <w:sz w:val="20"/>
        </w:rPr>
        <w:t>Without any pipeline, the three models score in a narrow band (60.0–63.3%) with zero FAILs: every model emits syntactically valid code, and the dominant failure mode is surface-level rewriting into async/await without fixing the underlying hazard. Adding the full pipeline then separates the models sharply: the fine-tuned model gains +3.0 pts (+10 pp), GPT-3.5-turbo only +1.0 pt, and the base model nothing (60.0% in both configurations) while adding 2 FAILs.</w:t>
      </w:r>
    </w:p>
    <w:p w14:paraId="2107A438">
      <w:pPr>
        <w:spacing w:before="180" w:after="80"/>
        <w:ind w:firstLine="0"/>
      </w:pPr>
      <w:r>
        <w:rPr>
          <w:rFonts w:ascii="Times New Roman" w:hAnsi="Times New Roman"/>
          <w:b/>
          <w:sz w:val="20"/>
        </w:rPr>
        <w:t>5.3  Per-Category Analysis</w:t>
      </w:r>
    </w:p>
    <w:p w14:paraId="7B7A0206">
      <w:pPr>
        <w:spacing w:before="0" w:after="0"/>
        <w:ind w:firstLine="160"/>
      </w:pPr>
      <w:r>
        <w:rPr>
          <w:rFonts w:ascii="Times New Roman" w:hAnsi="Times New Roman"/>
          <w:b w:val="0"/>
          <w:i w:val="0"/>
          <w:sz w:val="20"/>
        </w:rPr>
        <w:t>Breaking 22.0/30 down by category, ThreadLearn is strongest on Sequential Awaits (100%), Unhandled Rejection (90%), and Race Condition (70%, up from 50% for both baselines)—categories tied to Direct detector support and specific fix templates. It is weakest on Zalgo, Double Callback, and Stream Leak (all 50%), the last being the only category where it trails the base model. Per Table 2, these are Indirect (RAG-only) or Partial categories. This answers RQ3: bugs requiring tracing callback invocation order across asynchronous boundaries—a semantic property not inferable from local syntactic context—remain hard because template-generated training data is dominated by syntactic substitutions.</w:t>
      </w:r>
    </w:p>
    <w:p w14:paraId="454BFD7A">
      <w:pPr>
        <w:spacing w:before="180" w:after="80"/>
        <w:ind w:firstLine="0"/>
      </w:pPr>
      <w:r>
        <w:rPr>
          <w:rFonts w:ascii="Times New Roman" w:hAnsi="Times New Roman"/>
          <w:b/>
          <w:sz w:val="20"/>
        </w:rPr>
        <w:t>5.4  Threats to Validity</w:t>
      </w:r>
    </w:p>
    <w:p w14:paraId="0B033174">
      <w:pPr>
        <w:spacing w:before="0" w:after="0"/>
        <w:ind w:firstLine="160"/>
      </w:pPr>
      <w:r>
        <w:rPr>
          <w:rFonts w:ascii="Times New Roman" w:hAnsi="Times New Roman"/>
          <w:b w:val="0"/>
          <w:i w:val="0"/>
          <w:sz w:val="20"/>
        </w:rPr>
        <w:t>The 30-case benchmark is small. Score differences of 2–3 cases (≈7 pp) cannot be claimed as statistically significant without formal testing (e.g., McNemar’s test or bootstrap confidence intervals). Results should be interpreted as preliminary evidence on this specific benchmark, not as a claim of general superiority over GPT-3.5-turbo. Additionally, PASS/PARTIAL/FAIL scoring is a proxy metric (Sect. 5.1); behavioral correctness via test suite validation remains unverified. Future work will expand the benchmark and add test-based evaluation.</w:t>
      </w:r>
    </w:p>
    <w:p w14:paraId="344DCD8E">
      <w:pPr>
        <w:spacing w:before="180" w:after="120"/>
        <w:ind w:firstLine="0"/>
      </w:pPr>
      <w:r>
        <w:rPr>
          <w:rFonts w:ascii="Times New Roman" w:hAnsi="Times New Roman"/>
          <w:b/>
          <w:sz w:val="24"/>
        </w:rPr>
        <w:t>6  Discussion</w:t>
      </w:r>
    </w:p>
    <w:p w14:paraId="2A47D729">
      <w:pPr>
        <w:spacing w:before="0" w:after="0"/>
        <w:ind w:firstLine="160"/>
      </w:pPr>
      <w:r>
        <w:rPr>
          <w:rFonts w:ascii="Times New Roman" w:hAnsi="Times New Roman"/>
          <w:b w:val="0"/>
          <w:i w:val="0"/>
          <w:sz w:val="20"/>
        </w:rPr>
        <w:t>Three implications follow from the experimental results.</w:t>
      </w:r>
    </w:p>
    <w:p w14:paraId="6D1D37F5">
      <w:r>
        <w:rPr>
          <w:rFonts w:ascii="Times New Roman" w:hAnsi="Times New Roman"/>
          <w:b/>
          <w:sz w:val="20"/>
        </w:rPr>
        <w:t>(i) Fine-tuning is a prerequisite for pipeline benefit.</w:t>
      </w:r>
      <w:r>
        <w:rPr>
          <w:rFonts w:ascii="Times New Roman" w:hAnsi="Times New Roman"/>
          <w:sz w:val="20"/>
        </w:rPr>
        <w:t xml:space="preserve"> The base model cannot leverage retrieved documents—adding the full pipeline produces no improvement and introduces 2 additional FAILs. This confirms G2: static-structure signals and retrieved context are only useful when the model already has domain knowledge to apply them.</w:t>
      </w:r>
    </w:p>
    <w:p w14:paraId="7BA52E7D">
      <w:r>
        <w:rPr>
          <w:rFonts w:ascii="Times New Roman" w:hAnsi="Times New Roman"/>
          <w:b/>
          <w:sz w:val="20"/>
        </w:rPr>
        <w:t>(ii) The pipeline amplifies fine-tuning, not the reverse.</w:t>
      </w:r>
      <w:r>
        <w:rPr>
          <w:rFonts w:ascii="Times New Roman" w:hAnsi="Times New Roman"/>
          <w:sz w:val="20"/>
        </w:rPr>
        <w:t xml:space="preserve"> The pipeline adds +3.0 pts on top of fine-tuning’s +1.0 pt—a 3× multiplier. This suggests the optimal deployment sequence is: fine-tune first, then augment with retrieval.</w:t>
      </w:r>
    </w:p>
    <w:p w14:paraId="0E30C6EE">
      <w:r>
        <w:rPr>
          <w:rFonts w:ascii="Times New Roman" w:hAnsi="Times New Roman"/>
          <w:b/>
          <w:sz w:val="20"/>
        </w:rPr>
        <w:t>(iii) Competitive accuracy at smaller scale.</w:t>
      </w:r>
      <w:r>
        <w:rPr>
          <w:rFonts w:ascii="Times New Roman" w:hAnsi="Times New Roman"/>
          <w:sz w:val="20"/>
        </w:rPr>
        <w:t xml:space="preserve"> On this 30-case preliminary benchmark, ThreadLearn (73.3%) shows a higher score than GPT-3.5-turbo with the same pipeline (65.0%), using a much smaller open-weight 1.5B model. We caution that the benchmark is small and this difference is not statistically validated (Sect. 5.4).</w:t>
      </w:r>
    </w:p>
    <w:p w14:paraId="3E363896">
      <w:pPr>
        <w:spacing w:before="180" w:after="80"/>
        <w:ind w:firstLine="0"/>
      </w:pPr>
      <w:r>
        <w:rPr>
          <w:rFonts w:ascii="Times New Roman" w:hAnsi="Times New Roman"/>
          <w:b/>
          <w:sz w:val="20"/>
        </w:rPr>
        <w:t>Answering RQ1 and RQ2.</w:t>
      </w:r>
    </w:p>
    <w:p w14:paraId="085C7CA5">
      <w:pPr>
        <w:spacing w:before="0" w:after="0"/>
        <w:ind w:firstLine="160"/>
      </w:pPr>
      <w:r>
        <w:rPr>
          <w:rFonts w:ascii="Times New Roman" w:hAnsi="Times New Roman"/>
          <w:b w:val="0"/>
          <w:i w:val="0"/>
          <w:sz w:val="20"/>
        </w:rPr>
        <w:t>RQ1: the static detector’s structured output narrows what the LLM must infer, enabling a fine-tuned 1.5B model to show higher scores than GPT-3.5-turbo on this benchmark. RQ2: the full static-analysis and retrieval-augmented pipeline does not benefit every model equally—+10 pp for the fine-tuned model versus 0 pp (and regression) for the base model—so pipeline augmentation is only effective when paired with domain-specific fine-tuning. Note that the pipeline comprises AST keyword extraction, BM25 retrieval, static detector output, and augmented prompt construction; isolating the individual contribution of each component requires dedicated ablation beyond the scope of this paper.</w:t>
      </w:r>
    </w:p>
    <w:p w14:paraId="48DAB5F6">
      <w:pPr>
        <w:spacing w:before="180" w:after="80"/>
        <w:ind w:firstLine="0"/>
      </w:pPr>
      <w:r>
        <w:rPr>
          <w:rFonts w:ascii="Times New Roman" w:hAnsi="Times New Roman"/>
          <w:b/>
          <w:sz w:val="20"/>
        </w:rPr>
        <w:t>Latency and deployment context.</w:t>
      </w:r>
    </w:p>
    <w:p w14:paraId="02D39BF5">
      <w:pPr>
        <w:spacing w:before="0" w:after="0"/>
        <w:ind w:firstLine="160"/>
      </w:pPr>
      <w:r>
        <w:rPr>
          <w:rFonts w:ascii="Times New Roman" w:hAnsi="Times New Roman"/>
          <w:b w:val="0"/>
          <w:i w:val="0"/>
          <w:sz w:val="20"/>
        </w:rPr>
        <w:t>ThreadLearn’s inference latency (approximately 26 s per case on a T4 GPU) is higher than GPT-3.5-turbo API calls (approximately 1.8 s). This positions ThreadLearn for offline code review and IDE-assisted repair workflows, not real-time production monitoring. The trade-off is data privacy: ThreadLearn runs enti</w:t>
      </w:r>
      <w:bookmarkStart w:id="0" w:name="_GoBack"/>
      <w:bookmarkEnd w:id="0"/>
      <w:r>
        <w:rPr>
          <w:rFonts w:ascii="Times New Roman" w:hAnsi="Times New Roman"/>
          <w:b w:val="0"/>
          <w:i w:val="0"/>
          <w:sz w:val="20"/>
        </w:rPr>
        <w:t>rely on-premise without sending proprietary source code to external API infrastructure, avoiding risks of data leakage, IP exposure, or compliance violations (GDPR, HIPAA, corporate policies). For enterprises handling sensitive codebases, this privacy advantage complements the accuracy result.</w:t>
      </w:r>
    </w:p>
    <w:p w14:paraId="23221167">
      <w:pPr>
        <w:spacing w:before="180" w:after="80"/>
        <w:ind w:firstLine="0"/>
      </w:pPr>
      <w:r>
        <w:rPr>
          <w:rFonts w:ascii="Times New Roman" w:hAnsi="Times New Roman"/>
          <w:b/>
          <w:sz w:val="20"/>
        </w:rPr>
        <w:t>Contributions.</w:t>
      </w:r>
    </w:p>
    <w:p w14:paraId="3DBF5788">
      <w:pPr>
        <w:spacing w:before="0" w:after="0"/>
        <w:ind w:firstLine="160"/>
      </w:pPr>
      <w:r>
        <w:rPr>
          <w:rFonts w:ascii="Times New Roman" w:hAnsi="Times New Roman"/>
          <w:b w:val="0"/>
          <w:i w:val="0"/>
          <w:sz w:val="20"/>
        </w:rPr>
        <w:t>This paper makes four contributions:</w:t>
      </w:r>
    </w:p>
    <w:p w14:paraId="763E7255">
      <w:pPr>
        <w:pStyle w:val="29"/>
      </w:pPr>
      <w:r>
        <w:rPr>
          <w:rFonts w:ascii="Times New Roman" w:hAnsi="Times New Roman"/>
          <w:b/>
          <w:sz w:val="20"/>
        </w:rPr>
        <w:t>race_detector</w:t>
      </w:r>
      <w:r>
        <w:rPr>
          <w:rFonts w:ascii="Times New Roman" w:hAnsi="Times New Roman"/>
          <w:sz w:val="20"/>
        </w:rPr>
        <w:t>: a 5-pattern static analyzer for JavaScript (Node.js) with an AST-based code preprocessor (Sect. 4.2).</w:t>
      </w:r>
    </w:p>
    <w:p w14:paraId="5E511369">
      <w:pPr>
        <w:pStyle w:val="29"/>
      </w:pPr>
      <w:r>
        <w:rPr>
          <w:rFonts w:ascii="Times New Roman" w:hAnsi="Times New Roman"/>
          <w:b/>
          <w:sz w:val="20"/>
        </w:rPr>
        <w:t>Hindsight CoT dataset</w:t>
      </w:r>
      <w:r>
        <w:rPr>
          <w:rFonts w:ascii="Times New Roman" w:hAnsi="Times New Roman"/>
          <w:sz w:val="20"/>
        </w:rPr>
        <w:t>: 892 training examples of the form (code, detector_output, reasoning_trace, fix), where reasoning is written after the correct fix is known (Sect. 4.1).</w:t>
      </w:r>
    </w:p>
    <w:p w14:paraId="2D5A3851">
      <w:pPr>
        <w:pStyle w:val="29"/>
      </w:pPr>
      <w:r>
        <w:rPr>
          <w:rFonts w:ascii="Times New Roman" w:hAnsi="Times New Roman"/>
          <w:b/>
          <w:sz w:val="20"/>
        </w:rPr>
        <w:t>ThreadLearn pipeline</w:t>
      </w:r>
      <w:r>
        <w:rPr>
          <w:rFonts w:ascii="Times New Roman" w:hAnsi="Times New Roman"/>
          <w:sz w:val="20"/>
        </w:rPr>
        <w:t>: an end-to-end system that detects, retrieves context, and generates a fix suggestion, served via a FastAPI web endpoint (Sect. 4.2).</w:t>
      </w:r>
    </w:p>
    <w:p w14:paraId="13F2B10A">
      <w:pPr>
        <w:pStyle w:val="29"/>
      </w:pPr>
      <w:r>
        <w:rPr>
          <w:rFonts w:ascii="Times New Roman" w:hAnsi="Times New Roman"/>
          <w:b/>
          <w:sz w:val="20"/>
        </w:rPr>
        <w:t>Evaluation</w:t>
      </w:r>
      <w:r>
        <w:rPr>
          <w:rFonts w:ascii="Times New Roman" w:hAnsi="Times New Roman"/>
          <w:sz w:val="20"/>
        </w:rPr>
        <w:t>: comparison against a base LLM and GPT-3.5-turbo on a 30-case real-world benchmark across fix pass rate, per-category accuracy, and ablation (Sect. 5).</w:t>
      </w:r>
    </w:p>
    <w:p w14:paraId="7F356E47">
      <w:pPr>
        <w:spacing w:before="180" w:after="120"/>
        <w:ind w:firstLine="0"/>
      </w:pPr>
      <w:r>
        <w:rPr>
          <w:rFonts w:ascii="Times New Roman" w:hAnsi="Times New Roman"/>
          <w:b/>
          <w:sz w:val="24"/>
        </w:rPr>
        <w:t>7  Conclusion and Research Directions</w:t>
      </w:r>
    </w:p>
    <w:p w14:paraId="76200E65">
      <w:pPr>
        <w:spacing w:before="0" w:after="0"/>
        <w:ind w:firstLine="160"/>
      </w:pPr>
      <w:r>
        <w:rPr>
          <w:rFonts w:ascii="Times New Roman" w:hAnsi="Times New Roman"/>
          <w:b w:val="0"/>
          <w:i w:val="0"/>
          <w:sz w:val="20"/>
        </w:rPr>
        <w:t>ThreadLearn addresses the gap between static detection and automated remediation by combining a 5-pattern rule-based race detector with a small language model (Qwen2.5-Coder-1.5B) fine-tuned on 892 hindsight Chain-of-Thought examples and a BM25+AST retrieval pipeline. On a 30-case real-world benchmark from production npm packages, ThreadLearn achieves 22.0/30 (73.3%)—a +13.3 pp gain over the base model and +8.3 pp over GPT-3.5-turbo with the same pipeline, using a much smaller open-weight 1.5B model. These results are preliminary and should be interpreted with caution given the small benchmark size and unvalidated statistical significance (Sect. 5.4).</w:t>
      </w:r>
    </w:p>
    <w:p w14:paraId="3B4384B9">
      <w:pPr>
        <w:spacing w:before="0" w:after="0"/>
        <w:ind w:firstLine="160"/>
      </w:pPr>
      <w:r>
        <w:rPr>
          <w:rFonts w:ascii="Times New Roman" w:hAnsi="Times New Roman"/>
          <w:b w:val="0"/>
          <w:i w:val="0"/>
          <w:sz w:val="20"/>
        </w:rPr>
        <w:t>To the best of our knowledge, ThreadLearn is among the first attempts to pair a rule-based race detector with a fine-tuned small language model and RAG pipeline for JavaScript concurrency bug fix suggestion, bridging PCWMs [2] (LLM-only, large model) and rule-based detectors (ESLint, ThreadSanitizer) that produce no fix suggestions.</w:t>
      </w:r>
    </w:p>
    <w:p w14:paraId="08FD85C2">
      <w:pPr>
        <w:spacing w:before="0" w:after="0"/>
        <w:ind w:firstLine="160"/>
      </w:pPr>
      <w:r>
        <w:rPr>
          <w:rFonts w:ascii="Times New Roman" w:hAnsi="Times New Roman"/>
          <w:b w:val="0"/>
          <w:i w:val="0"/>
          <w:sz w:val="20"/>
        </w:rPr>
        <w:t>The ablation establishes a design principle: the full static-analysis and retrieval-augmented pipeline only helps models that already have domain knowledge, so pipeline augmentation should be paired with domain-specific fine-tuning. Future work will extend the detector to TypeScript AST patterns, add mutex/semaphore patterns, validate fixes via automated unit tests, and test whether a larger fine-tuned model (e.g., Qwen2.5-Coder-7B) pushes the hard categories above 75%.</w:t>
      </w:r>
    </w:p>
    <w:p w14:paraId="0EBB5DA8">
      <w:pPr>
        <w:spacing w:before="180" w:after="120"/>
        <w:ind w:firstLine="0"/>
      </w:pPr>
      <w:r>
        <w:rPr>
          <w:rFonts w:ascii="Times New Roman" w:hAnsi="Times New Roman"/>
          <w:b/>
          <w:sz w:val="24"/>
        </w:rPr>
        <w:t>References</w:t>
      </w:r>
    </w:p>
    <w:p w14:paraId="567ADBB1">
      <w:pPr>
        <w:spacing w:before="20" w:after="20"/>
        <w:ind w:left="360" w:hanging="360"/>
      </w:pPr>
      <w:r>
        <w:rPr>
          <w:rFonts w:ascii="Times New Roman" w:hAnsi="Times New Roman"/>
          <w:sz w:val="18"/>
        </w:rPr>
        <w:t>1. Wang, J., Dou, W., Gao, Y., Gao, C., Qin, F., Yin, K., Wei, J.: A comprehensive study on real world concurrency bugs in Node.js. In: Proc. 32nd IEEE/ACM ASE, pp. 520–531 (2017).</w:t>
      </w:r>
    </w:p>
    <w:p w14:paraId="60B5D3EA">
      <w:pPr>
        <w:spacing w:before="20" w:after="20"/>
        <w:ind w:left="360" w:hanging="360"/>
      </w:pPr>
      <w:r>
        <w:rPr>
          <w:rFonts w:ascii="Times New Roman" w:hAnsi="Times New Roman"/>
          <w:sz w:val="18"/>
        </w:rPr>
        <w:t>2. Singh, G., Guha, A., Kailkhura, B., Menon, H.: Learning reasoning world models for parallel code. arXiv:2604.20926 (2026).</w:t>
      </w:r>
    </w:p>
    <w:p w14:paraId="2B67A62B">
      <w:pPr>
        <w:spacing w:before="20" w:after="20"/>
        <w:ind w:left="360" w:hanging="360"/>
      </w:pPr>
      <w:r>
        <w:rPr>
          <w:rFonts w:ascii="Times New Roman" w:hAnsi="Times New Roman"/>
          <w:sz w:val="18"/>
        </w:rPr>
        <w:t>3. Dettmers, T., Pagnoni, A., Holtzman, A., Zettlemoyer, L.: QLoRA: efficient finetuning of quantized LLMs. In: Proc. NeurIPS (2023).</w:t>
      </w:r>
    </w:p>
    <w:p w14:paraId="6D445255">
      <w:pPr>
        <w:spacing w:before="20" w:after="20"/>
        <w:ind w:left="360" w:hanging="360"/>
      </w:pPr>
      <w:r>
        <w:rPr>
          <w:rFonts w:ascii="Times New Roman" w:hAnsi="Times New Roman"/>
          <w:sz w:val="18"/>
        </w:rPr>
        <w:t>4. Serebryany, K., Iskhodzhanov, T.: ThreadSanitizer: data race detection in practice. In: Proc. WBIA, pp. 62–71 (2009).</w:t>
      </w:r>
    </w:p>
    <w:p w14:paraId="08928643">
      <w:pPr>
        <w:spacing w:before="20" w:after="20"/>
        <w:ind w:left="360" w:hanging="360"/>
      </w:pPr>
      <w:r>
        <w:rPr>
          <w:rFonts w:ascii="Times New Roman" w:hAnsi="Times New Roman"/>
          <w:sz w:val="18"/>
        </w:rPr>
        <w:t>5. Endo, A.T., Møller, A.: Event race detection for Node.js using delay injections. In: Proc. 39th ECOOP, pp. 9:1–9:28 (2025).</w:t>
      </w:r>
    </w:p>
    <w:p w14:paraId="2459FD5E">
      <w:pPr>
        <w:spacing w:before="20" w:after="20"/>
        <w:ind w:left="360" w:hanging="360"/>
      </w:pPr>
      <w:r>
        <w:rPr>
          <w:rFonts w:ascii="Times New Roman" w:hAnsi="Times New Roman"/>
          <w:sz w:val="18"/>
        </w:rPr>
        <w:t>6. Robertson, S., Zaragoza, H.: The probabilistic relevance framework: BM25 and beyond. Found. Trends Inf. Retr. 3(4), 333–389 (2009).</w:t>
      </w:r>
    </w:p>
    <w:p w14:paraId="73B465F3">
      <w:pPr>
        <w:spacing w:before="20" w:after="20"/>
        <w:ind w:left="360" w:hanging="360"/>
      </w:pPr>
      <w:r>
        <w:rPr>
          <w:rFonts w:ascii="Times New Roman" w:hAnsi="Times New Roman"/>
          <w:sz w:val="18"/>
        </w:rPr>
        <w:t>7. Lewis, P., Perez, E., Piktus, A., et al.: Retrieval-augmented generation for knowledge-intensive NLP tasks. In: Proc. NeurIPS (2020).</w:t>
      </w:r>
    </w:p>
    <w:p w14:paraId="52723148">
      <w:pPr>
        <w:spacing w:before="20" w:after="20"/>
        <w:ind w:left="360" w:hanging="360"/>
      </w:pPr>
      <w:r>
        <w:rPr>
          <w:rFonts w:ascii="Times New Roman" w:hAnsi="Times New Roman"/>
          <w:sz w:val="18"/>
        </w:rPr>
        <w:t>8. Qwen Team: Qwen2.5-Coder technical report. arXiv:2409.12186 (2024).</w:t>
      </w:r>
    </w:p>
    <w:p w14:paraId="0B3BC543">
      <w:pPr>
        <w:spacing w:before="20" w:after="20"/>
        <w:ind w:left="360" w:hanging="360"/>
      </w:pPr>
      <w:r>
        <w:rPr>
          <w:rFonts w:ascii="Times New Roman" w:hAnsi="Times New Roman"/>
          <w:sz w:val="18"/>
        </w:rPr>
        <w:t>9. Hidayat, A.: Esprima: ECMAScript parsing infrastructure. https://esprima.org, last accessed 2026/06/30.</w:t>
      </w:r>
    </w:p>
    <w:p w14:paraId="115851AC">
      <w:pPr>
        <w:spacing w:before="20" w:after="20"/>
        <w:ind w:left="360" w:hanging="360"/>
      </w:pPr>
      <w:r>
        <w:rPr>
          <w:rFonts w:ascii="Times New Roman" w:hAnsi="Times New Roman"/>
          <w:sz w:val="18"/>
        </w:rPr>
        <w:t>10. Hu, E.J., Shen, Y., Wallis, P., et al.: LoRA: low-rank adaptation of large language models. In: Proc. ICLR (2022).</w:t>
      </w:r>
    </w:p>
    <w:p w14:paraId="3EA41EFD">
      <w:pPr>
        <w:spacing w:before="20" w:after="20"/>
        <w:ind w:left="360" w:hanging="360"/>
      </w:pPr>
      <w:r>
        <w:rPr>
          <w:rFonts w:ascii="Times New Roman" w:hAnsi="Times New Roman"/>
          <w:sz w:val="18"/>
        </w:rPr>
        <w:t>11. Zakas, N.C.: ESLint: the pluggable JavaScript linter. https://eslint.org, last accessed 2026/06/30.</w:t>
      </w:r>
    </w:p>
    <w:p w14:paraId="1AFC554D">
      <w:pPr>
        <w:spacing w:before="20" w:after="20"/>
        <w:ind w:left="360" w:hanging="360"/>
      </w:pPr>
      <w:r>
        <w:rPr>
          <w:rFonts w:ascii="Times New Roman" w:hAnsi="Times New Roman"/>
          <w:sz w:val="18"/>
        </w:rPr>
        <w:t>12. von Werra, L., Belkada, Y., Tunstall, L., et al.: TRL: transformer reinforcement learning. https://github.com/huggingface/trl, last accessed 2026/06/30.</w:t>
      </w:r>
    </w:p>
    <w:p w14:paraId="321154A5">
      <w:pPr>
        <w:spacing w:before="20" w:after="20"/>
        <w:ind w:left="360" w:hanging="360"/>
      </w:pPr>
      <w:r>
        <w:rPr>
          <w:rFonts w:ascii="Times New Roman" w:hAnsi="Times New Roman"/>
          <w:sz w:val="18"/>
        </w:rPr>
        <w:t>13. Dahl, R.: Node.js: evented I/O for V8 JavaScript. https://nodejs.org, last accessed 2026/06/30.</w:t>
      </w:r>
    </w:p>
    <w:p w14:paraId="1B60230D">
      <w:pPr>
        <w:spacing w:before="20" w:after="20"/>
        <w:ind w:left="360" w:hanging="360"/>
      </w:pPr>
      <w:r>
        <w:rPr>
          <w:rFonts w:ascii="Times New Roman" w:hAnsi="Times New Roman"/>
          <w:sz w:val="18"/>
        </w:rPr>
        <w:t>14. OpenAI: GPT-3.5 Turbo. https://platform.openai.com/docs/models, last accessed 2026/06/30.</w:t>
      </w:r>
    </w:p>
    <w:p w14:paraId="6E5DF6FC">
      <w:pPr>
        <w:spacing w:before="20" w:after="20"/>
        <w:ind w:left="360" w:hanging="360"/>
      </w:pPr>
      <w:r>
        <w:rPr>
          <w:rFonts w:ascii="Times New Roman" w:hAnsi="Times New Roman"/>
          <w:sz w:val="18"/>
        </w:rPr>
        <w:t>15. Mozilla: MDN Web Docs: JavaScript reference. https://developer.mozilla.org/en-US/docs/Web/JavaScript, last accessed 2026/06/30.</w:t>
      </w:r>
    </w:p>
    <w:p w14:paraId="057C421C">
      <w:pPr>
        <w:spacing w:before="20" w:after="20"/>
        <w:ind w:left="360" w:hanging="360"/>
      </w:pPr>
      <w:r>
        <w:rPr>
          <w:rFonts w:ascii="Times New Roman" w:hAnsi="Times New Roman"/>
          <w:sz w:val="18"/>
        </w:rPr>
        <w:t>16. Wei, J., Wang, X., Schuurmans, D., et al.: Chain-of-thought prompting elicits reasoning in large language models. In: Proc. NeurIPS (2022).</w:t>
      </w:r>
    </w:p>
    <w:p w14:paraId="26609EDD">
      <w:pPr>
        <w:spacing w:before="20" w:after="20"/>
        <w:ind w:left="360" w:hanging="360"/>
      </w:pPr>
      <w:r>
        <w:rPr>
          <w:rFonts w:ascii="Times New Roman" w:hAnsi="Times New Roman"/>
          <w:sz w:val="18"/>
        </w:rPr>
        <w:t>17. Brown, D.: rank-bm25: a collection of BM25 algorithms in Python. https://github.com/dorianbrown/rank_bm25, last accessed 2026/06/30.</w:t>
      </w:r>
    </w:p>
    <w:sectPr>
      <w:pgSz w:w="12240" w:h="15840"/>
      <w:pgMar w:top="2948" w:right="2494" w:bottom="2948" w:left="249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3577EF"/>
    <w:rsid w:val="456934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276" w:lineRule="auto"/>
      <w:ind w:firstLine="160"/>
    </w:pPr>
    <w:rPr>
      <w:rFonts w:ascii="Times New Roman" w:hAnsi="Times New Roman"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2278</Words>
  <Characters>14152</Characters>
  <Lines>0</Lines>
  <Paragraphs>0</Paragraphs>
  <TotalTime>0</TotalTime>
  <ScaleCrop>false</ScaleCrop>
  <LinksUpToDate>false</LinksUpToDate>
  <CharactersWithSpaces>16253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Trung Lê</cp:lastModifiedBy>
  <dcterms:modified xsi:type="dcterms:W3CDTF">2026-07-04T14:46:04Z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eyJoZGlkIjoiOTBlZDdkMWE2NjE0YjIyYzFlNWQ5NWFkYWZlYjUyYzYiLCJ1c2VySWQiOiIxMzkyMjE0MTYyNDAyIn0=</vt:lpwstr>
  </property>
  <property fmtid="{D5CDD505-2E9C-101B-9397-08002B2CF9AE}" pid="3" name="KSOProductBuildVer">
    <vt:lpwstr>1033-12.1.0.26880</vt:lpwstr>
  </property>
  <property fmtid="{D5CDD505-2E9C-101B-9397-08002B2CF9AE}" pid="4" name="ICV">
    <vt:lpwstr>194D33E55DE2464B87497FDFAEE27D08_12</vt:lpwstr>
  </property>
</Properties>
</file>