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91" w:rsidRDefault="001876A5" w:rsidP="00953C5C">
      <w:pPr>
        <w:pStyle w:val="Title"/>
      </w:pPr>
      <w:r>
        <w:t>API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984738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50B2" w:rsidRDefault="00F450B2">
          <w:pPr>
            <w:pStyle w:val="TOCHeading"/>
          </w:pPr>
          <w:r>
            <w:t>Contents</w:t>
          </w:r>
        </w:p>
        <w:p w:rsidR="000B54C7" w:rsidRDefault="00F45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61484" w:history="1">
            <w:r w:rsidR="000B54C7" w:rsidRPr="00480EEA">
              <w:rPr>
                <w:rStyle w:val="Hyperlink"/>
                <w:noProof/>
              </w:rPr>
              <w:t>Intro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_Toc508361484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1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85" w:history="1">
            <w:r w:rsidR="000B54C7" w:rsidRPr="00480EEA">
              <w:rPr>
                <w:rStyle w:val="Hyperlink"/>
                <w:noProof/>
              </w:rPr>
              <w:t>Prerequisites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_Toc508361485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2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86" w:history="1">
            <w:r w:rsidR="000B54C7" w:rsidRPr="00480EEA">
              <w:rPr>
                <w:rStyle w:val="Hyperlink"/>
                <w:noProof/>
              </w:rPr>
              <w:t>Solution File Structure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_Toc508361486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2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87" w:history="1">
            <w:r w:rsidR="000B54C7" w:rsidRPr="00480EEA">
              <w:rPr>
                <w:rStyle w:val="Hyperlink"/>
                <w:noProof/>
              </w:rPr>
              <w:t>Command-Line Switches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_Toc508361487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3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88" w:history="1">
            <w:r w:rsidR="000B54C7" w:rsidRPr="00480EEA">
              <w:rPr>
                <w:rStyle w:val="Hyperlink"/>
                <w:noProof/>
              </w:rPr>
              <w:t>VR360Player Overview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_Toc508361488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3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89" w:history="1">
            <w:r w:rsidR="000B54C7" w:rsidRPr="00480EEA">
              <w:rPr>
                <w:rStyle w:val="Hyperlink"/>
                <w:noProof/>
              </w:rPr>
              <w:t>CHWDevice Interface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_Toc508361489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4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90" w:history="1">
            <w:r w:rsidR="000B54C7" w:rsidRPr="00480EEA">
              <w:rPr>
                <w:rStyle w:val="Hyperlink"/>
                <w:noProof/>
              </w:rPr>
              <w:t>CD3D11DeviceOVR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_Toc508361490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4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91" w:history="1">
            <w:r w:rsidR="000B54C7" w:rsidRPr="00480EEA">
              <w:rPr>
                <w:rStyle w:val="Hyperlink"/>
                <w:noProof/>
              </w:rPr>
              <w:t>CDecodeD3DRender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_Toc508361491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5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92" w:history="1">
            <w:r w:rsidR="000B54C7" w:rsidRPr="00480EEA">
              <w:rPr>
                <w:rStyle w:val="Hyperlink"/>
                <w:noProof/>
              </w:rPr>
              <w:t>CDecodingPipeline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_Toc508361492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5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93" w:history="1">
            <w:r w:rsidR="000B54C7" w:rsidRPr="00480EEA">
              <w:rPr>
                <w:rStyle w:val="Hyperlink"/>
                <w:noProof/>
              </w:rPr>
              <w:t>CDecodingPipeline::Init()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_Toc508361493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5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94" w:history="1">
            <w:r w:rsidR="000B54C7" w:rsidRPr="00480EEA">
              <w:rPr>
                <w:rStyle w:val="Hyperlink"/>
                <w:noProof/>
              </w:rPr>
              <w:t>CDecodingPipeline::Run()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_Toc508361494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6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0B54C7" w:rsidRDefault="00E82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361495" w:history="1">
            <w:r w:rsidR="000B54C7" w:rsidRPr="00480EEA">
              <w:rPr>
                <w:rStyle w:val="Hyperlink"/>
                <w:noProof/>
              </w:rPr>
              <w:t>Class Diagram</w:t>
            </w:r>
            <w:r w:rsidR="000B54C7">
              <w:rPr>
                <w:noProof/>
                <w:webHidden/>
              </w:rPr>
              <w:tab/>
            </w:r>
            <w:r w:rsidR="000B54C7">
              <w:rPr>
                <w:noProof/>
                <w:webHidden/>
              </w:rPr>
              <w:fldChar w:fldCharType="begin"/>
            </w:r>
            <w:r w:rsidR="000B54C7">
              <w:rPr>
                <w:noProof/>
                <w:webHidden/>
              </w:rPr>
              <w:instrText xml:space="preserve"> PAGEREF _Toc508361495 \h </w:instrText>
            </w:r>
            <w:r w:rsidR="000B54C7">
              <w:rPr>
                <w:noProof/>
                <w:webHidden/>
              </w:rPr>
            </w:r>
            <w:r w:rsidR="000B54C7">
              <w:rPr>
                <w:noProof/>
                <w:webHidden/>
              </w:rPr>
              <w:fldChar w:fldCharType="separate"/>
            </w:r>
            <w:r w:rsidR="00983159">
              <w:rPr>
                <w:noProof/>
                <w:webHidden/>
              </w:rPr>
              <w:t>7</w:t>
            </w:r>
            <w:r w:rsidR="000B54C7">
              <w:rPr>
                <w:noProof/>
                <w:webHidden/>
              </w:rPr>
              <w:fldChar w:fldCharType="end"/>
            </w:r>
          </w:hyperlink>
        </w:p>
        <w:p w:rsidR="00F450B2" w:rsidRPr="00F450B2" w:rsidRDefault="00F450B2" w:rsidP="00F450B2">
          <w:r>
            <w:rPr>
              <w:b/>
              <w:bCs/>
              <w:noProof/>
            </w:rPr>
            <w:fldChar w:fldCharType="end"/>
          </w:r>
        </w:p>
      </w:sdtContent>
    </w:sdt>
    <w:p w:rsidR="00953C5C" w:rsidRDefault="00953C5C" w:rsidP="00953C5C">
      <w:pPr>
        <w:pStyle w:val="Heading1"/>
      </w:pPr>
      <w:bookmarkStart w:id="0" w:name="_Toc508361484"/>
      <w:r>
        <w:t>Intro</w:t>
      </w:r>
      <w:bookmarkEnd w:id="0"/>
    </w:p>
    <w:p w:rsidR="00F450B2" w:rsidRDefault="00953C5C" w:rsidP="00A84E0F">
      <w:pPr>
        <w:jc w:val="both"/>
        <w:rPr>
          <w:rFonts w:cstheme="minorHAnsi"/>
        </w:rPr>
      </w:pPr>
      <w:r>
        <w:t>VR360Player is an open source DirectX-based application that render</w:t>
      </w:r>
      <w:r w:rsidR="00A84E0F">
        <w:t>s</w:t>
      </w:r>
      <w:r>
        <w:t xml:space="preserve"> 360</w:t>
      </w:r>
      <w:r>
        <w:rPr>
          <w:rFonts w:cstheme="minorHAnsi"/>
        </w:rPr>
        <w:t>°</w:t>
      </w:r>
      <w:r>
        <w:t xml:space="preserve"> video</w:t>
      </w:r>
      <w:r w:rsidR="00A84E0F">
        <w:t>s</w:t>
      </w:r>
      <w:r>
        <w:t xml:space="preserve"> </w:t>
      </w:r>
      <w:r w:rsidR="00A84E0F">
        <w:t>on</w:t>
      </w:r>
      <w:r>
        <w:t xml:space="preserve"> Oculus Rift.</w:t>
      </w:r>
      <w:r>
        <w:br/>
      </w:r>
      <w:r w:rsidR="00A84E0F">
        <w:t>We</w:t>
      </w:r>
      <w:r>
        <w:t xml:space="preserve"> achieve this goal</w:t>
      </w:r>
      <w:r w:rsidR="00A84E0F">
        <w:t xml:space="preserve"> efficiently</w:t>
      </w:r>
      <w:r>
        <w:t xml:space="preserve"> by </w:t>
      </w:r>
      <w:r w:rsidR="00A84E0F">
        <w:t>utilizing hardware decoding accelerators on the latest Intel</w:t>
      </w:r>
      <w:r w:rsidR="00A84E0F">
        <w:rPr>
          <w:rFonts w:cstheme="minorHAnsi"/>
        </w:rPr>
        <w:t xml:space="preserve"> processors</w:t>
      </w:r>
      <w:r w:rsidR="00BC73F1">
        <w:rPr>
          <w:rFonts w:cstheme="minorHAnsi"/>
        </w:rPr>
        <w:t xml:space="preserve"> (gen. 6+)</w:t>
      </w:r>
      <w:r w:rsidR="00A84E0F">
        <w:rPr>
          <w:rFonts w:cstheme="minorHAnsi"/>
        </w:rPr>
        <w:t xml:space="preserve">. The player is built on top of Media SDK’s decode sample, this manual merely deals with the relevant changes and additions, for further documentation please refer to </w:t>
      </w:r>
      <w:r w:rsidR="00121CBC">
        <w:rPr>
          <w:rFonts w:cstheme="minorHAnsi"/>
        </w:rPr>
        <w:t>the official manuals.</w:t>
      </w:r>
    </w:p>
    <w:p w:rsidR="00953C5C" w:rsidRPr="00953C5C" w:rsidRDefault="00F450B2" w:rsidP="00F450B2">
      <w:r>
        <w:br w:type="page"/>
      </w:r>
    </w:p>
    <w:p w:rsidR="00D3546E" w:rsidRDefault="00D3546E" w:rsidP="00953C5C">
      <w:pPr>
        <w:pStyle w:val="Heading1"/>
      </w:pPr>
      <w:bookmarkStart w:id="1" w:name="_Toc508361485"/>
      <w:r>
        <w:lastRenderedPageBreak/>
        <w:t>Prerequisites</w:t>
      </w:r>
      <w:bookmarkEnd w:id="1"/>
    </w:p>
    <w:p w:rsidR="00D3546E" w:rsidRDefault="00E07436" w:rsidP="0080770E">
      <w:pPr>
        <w:jc w:val="both"/>
      </w:pPr>
      <w:r>
        <w:t>Building the solution requires some libraries and SDKs to be installed and set up.</w:t>
      </w:r>
    </w:p>
    <w:p w:rsidR="00E07436" w:rsidRDefault="00E07436" w:rsidP="0080770E">
      <w:pPr>
        <w:pStyle w:val="ListParagraph"/>
        <w:numPr>
          <w:ilvl w:val="0"/>
          <w:numId w:val="1"/>
        </w:numPr>
        <w:jc w:val="both"/>
      </w:pPr>
      <w:r>
        <w:t>Windows 10 SDK with MFC and ATL support</w:t>
      </w:r>
    </w:p>
    <w:p w:rsidR="00E07436" w:rsidRDefault="00E07436" w:rsidP="0080770E">
      <w:pPr>
        <w:pStyle w:val="ListParagraph"/>
        <w:numPr>
          <w:ilvl w:val="0"/>
          <w:numId w:val="1"/>
        </w:numPr>
        <w:jc w:val="both"/>
      </w:pPr>
      <w:r>
        <w:t>Intel Media SDK with environment variable INTELMEDIASDKROOT pointing to the SDK root.</w:t>
      </w:r>
    </w:p>
    <w:p w:rsidR="00FD5A9D" w:rsidRDefault="00FD5A9D" w:rsidP="0080770E">
      <w:pPr>
        <w:pStyle w:val="ListParagraph"/>
        <w:numPr>
          <w:ilvl w:val="0"/>
          <w:numId w:val="1"/>
        </w:numPr>
        <w:jc w:val="both"/>
      </w:pPr>
      <w:r>
        <w:t>mfx_vs2015.lib with debug symbols (build from source at INTELMEDIASDKROOT\opensource).</w:t>
      </w:r>
    </w:p>
    <w:p w:rsidR="00FD5A9D" w:rsidRDefault="00FD5A9D" w:rsidP="0080770E">
      <w:pPr>
        <w:pStyle w:val="ListParagraph"/>
        <w:numPr>
          <w:ilvl w:val="0"/>
          <w:numId w:val="1"/>
        </w:numPr>
        <w:jc w:val="both"/>
      </w:pPr>
      <w:r>
        <w:t>ffmpeg</w:t>
      </w:r>
      <w:r w:rsidR="00671A4E">
        <w:t>-win64</w:t>
      </w:r>
      <w:r>
        <w:t>-dev and ffmpeg</w:t>
      </w:r>
      <w:r w:rsidR="00671A4E">
        <w:t>-win64</w:t>
      </w:r>
      <w:r>
        <w:t xml:space="preserve">-shared with environment variable FFMPEG_ROOT pointing to </w:t>
      </w:r>
      <w:r w:rsidRPr="00FD5A9D">
        <w:rPr>
          <w:i/>
          <w:iCs/>
        </w:rPr>
        <w:t>dev</w:t>
      </w:r>
      <w:r>
        <w:t xml:space="preserve"> directory. </w:t>
      </w:r>
      <w:r>
        <w:rPr>
          <w:i/>
          <w:iCs/>
        </w:rPr>
        <w:t>shared</w:t>
      </w:r>
      <w:r>
        <w:t xml:space="preserve"> directory must be </w:t>
      </w:r>
      <w:r w:rsidR="00671A4E">
        <w:t>included</w:t>
      </w:r>
      <w:r>
        <w:t xml:space="preserve"> </w:t>
      </w:r>
      <w:r w:rsidR="00B37222">
        <w:t>in</w:t>
      </w:r>
      <w:r>
        <w:t xml:space="preserve"> PATH.</w:t>
      </w:r>
    </w:p>
    <w:p w:rsidR="00D3546E" w:rsidRPr="00D3546E" w:rsidRDefault="00FD5A9D" w:rsidP="0080770E">
      <w:pPr>
        <w:pStyle w:val="ListParagraph"/>
        <w:numPr>
          <w:ilvl w:val="0"/>
          <w:numId w:val="1"/>
        </w:numPr>
        <w:jc w:val="both"/>
      </w:pPr>
      <w:r>
        <w:t xml:space="preserve">[optional] Intel VTune Amplifier with environment variable </w:t>
      </w:r>
      <w:r w:rsidRPr="00FD5A9D">
        <w:t>VTUNE_AMPLIFIER_2018_DIR</w:t>
      </w:r>
      <w:r>
        <w:t xml:space="preserve"> pointing to VTune directory. To cancel VTune integration, define INTEL_NO_ITTNOTIFTY_API macro</w:t>
      </w:r>
      <w:r w:rsidR="00671A4E">
        <w:t xml:space="preserve"> in VR360Player and sample_common preprocessor </w:t>
      </w:r>
      <w:r w:rsidR="00C2025F">
        <w:t>definitions</w:t>
      </w:r>
      <w:r w:rsidR="00671A4E">
        <w:t>.</w:t>
      </w:r>
    </w:p>
    <w:p w:rsidR="006E72FA" w:rsidRDefault="00354E66" w:rsidP="00953C5C">
      <w:pPr>
        <w:pStyle w:val="Heading1"/>
      </w:pPr>
      <w:bookmarkStart w:id="2" w:name="_Toc508361486"/>
      <w:r>
        <w:t xml:space="preserve">Solution </w:t>
      </w:r>
      <w:r w:rsidR="00E46165">
        <w:t>F</w:t>
      </w:r>
      <w:r>
        <w:t xml:space="preserve">ile </w:t>
      </w:r>
      <w:r w:rsidR="00E46165">
        <w:t>S</w:t>
      </w:r>
      <w:r>
        <w:t>tructure</w:t>
      </w:r>
      <w:bookmarkEnd w:id="2"/>
    </w:p>
    <w:p w:rsidR="00143C65" w:rsidRDefault="00354E66" w:rsidP="0080770E">
      <w:pPr>
        <w:jc w:val="both"/>
      </w:pPr>
      <w:r>
        <w:t xml:space="preserve">The </w:t>
      </w:r>
      <w:r w:rsidR="00143C65">
        <w:t xml:space="preserve">solution </w:t>
      </w:r>
      <w:r>
        <w:t xml:space="preserve">consists of </w:t>
      </w:r>
      <w:r w:rsidR="002C1A80">
        <w:rPr>
          <w:rFonts w:hint="cs"/>
          <w:rtl/>
        </w:rPr>
        <w:t>4</w:t>
      </w:r>
      <w:r>
        <w:t xml:space="preserve"> dependent projects</w:t>
      </w:r>
      <w:r w:rsidR="00143C65">
        <w:t>.</w:t>
      </w:r>
      <w:r>
        <w:t xml:space="preserve"> </w:t>
      </w:r>
      <w:r w:rsidR="00143C65">
        <w:t xml:space="preserve">The projects and their dependencies are </w:t>
      </w:r>
      <w:r w:rsidR="0080770E">
        <w:t>depicted</w:t>
      </w:r>
      <w:r w:rsidR="00143C65">
        <w:t xml:space="preserve"> in a dependency graph:</w:t>
      </w:r>
    </w:p>
    <w:p w:rsidR="00143C65" w:rsidRDefault="002C1A80" w:rsidP="00143C65">
      <w:pPr>
        <w:jc w:val="center"/>
      </w:pPr>
      <w:r>
        <w:object w:dxaOrig="10320" w:dyaOrig="4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55pt;height:187.5pt" o:ole="">
            <v:imagedata r:id="rId8" o:title=""/>
          </v:shape>
          <o:OLEObject Type="Embed" ProgID="Visio.Drawing.15" ShapeID="_x0000_i1032" DrawAspect="Content" ObjectID="_1583074497" r:id="rId9"/>
        </w:object>
      </w:r>
    </w:p>
    <w:p w:rsidR="00143C65" w:rsidRDefault="00143C65" w:rsidP="00233AE4">
      <w:pPr>
        <w:jc w:val="both"/>
      </w:pPr>
      <w:r>
        <w:t xml:space="preserve">DirectXTK – DirectX Tool Kit is </w:t>
      </w:r>
      <w:r w:rsidR="00233AE4">
        <w:t xml:space="preserve">a library maintained by Microsoft that offers common classes and structures for DirectX11 applications. The library offers an efficient sphere that we use as the player’s </w:t>
      </w:r>
      <w:r w:rsidR="00D3546E">
        <w:t>ambient</w:t>
      </w:r>
      <w:r w:rsidR="00233AE4">
        <w:t>.</w:t>
      </w:r>
    </w:p>
    <w:p w:rsidR="00233AE4" w:rsidRDefault="00233AE4" w:rsidP="00233AE4">
      <w:pPr>
        <w:jc w:val="both"/>
      </w:pPr>
      <w:r>
        <w:t>LibOVR – Oculus SDK librar</w:t>
      </w:r>
      <w:r w:rsidR="002C1A80">
        <w:t>y</w:t>
      </w:r>
      <w:r>
        <w:t xml:space="preserve"> used to </w:t>
      </w:r>
      <w:r w:rsidR="00D3546E">
        <w:t>manage</w:t>
      </w:r>
      <w:r>
        <w:t xml:space="preserve"> the session with the HMD.</w:t>
      </w:r>
    </w:p>
    <w:p w:rsidR="00143C65" w:rsidRDefault="00233AE4" w:rsidP="00233AE4">
      <w:pPr>
        <w:jc w:val="both"/>
      </w:pPr>
      <w:r>
        <w:t xml:space="preserve">sample_common – The common classes and helper methods offered by Intel Media SDK. We introduce a new class to this library that supports d3d11 rendering on </w:t>
      </w:r>
      <w:r w:rsidR="007C0B67">
        <w:t>O</w:t>
      </w:r>
      <w:r>
        <w:t xml:space="preserve">culus </w:t>
      </w:r>
      <w:r w:rsidR="007C0B67">
        <w:t>R</w:t>
      </w:r>
      <w:r>
        <w:t>ift.</w:t>
      </w:r>
    </w:p>
    <w:p w:rsidR="006D679A" w:rsidRDefault="00233AE4" w:rsidP="00233AE4">
      <w:pPr>
        <w:jc w:val="both"/>
      </w:pPr>
      <w:r>
        <w:t xml:space="preserve">VR360Player – The executable project. It </w:t>
      </w:r>
      <w:r w:rsidR="00D3546E">
        <w:t xml:space="preserve">statically </w:t>
      </w:r>
      <w:r>
        <w:t xml:space="preserve">links </w:t>
      </w:r>
      <w:r w:rsidR="00D3546E">
        <w:t>to all the libraries above and provides FFMPEG integration, a decode-render loop and motion control. Built on top of Media SDK’s decode</w:t>
      </w:r>
      <w:r w:rsidR="006C320B">
        <w:t xml:space="preserve"> </w:t>
      </w:r>
      <w:r w:rsidR="00D3546E">
        <w:t>sample.</w:t>
      </w:r>
    </w:p>
    <w:p w:rsidR="006D679A" w:rsidRDefault="006D679A" w:rsidP="006D679A">
      <w:r>
        <w:br w:type="page"/>
      </w:r>
    </w:p>
    <w:p w:rsidR="00D3546E" w:rsidRDefault="00D3546E" w:rsidP="00953C5C">
      <w:pPr>
        <w:pStyle w:val="Heading1"/>
      </w:pPr>
      <w:bookmarkStart w:id="3" w:name="_Toc508361487"/>
      <w:r>
        <w:lastRenderedPageBreak/>
        <w:t>Command</w:t>
      </w:r>
      <w:r w:rsidR="00906430">
        <w:t>-L</w:t>
      </w:r>
      <w:r>
        <w:t xml:space="preserve">ine </w:t>
      </w:r>
      <w:r w:rsidR="00733769">
        <w:t>S</w:t>
      </w:r>
      <w:r>
        <w:t>witches</w:t>
      </w:r>
      <w:bookmarkEnd w:id="3"/>
    </w:p>
    <w:p w:rsidR="00D3546E" w:rsidRDefault="00D3546E" w:rsidP="00D3546E">
      <w:pPr>
        <w:jc w:val="both"/>
      </w:pPr>
      <w:r>
        <w:t xml:space="preserve">VR360Player is built on top of Intel Media SDK’s decode sample. Therefore, all the switches that existed on the decode sample still </w:t>
      </w:r>
      <w:r w:rsidR="00735F0D">
        <w:t>apply</w:t>
      </w:r>
      <w:r>
        <w:t>. We will focus on the switch that deals with OVR rendering.</w:t>
      </w:r>
    </w:p>
    <w:p w:rsidR="00D3546E" w:rsidRDefault="00D3546E" w:rsidP="00D3546E">
      <w:pPr>
        <w:jc w:val="both"/>
      </w:pPr>
      <w:r>
        <w:t xml:space="preserve">General structure: </w:t>
      </w:r>
    </w:p>
    <w:p w:rsidR="00D3546E" w:rsidRDefault="00D3546E" w:rsidP="00D3546E">
      <w:pPr>
        <w:ind w:firstLine="720"/>
        <w:jc w:val="both"/>
      </w:pPr>
      <w:r>
        <w:t>&lt;codec id&gt; -ovr -i InputFile</w:t>
      </w:r>
    </w:p>
    <w:p w:rsidR="00D3546E" w:rsidRDefault="00D3546E" w:rsidP="00D3546E">
      <w:pPr>
        <w:jc w:val="both"/>
      </w:pPr>
      <w:r>
        <w:t>&lt;codec id&gt;</w:t>
      </w:r>
      <w:r>
        <w:tab/>
        <w:t>=</w:t>
      </w:r>
      <w:r>
        <w:tab/>
        <w:t>h264|h265|mpeg2</w:t>
      </w:r>
      <w:r>
        <w:tab/>
      </w:r>
      <w:r w:rsidR="00777F51">
        <w:t>(</w:t>
      </w:r>
      <w:r>
        <w:t xml:space="preserve">tested </w:t>
      </w:r>
      <w:r w:rsidR="00777F51">
        <w:t>and working)</w:t>
      </w:r>
    </w:p>
    <w:p w:rsidR="00D3546E" w:rsidRDefault="00D3546E" w:rsidP="00D3546E">
      <w:pPr>
        <w:jc w:val="both"/>
      </w:pPr>
      <w:r>
        <w:t>-ovr</w:t>
      </w:r>
      <w:r>
        <w:tab/>
      </w:r>
      <w:r>
        <w:tab/>
        <w:t>=</w:t>
      </w:r>
      <w:r>
        <w:tab/>
        <w:t>Oculus VR Rendering mode</w:t>
      </w:r>
      <w:r w:rsidR="00735F0D">
        <w:t>. Using this switch adjusts the proper configurations needed for Oculus. It also adjusts the player’s frame delivering rate to the native rate encoded in the input file headers.</w:t>
      </w:r>
    </w:p>
    <w:p w:rsidR="00D3546E" w:rsidRDefault="00D3546E" w:rsidP="00D3546E">
      <w:pPr>
        <w:jc w:val="both"/>
      </w:pPr>
      <w:r>
        <w:t>InputFile</w:t>
      </w:r>
      <w:r>
        <w:tab/>
        <w:t>=</w:t>
      </w:r>
      <w:r>
        <w:tab/>
        <w:t>Video file name (video stream must be encoded with the codec specified above)</w:t>
      </w:r>
    </w:p>
    <w:p w:rsidR="00906430" w:rsidRDefault="00906430" w:rsidP="00906430">
      <w:pPr>
        <w:pStyle w:val="Heading1"/>
      </w:pPr>
      <w:bookmarkStart w:id="4" w:name="_Toc508361488"/>
      <w:r>
        <w:t>VR360Player Overview</w:t>
      </w:r>
      <w:bookmarkEnd w:id="4"/>
    </w:p>
    <w:p w:rsidR="00906430" w:rsidRDefault="00D57E9A" w:rsidP="00EE478E">
      <w:pPr>
        <w:jc w:val="both"/>
      </w:pPr>
      <w:r>
        <w:t>An overview of the player workflow, for the main executable module is depicted in the image below.</w:t>
      </w:r>
    </w:p>
    <w:p w:rsidR="00D57E9A" w:rsidRDefault="006D679A" w:rsidP="00D57E9A">
      <w:pPr>
        <w:jc w:val="center"/>
      </w:pPr>
      <w:r>
        <w:object w:dxaOrig="8176" w:dyaOrig="9751">
          <v:shape id="_x0000_i1026" type="#_x0000_t75" style="width:249.2pt;height:297.35pt" o:ole="">
            <v:imagedata r:id="rId10" o:title=""/>
          </v:shape>
          <o:OLEObject Type="Embed" ProgID="Visio.Drawing.15" ShapeID="_x0000_i1026" DrawAspect="Content" ObjectID="_1583074498" r:id="rId11"/>
        </w:object>
      </w:r>
    </w:p>
    <w:p w:rsidR="006D679A" w:rsidRDefault="00EE478E" w:rsidP="00EE478E">
      <w:pPr>
        <w:jc w:val="both"/>
      </w:pPr>
      <w:r>
        <w:t xml:space="preserve">The input parameters are passed to the player via command-line switches, once they are parsed and validated, an initialization process begins. Any error found on the steps mentioned leads the player to abort. Finally, the decode-render loop begins execution, aborting on hard errors and resetting if possible. </w:t>
      </w:r>
      <w:r w:rsidR="00E953D6">
        <w:t xml:space="preserve">The green rectangles represent the </w:t>
      </w:r>
      <w:r>
        <w:t>two main parts of the player: the initialization and the decode-render loop, we will deal with these in more detail later.</w:t>
      </w:r>
    </w:p>
    <w:p w:rsidR="006D679A" w:rsidRDefault="006D679A" w:rsidP="006D679A">
      <w:r>
        <w:br w:type="page"/>
      </w:r>
    </w:p>
    <w:p w:rsidR="00126332" w:rsidRDefault="0080770E" w:rsidP="00953C5C">
      <w:pPr>
        <w:pStyle w:val="Heading1"/>
      </w:pPr>
      <w:bookmarkStart w:id="5" w:name="_Toc508361489"/>
      <w:r>
        <w:lastRenderedPageBreak/>
        <w:t>CHWDevice Interface</w:t>
      </w:r>
      <w:bookmarkEnd w:id="5"/>
    </w:p>
    <w:p w:rsidR="0080770E" w:rsidRDefault="00265A39" w:rsidP="00584E35">
      <w:pPr>
        <w:jc w:val="both"/>
      </w:pPr>
      <w:r>
        <w:t xml:space="preserve">Belongs to sample_common. </w:t>
      </w:r>
      <w:r w:rsidR="0080770E">
        <w:t>To understand the API and eventually modify it, we explain it using a bottom-up</w:t>
      </w:r>
      <w:r w:rsidR="00584E35">
        <w:t xml:space="preserve"> </w:t>
      </w:r>
      <w:r w:rsidR="0080770E">
        <w:t>approach.</w:t>
      </w:r>
      <w:r w:rsidR="00584E35">
        <w:t xml:space="preserve"> </w:t>
      </w:r>
      <w:r w:rsidR="00296AB2">
        <w:t xml:space="preserve">This interface poses a contract that </w:t>
      </w:r>
      <w:r w:rsidR="00A96817">
        <w:t xml:space="preserve">must be fulfilled by new classes if they </w:t>
      </w:r>
      <w:r w:rsidR="00296AB2">
        <w:t xml:space="preserve">wish to introduce </w:t>
      </w:r>
      <w:r w:rsidR="00A96817">
        <w:t xml:space="preserve">different </w:t>
      </w:r>
      <w:r w:rsidR="00296AB2">
        <w:t>implementation</w:t>
      </w:r>
      <w:r w:rsidR="00A96817">
        <w:t>s</w:t>
      </w:r>
      <w:r w:rsidR="00296AB2">
        <w:t xml:space="preserve"> such as WinMR/HTC</w:t>
      </w:r>
      <w:r w:rsidR="00777F51">
        <w:t xml:space="preserve"> Vive</w:t>
      </w:r>
      <w:r w:rsidR="00296AB2">
        <w:t>/etc</w:t>
      </w:r>
      <w:r w:rsidR="00A96817">
        <w:t xml:space="preserve">. </w:t>
      </w:r>
    </w:p>
    <w:p w:rsidR="00A96817" w:rsidRDefault="00A96817" w:rsidP="00A96817">
      <w:pPr>
        <w:jc w:val="both"/>
      </w:pPr>
      <w:r>
        <w:t>Most of the following methods are self-explained, clarification</w:t>
      </w:r>
      <w:r w:rsidR="00906430">
        <w:t>s</w:t>
      </w:r>
      <w:r>
        <w:t xml:space="preserve"> </w:t>
      </w:r>
      <w:r w:rsidR="00777F51">
        <w:t>are</w:t>
      </w:r>
      <w:r>
        <w:t xml:space="preserve"> given for the rest.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CHWDevice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~CHWDevice(){}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 Initializes device for requested processing.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@param[in] hWindow Window handle to bundle device to.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@param[in] </w:t>
      </w:r>
      <w:r w:rsidR="008C4085">
        <w:rPr>
          <w:rFonts w:ascii="Consolas" w:hAnsi="Consolas" w:cs="Consolas"/>
          <w:color w:val="008000"/>
          <w:sz w:val="19"/>
          <w:szCs w:val="19"/>
        </w:rPr>
        <w:t>srcFPS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C4085">
        <w:rPr>
          <w:rFonts w:ascii="Consolas" w:hAnsi="Consolas" w:cs="Consolas"/>
          <w:color w:val="008000"/>
          <w:sz w:val="19"/>
          <w:szCs w:val="19"/>
        </w:rPr>
        <w:t>frame rate of input file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mfxStatus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mfxHDL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hWindow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C4085"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C4085">
        <w:rPr>
          <w:rFonts w:ascii="Consolas" w:hAnsi="Consolas" w:cs="Consolas"/>
          <w:color w:val="808080"/>
          <w:sz w:val="19"/>
          <w:szCs w:val="19"/>
        </w:rPr>
        <w:t>srcFPS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mfxStatus</w:t>
      </w:r>
      <w:r>
        <w:rPr>
          <w:rFonts w:ascii="Consolas" w:hAnsi="Consolas" w:cs="Consolas"/>
          <w:color w:val="000000"/>
          <w:sz w:val="19"/>
          <w:szCs w:val="19"/>
        </w:rPr>
        <w:t xml:space="preserve"> Reset() = 0;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handle can be used for MFX session SetHandle calls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mfxStatus</w:t>
      </w:r>
      <w:r>
        <w:rPr>
          <w:rFonts w:ascii="Consolas" w:hAnsi="Consolas" w:cs="Consolas"/>
          <w:color w:val="000000"/>
          <w:sz w:val="19"/>
          <w:szCs w:val="19"/>
        </w:rPr>
        <w:t xml:space="preserve"> GetHandle(</w:t>
      </w:r>
      <w:r>
        <w:rPr>
          <w:rFonts w:ascii="Consolas" w:hAnsi="Consolas" w:cs="Consolas"/>
          <w:color w:val="2B91AF"/>
          <w:sz w:val="19"/>
          <w:szCs w:val="19"/>
        </w:rPr>
        <w:t>mfxHandleType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mfxHDL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pHdl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 Set handle.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Particular device implementation may require other objects to operate.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mfxStatus</w:t>
      </w:r>
      <w:r>
        <w:rPr>
          <w:rFonts w:ascii="Consolas" w:hAnsi="Consolas" w:cs="Consolas"/>
          <w:color w:val="000000"/>
          <w:sz w:val="19"/>
          <w:szCs w:val="19"/>
        </w:rPr>
        <w:t xml:space="preserve"> SetHandle(</w:t>
      </w:r>
      <w:r>
        <w:rPr>
          <w:rFonts w:ascii="Consolas" w:hAnsi="Consolas" w:cs="Consolas"/>
          <w:color w:val="2B91AF"/>
          <w:sz w:val="19"/>
          <w:szCs w:val="19"/>
        </w:rPr>
        <w:t>mfxHandleType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mfxHDL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hdl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A96817" w:rsidRDefault="00A96817" w:rsidP="008C4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mfxStatus</w:t>
      </w:r>
      <w:r>
        <w:rPr>
          <w:rFonts w:ascii="Consolas" w:hAnsi="Consolas" w:cs="Consolas"/>
          <w:color w:val="000000"/>
          <w:sz w:val="19"/>
          <w:szCs w:val="19"/>
        </w:rPr>
        <w:t xml:space="preserve"> RenderFrame(</w:t>
      </w:r>
      <w:r>
        <w:rPr>
          <w:rFonts w:ascii="Consolas" w:hAnsi="Consolas" w:cs="Consolas"/>
          <w:color w:val="2B91AF"/>
          <w:sz w:val="19"/>
          <w:szCs w:val="19"/>
        </w:rPr>
        <w:t>mfxFrameSurface1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pSurface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mfxFrameAllocator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pmfxAlloc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A96817" w:rsidRDefault="00A96817" w:rsidP="00A9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    Close() = 0;</w:t>
      </w:r>
    </w:p>
    <w:p w:rsidR="00A96817" w:rsidRDefault="00A96817" w:rsidP="00A9681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6817" w:rsidRDefault="00735F0D" w:rsidP="00953C5C">
      <w:pPr>
        <w:pStyle w:val="Heading1"/>
      </w:pPr>
      <w:bookmarkStart w:id="6" w:name="_Toc508361490"/>
      <w:r>
        <w:t>CD3D11DeviceOVR</w:t>
      </w:r>
      <w:bookmarkEnd w:id="6"/>
    </w:p>
    <w:p w:rsidR="00735F0D" w:rsidRDefault="00584E35" w:rsidP="00693AFA">
      <w:pPr>
        <w:jc w:val="both"/>
      </w:pPr>
      <w:r>
        <w:t xml:space="preserve">Belongs to sample_common. </w:t>
      </w:r>
      <w:r w:rsidR="00735F0D">
        <w:t>This is the class responsible for rendering frames to the Oculus Rift.</w:t>
      </w:r>
      <w:r w:rsidR="00693AFA">
        <w:t xml:space="preserve"> </w:t>
      </w:r>
      <w:r w:rsidR="00735F0D">
        <w:t xml:space="preserve">It fulfills the above contract using D3D11 APIs and the Oculus SDK </w:t>
      </w:r>
      <w:r w:rsidR="000321DB">
        <w:t>that</w:t>
      </w:r>
      <w:r w:rsidR="00735F0D">
        <w:t xml:space="preserve"> manage</w:t>
      </w:r>
      <w:r w:rsidR="000321DB">
        <w:t>s</w:t>
      </w:r>
      <w:r w:rsidR="00735F0D">
        <w:t xml:space="preserve"> the HMD session.</w:t>
      </w:r>
    </w:p>
    <w:p w:rsidR="00BA1926" w:rsidRDefault="00FA7DDF" w:rsidP="00693AFA">
      <w:pPr>
        <w:jc w:val="both"/>
      </w:pPr>
      <w:r>
        <w:t xml:space="preserve">The Init method saves the window handle and </w:t>
      </w:r>
      <w:r w:rsidR="00521C78">
        <w:t>the source file refresh rate</w:t>
      </w:r>
      <w:r>
        <w:t>. The method then proceeds to initialize LibOVR and HMD session. A D3D11 Device and Context are created and initialized and so are the texture set, depth buffer, render target view and a viewport for each eye.</w:t>
      </w:r>
      <w:r w:rsidR="00BA1926">
        <w:t xml:space="preserve"> A sphere is deployed with the camera in the center and finally a mirror texture is created to render the final frame on the screen as well.</w:t>
      </w:r>
      <w:r w:rsidR="00693AFA">
        <w:t xml:space="preserve"> The swap chain and the back buffer are created and initialized in the Reset method which is called after a proper window handle is passed with a SetHandle call initiated by the CDecodeD3DRender instance.</w:t>
      </w:r>
    </w:p>
    <w:p w:rsidR="00693AFA" w:rsidRDefault="00693AFA" w:rsidP="00693AFA">
      <w:pPr>
        <w:jc w:val="both"/>
      </w:pPr>
      <w:r>
        <w:t xml:space="preserve">The RenderFrame method extracts a ID3D11Texture2D pointer from the surface and allocator </w:t>
      </w:r>
      <w:r w:rsidR="0055091F">
        <w:t xml:space="preserve">parameters </w:t>
      </w:r>
      <w:r>
        <w:t>and proceeds to calculate the camera position and direction based on the HMD sensors and keyboard input. Then the texture is applied to the inner-sphere and rendered to each of the eyes, the final frame is eventually cop</w:t>
      </w:r>
      <w:r w:rsidR="00F61642">
        <w:t>i</w:t>
      </w:r>
      <w:r>
        <w:t>ed to the mirror window.</w:t>
      </w:r>
    </w:p>
    <w:p w:rsidR="000127D5" w:rsidRDefault="001F759A" w:rsidP="00693AFA">
      <w:pPr>
        <w:jc w:val="both"/>
      </w:pPr>
      <w:r>
        <w:t>Th</w:t>
      </w:r>
      <w:r w:rsidR="003C3C4D">
        <w:t>e</w:t>
      </w:r>
      <w:r>
        <w:t xml:space="preserve"> class is furthered extended with an OnKey() method that can change the camera location and facing direction based on key-strokes.</w:t>
      </w:r>
    </w:p>
    <w:p w:rsidR="001F759A" w:rsidRDefault="000127D5" w:rsidP="000127D5">
      <w:r>
        <w:br w:type="page"/>
      </w:r>
    </w:p>
    <w:p w:rsidR="001F759A" w:rsidRDefault="001F759A" w:rsidP="00953C5C">
      <w:pPr>
        <w:pStyle w:val="Heading1"/>
      </w:pPr>
      <w:bookmarkStart w:id="7" w:name="_Toc508361491"/>
      <w:r>
        <w:lastRenderedPageBreak/>
        <w:t>CDecodeD3DRender</w:t>
      </w:r>
      <w:bookmarkEnd w:id="7"/>
    </w:p>
    <w:p w:rsidR="00C554FB" w:rsidRDefault="00584E35" w:rsidP="00907434">
      <w:pPr>
        <w:jc w:val="both"/>
      </w:pPr>
      <w:r>
        <w:t xml:space="preserve">Belongs to sample_common. </w:t>
      </w:r>
      <w:r w:rsidR="001F759A">
        <w:t xml:space="preserve">This class is responsible for creating and managing the </w:t>
      </w:r>
      <w:r w:rsidR="00C554FB">
        <w:t xml:space="preserve">on-screen mirror window. It is also responsible for handling </w:t>
      </w:r>
      <w:r w:rsidR="00907434">
        <w:t>window events and messages such as DESTROY, MAXIMIZE, KEYUP and KEYDOWN messages. All the KEYUP/KEYDOWN events are forwarded to the CD3DDeviceOVR to be handled by its OnKey() method.</w:t>
      </w:r>
    </w:p>
    <w:p w:rsidR="00907434" w:rsidRDefault="00907434" w:rsidP="00953C5C">
      <w:pPr>
        <w:pStyle w:val="Heading1"/>
      </w:pPr>
      <w:bookmarkStart w:id="8" w:name="_Toc508361492"/>
      <w:r>
        <w:t>CDecodingPipeline</w:t>
      </w:r>
      <w:bookmarkEnd w:id="8"/>
    </w:p>
    <w:p w:rsidR="00907434" w:rsidRDefault="00584E35" w:rsidP="0055091F">
      <w:pPr>
        <w:jc w:val="both"/>
      </w:pPr>
      <w:r>
        <w:t xml:space="preserve">Belongs to VR360Player. </w:t>
      </w:r>
      <w:r w:rsidR="00907434">
        <w:t xml:space="preserve">This class manages the decoding pipeline. It has two main methods </w:t>
      </w:r>
      <w:r w:rsidR="00485FD4">
        <w:t>which take care of the whole decode-render process. Init() is responsible of initializing and allocating all of the inner resources needed for the decoding session. After Init has successfully finished, Run() begins the decode-render loop, delivering the decoded frames to a different thread, thus efficiently implementing a producer-consumer approach.</w:t>
      </w:r>
    </w:p>
    <w:p w:rsidR="00355801" w:rsidRDefault="00355801" w:rsidP="00355801">
      <w:pPr>
        <w:pStyle w:val="Heading2"/>
      </w:pPr>
      <w:bookmarkStart w:id="9" w:name="_Toc508361493"/>
      <w:r>
        <w:t>CDecodingPipeline::Init()</w:t>
      </w:r>
      <w:bookmarkEnd w:id="9"/>
    </w:p>
    <w:p w:rsidR="00151F80" w:rsidRDefault="00151F80" w:rsidP="0055091F">
      <w:pPr>
        <w:jc w:val="both"/>
      </w:pPr>
      <w:r>
        <w:t>The following diagram shows the initialization process is more detail:</w:t>
      </w:r>
    </w:p>
    <w:p w:rsidR="00151F80" w:rsidRDefault="000127D5" w:rsidP="000127D5">
      <w:pPr>
        <w:ind w:left="-810"/>
        <w:jc w:val="center"/>
      </w:pPr>
      <w:r>
        <w:object w:dxaOrig="16155" w:dyaOrig="9990">
          <v:shape id="_x0000_i1027" type="#_x0000_t75" style="width:551.7pt;height:341.3pt" o:ole="">
            <v:imagedata r:id="rId12" o:title=""/>
          </v:shape>
          <o:OLEObject Type="Embed" ProgID="Visio.Drawing.15" ShapeID="_x0000_i1027" DrawAspect="Content" ObjectID="_1583074499" r:id="rId13"/>
        </w:object>
      </w:r>
    </w:p>
    <w:p w:rsidR="000127D5" w:rsidRDefault="000127D5" w:rsidP="000127D5">
      <w:r>
        <w:t>Each step in the initialization process is associated with a color that represents the library/API used. Any error along the initialization leads to abort.</w:t>
      </w:r>
    </w:p>
    <w:p w:rsidR="000127D5" w:rsidRDefault="000127D5" w:rsidP="000127D5">
      <w:r>
        <w:br w:type="page"/>
      </w:r>
    </w:p>
    <w:p w:rsidR="00A03EA4" w:rsidRDefault="00A03EA4" w:rsidP="00A03EA4">
      <w:pPr>
        <w:pStyle w:val="Heading2"/>
      </w:pPr>
      <w:bookmarkStart w:id="10" w:name="_Toc508361494"/>
      <w:r>
        <w:lastRenderedPageBreak/>
        <w:t>C</w:t>
      </w:r>
      <w:r w:rsidR="00435CE9">
        <w:t>D</w:t>
      </w:r>
      <w:r>
        <w:t>ecodingPipeline::Run()</w:t>
      </w:r>
      <w:bookmarkEnd w:id="10"/>
    </w:p>
    <w:p w:rsidR="000127D5" w:rsidRDefault="000127D5" w:rsidP="000127D5">
      <w:r>
        <w:t>The following diagram shows the decode-render loop in more detail:</w:t>
      </w:r>
    </w:p>
    <w:bookmarkStart w:id="11" w:name="_GoBack"/>
    <w:p w:rsidR="000127D5" w:rsidRDefault="00566571" w:rsidP="000127D5">
      <w:pPr>
        <w:ind w:left="-1440"/>
      </w:pPr>
      <w:r>
        <w:object w:dxaOrig="16816" w:dyaOrig="11925">
          <v:shape id="_x0000_i1046" type="#_x0000_t75" style="width:611.05pt;height:433.4pt" o:ole="">
            <v:imagedata r:id="rId14" o:title=""/>
          </v:shape>
          <o:OLEObject Type="Embed" ProgID="Visio.Drawing.15" ShapeID="_x0000_i1046" DrawAspect="Content" ObjectID="_1583074500" r:id="rId15"/>
        </w:object>
      </w:r>
      <w:bookmarkEnd w:id="11"/>
    </w:p>
    <w:p w:rsidR="00D23C83" w:rsidRDefault="000127D5" w:rsidP="000127D5">
      <w:r>
        <w:t>Action</w:t>
      </w:r>
      <w:r w:rsidR="0029126F">
        <w:t>s that run</w:t>
      </w:r>
      <w:r>
        <w:t xml:space="preserve"> on the CPU are colored in blue</w:t>
      </w:r>
      <w:r w:rsidR="0029126F">
        <w:t>, while green represent procedures that run on the GPU.</w:t>
      </w:r>
      <w:r>
        <w:t xml:space="preserve"> </w:t>
      </w:r>
    </w:p>
    <w:p w:rsidR="00D23C83" w:rsidRDefault="00D23C83" w:rsidP="00D23C83">
      <w:r>
        <w:br w:type="page"/>
      </w:r>
    </w:p>
    <w:p w:rsidR="00BF3A54" w:rsidRDefault="00884C4C" w:rsidP="000127D5">
      <w:r>
        <w:lastRenderedPageBreak/>
        <w:t>A s</w:t>
      </w:r>
      <w:r w:rsidR="00BF3A54">
        <w:t>equence diagram is given for the SyncOutputSurface() method:</w:t>
      </w:r>
    </w:p>
    <w:p w:rsidR="00151F80" w:rsidRDefault="00D23C83" w:rsidP="00BF3A54">
      <w:r>
        <w:object w:dxaOrig="16201" w:dyaOrig="9946">
          <v:shape id="_x0000_i1029" type="#_x0000_t75" style="width:461.9pt;height:282.4pt" o:ole="">
            <v:imagedata r:id="rId16" o:title=""/>
          </v:shape>
          <o:OLEObject Type="Embed" ProgID="Visio.Drawing.15" ShapeID="_x0000_i1029" DrawAspect="Content" ObjectID="_1583074501" r:id="rId17"/>
        </w:object>
      </w:r>
    </w:p>
    <w:p w:rsidR="00AD2B3C" w:rsidRDefault="00AD2B3C" w:rsidP="00953C5C">
      <w:pPr>
        <w:pStyle w:val="Heading1"/>
      </w:pPr>
      <w:bookmarkStart w:id="12" w:name="_Toc508361495"/>
      <w:r>
        <w:t>Class Diagram</w:t>
      </w:r>
      <w:bookmarkEnd w:id="12"/>
    </w:p>
    <w:p w:rsidR="00AD2B3C" w:rsidRDefault="00AD2B3C" w:rsidP="00AD2B3C">
      <w:pPr>
        <w:jc w:val="both"/>
      </w:pPr>
      <w:r>
        <w:t>The relations between the classes descripted above are depicted in the following class diagram.</w:t>
      </w:r>
    </w:p>
    <w:p w:rsidR="00906430" w:rsidRPr="00906430" w:rsidRDefault="002C444D" w:rsidP="00BF3A54">
      <w:pPr>
        <w:jc w:val="center"/>
      </w:pPr>
      <w:r>
        <w:object w:dxaOrig="13801" w:dyaOrig="9795">
          <v:shape id="_x0000_i1030" type="#_x0000_t75" style="width:401.6pt;height:285.2pt" o:ole="">
            <v:imagedata r:id="rId18" o:title=""/>
          </v:shape>
          <o:OLEObject Type="Embed" ProgID="Visio.Drawing.15" ShapeID="_x0000_i1030" DrawAspect="Content" ObjectID="_1583074502" r:id="rId19"/>
        </w:object>
      </w:r>
    </w:p>
    <w:sectPr w:rsidR="00906430" w:rsidRPr="0090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7F8" w:rsidRDefault="00E827F8" w:rsidP="00354E66">
      <w:pPr>
        <w:spacing w:after="0" w:line="240" w:lineRule="auto"/>
      </w:pPr>
      <w:r>
        <w:separator/>
      </w:r>
    </w:p>
  </w:endnote>
  <w:endnote w:type="continuationSeparator" w:id="0">
    <w:p w:rsidR="00E827F8" w:rsidRDefault="00E827F8" w:rsidP="0035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7F8" w:rsidRDefault="00E827F8" w:rsidP="00354E66">
      <w:pPr>
        <w:spacing w:after="0" w:line="240" w:lineRule="auto"/>
      </w:pPr>
      <w:r>
        <w:separator/>
      </w:r>
    </w:p>
  </w:footnote>
  <w:footnote w:type="continuationSeparator" w:id="0">
    <w:p w:rsidR="00E827F8" w:rsidRDefault="00E827F8" w:rsidP="00354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985"/>
    <w:multiLevelType w:val="hybridMultilevel"/>
    <w:tmpl w:val="EF62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A5"/>
    <w:rsid w:val="000127D5"/>
    <w:rsid w:val="000321DB"/>
    <w:rsid w:val="000B54C7"/>
    <w:rsid w:val="00121CBC"/>
    <w:rsid w:val="00126332"/>
    <w:rsid w:val="00143C65"/>
    <w:rsid w:val="00151F80"/>
    <w:rsid w:val="001876A5"/>
    <w:rsid w:val="001F759A"/>
    <w:rsid w:val="00233AE4"/>
    <w:rsid w:val="00265A39"/>
    <w:rsid w:val="0029126F"/>
    <w:rsid w:val="00296AB2"/>
    <w:rsid w:val="002C1A80"/>
    <w:rsid w:val="002C444D"/>
    <w:rsid w:val="00354E66"/>
    <w:rsid w:val="00355801"/>
    <w:rsid w:val="003C3C4D"/>
    <w:rsid w:val="003D3621"/>
    <w:rsid w:val="00405015"/>
    <w:rsid w:val="00435CE9"/>
    <w:rsid w:val="00450E52"/>
    <w:rsid w:val="00485FD4"/>
    <w:rsid w:val="00514D16"/>
    <w:rsid w:val="00521C78"/>
    <w:rsid w:val="005250EE"/>
    <w:rsid w:val="0055091F"/>
    <w:rsid w:val="00566571"/>
    <w:rsid w:val="00566C37"/>
    <w:rsid w:val="00584E35"/>
    <w:rsid w:val="00620691"/>
    <w:rsid w:val="00671A4E"/>
    <w:rsid w:val="00693AFA"/>
    <w:rsid w:val="006C320B"/>
    <w:rsid w:val="006D679A"/>
    <w:rsid w:val="006E72FA"/>
    <w:rsid w:val="00733769"/>
    <w:rsid w:val="00735F0D"/>
    <w:rsid w:val="00777F51"/>
    <w:rsid w:val="007A522A"/>
    <w:rsid w:val="007C0B67"/>
    <w:rsid w:val="007E4ECA"/>
    <w:rsid w:val="0080770E"/>
    <w:rsid w:val="00884C4C"/>
    <w:rsid w:val="008C4085"/>
    <w:rsid w:val="00901D9C"/>
    <w:rsid w:val="00906430"/>
    <w:rsid w:val="00907434"/>
    <w:rsid w:val="00953C5C"/>
    <w:rsid w:val="00983159"/>
    <w:rsid w:val="00A03EA4"/>
    <w:rsid w:val="00A4361D"/>
    <w:rsid w:val="00A84E0F"/>
    <w:rsid w:val="00A96817"/>
    <w:rsid w:val="00AD2B3C"/>
    <w:rsid w:val="00AE0C22"/>
    <w:rsid w:val="00B37222"/>
    <w:rsid w:val="00BA1926"/>
    <w:rsid w:val="00BC73F1"/>
    <w:rsid w:val="00BF3A54"/>
    <w:rsid w:val="00C2025F"/>
    <w:rsid w:val="00C41D6D"/>
    <w:rsid w:val="00C554FB"/>
    <w:rsid w:val="00D23C83"/>
    <w:rsid w:val="00D3546E"/>
    <w:rsid w:val="00D57E9A"/>
    <w:rsid w:val="00D65572"/>
    <w:rsid w:val="00E07436"/>
    <w:rsid w:val="00E46165"/>
    <w:rsid w:val="00E827F8"/>
    <w:rsid w:val="00E93D8D"/>
    <w:rsid w:val="00E953D6"/>
    <w:rsid w:val="00EC3AAB"/>
    <w:rsid w:val="00ED1D9A"/>
    <w:rsid w:val="00EE478E"/>
    <w:rsid w:val="00F450B2"/>
    <w:rsid w:val="00F535D0"/>
    <w:rsid w:val="00F61642"/>
    <w:rsid w:val="00FA7DDF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529D"/>
  <w15:chartTrackingRefBased/>
  <w15:docId w15:val="{B8DA9689-FD33-4AC6-ACA5-387A7B07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66"/>
  </w:style>
  <w:style w:type="paragraph" w:styleId="Footer">
    <w:name w:val="footer"/>
    <w:basedOn w:val="Normal"/>
    <w:link w:val="FooterChar"/>
    <w:uiPriority w:val="99"/>
    <w:unhideWhenUsed/>
    <w:rsid w:val="0035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E66"/>
  </w:style>
  <w:style w:type="paragraph" w:styleId="ListParagraph">
    <w:name w:val="List Paragraph"/>
    <w:basedOn w:val="Normal"/>
    <w:uiPriority w:val="34"/>
    <w:qFormat/>
    <w:rsid w:val="00FD5A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3C5C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53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C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3C5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3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B9127-9D13-4E3A-B265-34BCBE5C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Hezi Banda</dc:creator>
  <cp:keywords/>
  <dc:description/>
  <cp:lastModifiedBy>Hezi Banda</cp:lastModifiedBy>
  <cp:revision>47</cp:revision>
  <cp:lastPrinted>2018-03-18T13:23:00Z</cp:lastPrinted>
  <dcterms:created xsi:type="dcterms:W3CDTF">2018-03-08T12:50:00Z</dcterms:created>
  <dcterms:modified xsi:type="dcterms:W3CDTF">2018-03-20T16:05:00Z</dcterms:modified>
</cp:coreProperties>
</file>