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preservation coverage / preservation-partial</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9"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Lead"/>
      </w:pPr>
      <w:r>
        <w:t xml:space="preserve">Record source versions and processing scripts in the project repository.</w:t>
      </w:r>
    </w:p>
    <w:p>
      <w:pPr>
        <w:pStyle w:val="BodyText"/>
      </w:pPr>
      <w:r>
        <w:t xml:space="preserve">| Record | Retention |</w:t>
      </w:r>
      <w:r>
        <w:t xml:space="preserve"> </w:t>
      </w:r>
      <w:r>
        <w:t xml:space="preserve">|---|---|</w:t>
      </w:r>
      <w:r>
        <w:t xml:space="preserve"> </w:t>
      </w:r>
      <w:r>
        <w:t xml:space="preserve">| Processing log | 10 years |</w:t>
      </w:r>
      <w:r>
        <w:t xml:space="preserve"> </w:t>
      </w:r>
      <w:r>
        <w:t xml:space="preserve">| Source checksum | 10 years |</w:t>
      </w:r>
    </w:p>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1" w:name="sec-sharing-preservation"/>
    <w:bookmarkStart w:id="100"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0" w:name="q-data-preservation"/>
    <w:bookmarkStart w:id="89" w:name="Xa8c609443403b9d52f6d5cf624192e40a08d20a"/>
    <w:p>
      <w:pPr>
        <w:pStyle w:val="Heading3"/>
      </w:pPr>
      <w:r>
        <w:t xml:space="preserve">11. How will data for preservation be selected, and where will data be preserved long-term (for example a data repository or archive)?</w:t>
      </w:r>
    </w:p>
    <w:bookmarkStart w:id="85"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Related paper: https://example.org/papers/coast-study. 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5"/>
    <w:bookmarkStart w:id="86"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BodyText"/>
      </w:pPr>
      <w:r>
        <w:t xml:space="preserve">The other reasons for not publishing have not been described.</w:t>
      </w:r>
    </w:p>
    <w:p>
      <w:pPr>
        <w:pStyle w:val="BodyText"/>
      </w:pPr>
      <w:r>
        <w:t xml:space="preserve">Retention period (prepaid): 15 years. The metadata will be available even when the data no longer exists.</w:t>
      </w:r>
    </w:p>
    <w:bookmarkEnd w:id="86"/>
    <w:bookmarkStart w:id="87"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7"/>
    <w:bookmarkStart w:id="88"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w:t>
      </w:r>
    </w:p>
    <w:p>
      <w:pPr>
        <w:pStyle w:val="BodyText"/>
      </w:pPr>
      <w:r>
        <w:t xml:space="preserve">The payer for post-project cold storage has not been specified.</w:t>
      </w:r>
    </w:p>
    <w:p>
      <w:pPr>
        <w:pStyle w:val="BodyText"/>
      </w:pPr>
      <w:r>
        <w:t xml:space="preserve">The archive's minimum lifetime has not been provided.</w:t>
      </w:r>
    </w:p>
    <w:p>
      <w:pPr>
        <w:pStyle w:val="BodyText"/>
      </w:pPr>
      <w:r>
        <w:t xml:space="preserve">The archival period can be extended.</w:t>
      </w:r>
    </w:p>
    <w:p>
      <w:pPr>
        <w:pStyle w:val="BodyText"/>
      </w:pPr>
      <w:r>
        <w:t xml:space="preserve">The person or team responsible for deciding on an extension has not been specified.</w:t>
      </w:r>
    </w:p>
    <w:p>
      <w:pPr>
        <w:pStyle w:val="BodyText"/>
      </w:pPr>
      <w:r>
        <w:t xml:space="preserve">The basis for deciding on an extension has not been specified.</w:t>
      </w:r>
    </w:p>
    <w:p>
      <w:pPr>
        <w:pStyle w:val="BodyText"/>
      </w:pPr>
      <w:r>
        <w:t xml:space="preserve">The arrangement for obsolete data formats in cold storage has not been specified.</w:t>
      </w:r>
    </w:p>
    <w:p>
      <w:pPr>
        <w:pStyle w:val="BodyText"/>
      </w:pPr>
      <w:r>
        <w:t xml:space="preserve">Archived data will not be migrated regularly to more modern storage media.</w:t>
      </w:r>
    </w:p>
    <w:bookmarkEnd w:id="88"/>
    <w:p>
      <w:pPr>
        <w:pStyle w:val="BodyText"/>
      </w:pPr>
      <w:r>
        <w:t xml:space="preserve">Preservation selection still requires review: publication decisions and archive renewal criteria do not by themselves explain which datasets and versions must be retained or destroyed.</w:t>
      </w:r>
    </w:p>
    <w:bookmarkEnd w:id="89"/>
    <w:bookmarkEnd w:id="90"/>
    <w:bookmarkStart w:id="94" w:name="q-access-data"/>
    <w:bookmarkStart w:id="93" w:name="X34e5e056bcfb423fa04944f399f5e277d79199e"/>
    <w:p>
      <w:pPr>
        <w:pStyle w:val="Heading3"/>
      </w:pPr>
      <w:r>
        <w:t xml:space="preserve">12. What methods or software tools are needed to access and use data?</w:t>
      </w:r>
    </w:p>
    <w:bookmarkStart w:id="91"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91"/>
    <w:bookmarkStart w:id="92" w:name="internal-instrument-checks-2"/>
    <w:p>
      <w:pPr>
        <w:pStyle w:val="Heading5"/>
      </w:pPr>
      <w:r>
        <w:t xml:space="preserve">Internal instrument checks</w:t>
      </w:r>
    </w:p>
    <w:p>
      <w:pPr>
        <w:pStyle w:val="FirstParagraph"/>
      </w:pPr>
      <w:r>
        <w:t xml:space="preserve">This dataset will not be published.</w:t>
      </w:r>
    </w:p>
    <w:bookmarkEnd w:id="92"/>
    <w:bookmarkEnd w:id="93"/>
    <w:bookmarkEnd w:id="94"/>
    <w:bookmarkStart w:id="99" w:name="q-persistent-identifier"/>
    <w:bookmarkStart w:id="98" w:name="X81e9a4e5e10601fc6bd611e3d0bbab887e0ae34"/>
    <w:p>
      <w:pPr>
        <w:pStyle w:val="Heading3"/>
      </w:pPr>
      <w:r>
        <w:t xml:space="preserve">13. How will the application of a unique and persistent identifier (such as a Digital Object Identifier (DOI)) to each data set be ensured?</w:t>
      </w:r>
    </w:p>
    <w:bookmarkStart w:id="95" w:name="quality-checked-coastal-observations-3"/>
    <w:p>
      <w:pPr>
        <w:pStyle w:val="Heading5"/>
      </w:pPr>
      <w:r>
        <w:t xml:space="preserve">Quality-checked coastal observations</w:t>
      </w:r>
    </w:p>
    <w:p>
      <w:pPr>
        <w:pStyle w:val="PilotLabel"/>
      </w:pPr>
      <w:r>
        <w:rPr>
          <w:b/>
          <w:bCs/>
        </w:rPr>
        <w:t xml:space="preserve">Distribution 1</w:t>
      </w:r>
    </w:p>
    <w:p>
      <w:pPr>
        <w:pStyle w:val="PilotLabel"/>
      </w:pPr>
      <w:r>
        <w:rPr>
          <w:b/>
          <w:bCs/>
        </w:rPr>
        <w:t xml:space="preserve">Institutional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p>
      <w:pPr>
        <w:pStyle w:val="PilotLabel"/>
      </w:pPr>
      <w:r>
        <w:rPr>
          <w:b/>
          <w:bCs/>
        </w:rPr>
        <w:t xml:space="preserve">Distribution 2</w:t>
      </w:r>
    </w:p>
    <w:p>
      <w:pPr>
        <w:pStyle w:val="PilotLabel"/>
      </w:pPr>
      <w:r>
        <w:rPr>
          <w:b/>
          <w:bCs/>
        </w:rPr>
        <w:t xml:space="preserve">Special-purpose repository</w:t>
      </w:r>
    </w:p>
    <w:p>
      <w:pPr>
        <w:pStyle w:val="BodyText"/>
      </w:pPr>
      <w:r>
        <w:t xml:space="preserve">Persistent identifiers will be assigned.</w:t>
      </w:r>
    </w:p>
    <w:p>
      <w:pPr>
        <w:pStyle w:val="BodyText"/>
      </w:pPr>
      <w:r>
        <w:t xml:space="preserve">An institutional data steward will assign the persistent identifier. The repository will make sure the persistent identifier can be resolved to a digital object.</w:t>
      </w:r>
    </w:p>
    <w:bookmarkEnd w:id="95"/>
    <w:bookmarkStart w:id="96" w:name="internal-instrument-checks-3"/>
    <w:p>
      <w:pPr>
        <w:pStyle w:val="Heading5"/>
      </w:pPr>
      <w:r>
        <w:t xml:space="preserve">Internal instrument checks</w:t>
      </w:r>
    </w:p>
    <w:p>
      <w:pPr>
        <w:pStyle w:val="FirstParagraph"/>
      </w:pPr>
      <w:r>
        <w:t xml:space="preserve">This dataset will not be published.</w:t>
      </w:r>
    </w:p>
    <w:bookmarkEnd w:id="96"/>
    <w:bookmarkStart w:id="97"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7"/>
    <w:bookmarkEnd w:id="98"/>
    <w:bookmarkEnd w:id="99"/>
    <w:bookmarkEnd w:id="100"/>
    <w:bookmarkEnd w:id="101"/>
    <w:bookmarkStart w:id="108" w:name="sec-responsibilities-resources"/>
    <w:bookmarkStart w:id="107" w:name="X662c61ad5f65b2cf6bd2a16c99525d4cda861c7"/>
    <w:p>
      <w:pPr>
        <w:pStyle w:val="Heading2"/>
      </w:pPr>
      <w:r>
        <w:t xml:space="preserve">Section 6: Data management responsibilities and resources</w:t>
      </w:r>
    </w:p>
    <w:bookmarkStart w:id="103" w:name="q-dm-responsible"/>
    <w:bookmarkStart w:id="102"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2"/>
    <w:bookmarkEnd w:id="103"/>
    <w:bookmarkStart w:id="106" w:name="q-required-resources"/>
    <w:bookmarkStart w:id="105"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Compact"/>
        <w:numPr>
          <w:ilvl w:val="0"/>
          <w:numId w:val="1016"/>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4"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2026-09-14T08:33:16Z</dcterms:created>
  <dcterms:modified xsi:type="dcterms:W3CDTF">2026-09-14T08:33:16Z</dcterms:modified>
</cp:coreProperties>
</file>

<file path=docProps/custom.xml><?xml version="1.0" encoding="utf-8"?>
<Properties xmlns="http://schemas.openxmlformats.org/officeDocument/2006/custom-properties" xmlns:vt="http://schemas.openxmlformats.org/officeDocument/2006/docPropsVTypes"/>
</file>