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personal-data-partial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0" w:name="sec-ethics-legal"/>
    <w:bookmarkStart w:id="79" w:name="Xe6fee8bd257fbf8fda017dae8c75e8fb2ac3d63"/>
    <w:p>
      <w:pPr>
        <w:pStyle w:val="Heading2"/>
      </w:pPr>
      <w:r>
        <w:t xml:space="preserve">Section 4: Legal and ethical requirements, codes of conduct</w:t>
      </w:r>
    </w:p>
    <w:bookmarkStart w:id="71" w:name="q-personal-data"/>
    <w:bookmarkStart w:id="70"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based on public interest.</w:t>
      </w:r>
    </w:p>
    <w:p>
      <w:pPr>
        <w:pStyle w:val="BodyText"/>
      </w:pPr>
      <w:r>
        <w:rPr>
          <w:b/>
          <w:bCs/>
        </w:rPr>
        <w:t xml:space="preserve">Information not provided:</w:t>
      </w:r>
      <w:r>
        <w:t xml:space="preserve"> </w:t>
      </w:r>
      <w:r>
        <w:t xml:space="preserve">the technical and procedural measures for protecting personal data.</w:t>
      </w:r>
    </w:p>
    <w:bookmarkEnd w:id="69"/>
    <w:bookmarkEnd w:id="70"/>
    <w:bookmarkEnd w:id="71"/>
    <w:bookmarkStart w:id="73" w:name="q-copyright-ipr"/>
    <w:bookmarkStart w:id="72"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2"/>
    <w:bookmarkEnd w:id="73"/>
    <w:bookmarkStart w:id="78" w:name="q-ethical-issues"/>
    <w:bookmarkStart w:id="77" w:name="X6aa3741e257707022ba9bd9d7b697c4cc159f38"/>
    <w:p>
      <w:pPr>
        <w:pStyle w:val="Heading3"/>
      </w:pPr>
      <w:r>
        <w:t xml:space="preserve">9. What ethical issues and codes of conduct are there, and how will they be taken into account?</w:t>
      </w:r>
    </w:p>
    <w:bookmarkStart w:id="74"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4"/>
    <w:bookmarkStart w:id="75"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5"/>
    <w:bookmarkStart w:id="76" w:name="data-we-collect"/>
    <w:p>
      <w:pPr>
        <w:pStyle w:val="Heading4"/>
      </w:pPr>
      <w:r>
        <w:t xml:space="preserve">Data we collect</w:t>
      </w:r>
    </w:p>
    <w:p>
      <w:pPr>
        <w:pStyle w:val="FirstParagraph"/>
      </w:pPr>
      <w:r>
        <w:t xml:space="preserve">We will collect data related to individuals, i.e. "personal data". We explored General Data Protection Regulation (GDPR) considerations and relevant materials. We collect personal data for the benefit of society, and this is more important than the privacy of the subjects (i.e. public interest).</w:t>
      </w:r>
    </w:p>
    <w:p>
      <w:pPr>
        <w:pStyle w:val="BodyText"/>
      </w:pPr>
      <w:r>
        <w:t xml:space="preserve">The data collection is not subject to ethical legislation.</w:t>
      </w:r>
    </w:p>
    <w:bookmarkEnd w:id="76"/>
    <w:bookmarkEnd w:id="77"/>
    <w:bookmarkEnd w:id="78"/>
    <w:bookmarkEnd w:id="79"/>
    <w:bookmarkEnd w:id="80"/>
    <w:bookmarkStart w:id="103" w:name="sec-sharing-preservation"/>
    <w:bookmarkStart w:id="102"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1">
        <w:r>
          <w:rPr>
            <w:rStyle w:val="Hyperlink"/>
          </w:rPr>
          <w:t xml:space="preserve">https://example.org/coast/review-terms</w:t>
        </w:r>
      </w:hyperlink>
      <w:r>
        <w:t xml:space="preserve">.</w:t>
      </w:r>
    </w:p>
    <w:bookmarkEnd w:id="82"/>
    <w:bookmarkStart w:id="83" w:name="internal-instrument-checks"/>
    <w:p>
      <w:pPr>
        <w:pStyle w:val="Heading5"/>
      </w:pPr>
      <w:r>
        <w:t xml:space="preserve">Internal instrument checks</w:t>
      </w:r>
    </w:p>
    <w:p>
      <w:pPr>
        <w:pStyle w:val="FirstParagraph"/>
      </w:pPr>
      <w:r>
        <w:t xml:space="preserve">This dataset will not be published.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6" w:name="q-access-data"/>
    <w:bookmarkStart w:id="95" w:name="X34e5e056bcfb423fa04944f399f5e277d79199e"/>
    <w:p>
      <w:pPr>
        <w:pStyle w:val="Heading3"/>
      </w:pPr>
      <w:r>
        <w:t xml:space="preserve">12. What methods or software tools are needed to access and use data?</w:t>
      </w:r>
    </w:p>
    <w:bookmarkStart w:id="93"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internal-instrument-checks-2"/>
    <w:p>
      <w:pPr>
        <w:pStyle w:val="Heading5"/>
      </w:pPr>
      <w:r>
        <w:t xml:space="preserve">Internal instrument checks</w:t>
      </w:r>
    </w:p>
    <w:p>
      <w:pPr>
        <w:pStyle w:val="FirstParagraph"/>
      </w:pPr>
      <w:r>
        <w:t xml:space="preserve">This dataset will not be published.</w:t>
      </w:r>
    </w:p>
    <w:bookmarkEnd w:id="94"/>
    <w:bookmarkEnd w:id="95"/>
    <w:bookmarkEnd w:id="96"/>
    <w:bookmarkStart w:id="101" w:name="q-persistent-identifier"/>
    <w:bookmarkStart w:id="100" w:name="X81e9a4e5e10601fc6bd611e3d0bbab887e0ae34"/>
    <w:p>
      <w:pPr>
        <w:pStyle w:val="Heading3"/>
      </w:pPr>
      <w:r>
        <w:t xml:space="preserve">13. How will the application of a unique and persistent identifier (such as a Digital Object Identifier (DOI)) to each data set be ensured?</w:t>
      </w:r>
    </w:p>
    <w:bookmarkStart w:id="9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7"/>
    <w:bookmarkStart w:id="98" w:name="internal-instrument-checks-3"/>
    <w:p>
      <w:pPr>
        <w:pStyle w:val="Heading5"/>
      </w:pPr>
      <w:r>
        <w:t xml:space="preserve">Internal instrument checks</w:t>
      </w:r>
    </w:p>
    <w:p>
      <w:pPr>
        <w:pStyle w:val="FirstParagraph"/>
      </w:pPr>
      <w:r>
        <w:t xml:space="preserve">This dataset will not be published.</w:t>
      </w:r>
    </w:p>
    <w:bookmarkEnd w:id="98"/>
    <w:bookmarkStart w:id="99"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9"/>
    <w:bookmarkEnd w:id="100"/>
    <w:bookmarkEnd w:id="101"/>
    <w:bookmarkEnd w:id="102"/>
    <w:bookmarkEnd w:id="103"/>
    <w:bookmarkStart w:id="110" w:name="sec-responsibilities-resources"/>
    <w:bookmarkStart w:id="109" w:name="X662c61ad5f65b2cf6bd2a16c99525d4cda861c7"/>
    <w:p>
      <w:pPr>
        <w:pStyle w:val="Heading2"/>
      </w:pPr>
      <w:r>
        <w:t xml:space="preserve">Section 6: Data management responsibilities and resources</w:t>
      </w:r>
    </w:p>
    <w:bookmarkStart w:id="105" w:name="q-dm-responsible"/>
    <w:bookmarkStart w:id="10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4"/>
    <w:bookmarkEnd w:id="105"/>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2026-09-15T05:40:42Z</dcterms:created>
  <dcterms:modified xsi:type="dcterms:W3CDTF">2026-09-15T05:40:42Z</dcterms:modified>
</cp:coreProperties>
</file>

<file path=docProps/custom.xml><?xml version="1.0" encoding="utf-8"?>
<Properties xmlns="http://schemas.openxmlformats.org/officeDocument/2006/custom-properties" xmlns:vt="http://schemas.openxmlformats.org/officeDocument/2006/docPropsVTypes"/>
</file>