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reading / repository-gap</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The repository for this distribution has not been provided.</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RepositoryLead"/>
        <w:numPr>
          <w:ilvl w:val="0"/>
          <w:numId w:val="1013"/>
        </w:numPr>
      </w:pPr>
      <w:r>
        <w:rPr>
          <w:b/>
          <w:bCs/>
        </w:rPr>
        <w:t xml:space="preserve">Distribution 2:</w:t>
      </w:r>
      <w:r>
        <w:t xml:space="preserve"> </w:t>
      </w:r>
      <w:r>
        <w:t xml:space="preserve">The repository for this distribution has not been specified.</w:t>
      </w:r>
    </w:p>
    <w:p>
      <w:pPr>
        <w:pStyle w:val="PilotRepositoryItem"/>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2026-09-14T07:10:37Z</dcterms:created>
  <dcterms:modified xsi:type="dcterms:W3CDTF">2026-09-14T07:10:37Z</dcterms:modified>
</cp:coreProperties>
</file>

<file path=docProps/custom.xml><?xml version="1.0" encoding="utf-8"?>
<Properties xmlns="http://schemas.openxmlformats.org/officeDocument/2006/custom-properties" xmlns:vt="http://schemas.openxmlformats.org/officeDocument/2006/docPropsVTypes"/>
</file>