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preservation-custom</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w:t>
      </w:r>
    </w:p>
    <w:p>
      <w:pPr>
        <w:pStyle w:val="PilotLead"/>
      </w:pPr>
      <w:r>
        <w:t xml:space="preserve">Other arrangements for the archive's minimum lifetime:</w:t>
      </w:r>
    </w:p>
    <w:p>
      <w:pPr>
        <w:pStyle w:val="PilotLead"/>
      </w:pPr>
      <w:r>
        <w:t xml:space="preserve">Keep the archive until the named review is completed.</w:t>
      </w:r>
    </w:p>
    <w:p>
      <w:pPr>
        <w:pStyle w:val="BodyText"/>
      </w:pPr>
      <w:r>
        <w:t xml:space="preserve">The review record will identify the applicable end date.</w:t>
      </w:r>
    </w:p>
    <w:p>
      <w:pPr>
        <w:pStyle w:val="PilotListLead"/>
        <w:numPr>
          <w:ilvl w:val="0"/>
          <w:numId w:val="1015"/>
        </w:numPr>
      </w:pPr>
      <w:r>
        <w:t xml:space="preserve">Preserve the decision record.</w:t>
      </w:r>
    </w:p>
    <w:p>
      <w:pPr>
        <w:pStyle w:val="Compact"/>
        <w:numPr>
          <w:ilvl w:val="0"/>
          <w:numId w:val="1015"/>
        </w:numPr>
      </w:pPr>
      <w:r>
        <w:t xml:space="preserve">Do not infer an automatic deletion date.</w:t>
      </w:r>
    </w:p>
    <w:p>
      <w:pPr>
        <w:pStyle w:val="FirstParagraph"/>
      </w:pPr>
      <w:r>
        <w:t xml:space="preserve">The archival period cannot be extended. The archival period is limited by law or contract. Obsolete data formats in cold storage will not be upgraded. Archived data will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2026-09-16T06:59:49Z</dcterms:created>
  <dcterms:modified xsi:type="dcterms:W3CDTF">2026-09-16T06:59:49Z</dcterms:modified>
</cp:coreProperties>
</file>

<file path=docProps/custom.xml><?xml version="1.0" encoding="utf-8"?>
<Properties xmlns="http://schemas.openxmlformats.org/officeDocument/2006/custom-properties" xmlns:vt="http://schemas.openxmlformats.org/officeDocument/2006/docPropsVTypes"/>
</file>