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e61476656e0d98be97e71316fb159c1dd615206"/>
    <w:p>
      <w:pPr>
        <w:pStyle w:val="Heading1"/>
      </w:pPr>
      <w:r>
        <w:t xml:space="preserve">Science Europe storage capacity experiment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2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1" w:name="sec-docs-metadata"/>
    <w:bookmarkStart w:id="50" w:name="section-2-documentation-and-data-quality"/>
    <w:p>
      <w:pPr>
        <w:pStyle w:val="Heading2"/>
      </w:pPr>
      <w:r>
        <w:t xml:space="preserve">Section 2: Documentation and data quality</w:t>
      </w:r>
    </w:p>
    <w:bookmarkStart w:id="47" w:name="q-docs-metadata"/>
    <w:bookmarkStart w:id="46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Metadata will be openly available.</w:t>
      </w:r>
    </w:p>
    <w:bookmarkStart w:id="45" w:name="data-storage-and-file-conventions"/>
    <w:p>
      <w:pPr>
        <w:pStyle w:val="Heading4"/>
      </w:pPr>
      <w:r>
        <w:t xml:space="preserve">Data storage and file conventions</w:t>
      </w:r>
    </w:p>
    <w:p>
      <w:pPr>
        <w:pStyle w:val="FirstParagraph"/>
      </w:pPr>
      <w:r>
        <w:t xml:space="preserve">Information not provided: the estimated storage space for all project data and software, including temporary storage (GB).</w:t>
      </w:r>
    </w:p>
    <w:bookmarkEnd w:id="45"/>
    <w:bookmarkEnd w:id="46"/>
    <w:bookmarkEnd w:id="47"/>
    <w:bookmarkStart w:id="49" w:name="q-quality-control"/>
    <w:bookmarkStart w:id="48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8"/>
    <w:bookmarkEnd w:id="49"/>
    <w:bookmarkEnd w:id="50"/>
    <w:bookmarkEnd w:id="51"/>
    <w:bookmarkStart w:id="57" w:name="sec-storage-backup"/>
    <w:bookmarkStart w:id="56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3" w:name="q-store-backup"/>
    <w:bookmarkStart w:id="52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2"/>
    <w:bookmarkEnd w:id="53"/>
    <w:bookmarkStart w:id="55" w:name="q-access-security"/>
    <w:bookmarkStart w:id="54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4"/>
    <w:bookmarkEnd w:id="55"/>
    <w:bookmarkEnd w:id="56"/>
    <w:bookmarkEnd w:id="57"/>
    <w:bookmarkStart w:id="65" w:name="sec-ethics-legal"/>
    <w:bookmarkStart w:id="64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9" w:name="q-personal-data"/>
    <w:bookmarkStart w:id="58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8"/>
    <w:bookmarkEnd w:id="59"/>
    <w:bookmarkStart w:id="61" w:name="q-copyright-ipr"/>
    <w:bookmarkStart w:id="60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0"/>
    <w:bookmarkEnd w:id="61"/>
    <w:bookmarkStart w:id="63" w:name="q-ethical-issues"/>
    <w:bookmarkStart w:id="62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2"/>
    <w:bookmarkEnd w:id="63"/>
    <w:bookmarkEnd w:id="64"/>
    <w:bookmarkEnd w:id="65"/>
    <w:bookmarkStart w:id="75" w:name="sec-sharing-preservation"/>
    <w:bookmarkStart w:id="74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7" w:name="q-share-restrictions"/>
    <w:bookmarkStart w:id="66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6"/>
    <w:bookmarkEnd w:id="67"/>
    <w:bookmarkStart w:id="69" w:name="q-data-preservation"/>
    <w:bookmarkStart w:id="6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8"/>
    <w:bookmarkEnd w:id="69"/>
    <w:bookmarkStart w:id="71" w:name="q-access-data"/>
    <w:bookmarkStart w:id="70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70"/>
    <w:bookmarkEnd w:id="71"/>
    <w:bookmarkStart w:id="73" w:name="q-persistent-identifier"/>
    <w:bookmarkStart w:id="72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2"/>
    <w:bookmarkEnd w:id="73"/>
    <w:bookmarkEnd w:id="74"/>
    <w:bookmarkEnd w:id="75"/>
    <w:bookmarkStart w:id="81" w:name="sec-responsibilities-resources"/>
    <w:bookmarkStart w:id="80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7" w:name="q-dm-responsible"/>
    <w:bookmarkStart w:id="76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6"/>
    <w:bookmarkEnd w:id="77"/>
    <w:bookmarkStart w:id="79" w:name="q-required-resources"/>
    <w:bookmarkStart w:id="78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8"/>
    <w:bookmarkEnd w:id="79"/>
    <w:bookmarkEnd w:id="80"/>
    <w:bookmarkEnd w:id="81"/>
    <w:bookmarkEnd w:id="82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2026-09-17T01:23:11Z</dcterms:created>
  <dcterms:modified xsi:type="dcterms:W3CDTF">2026-09-17T01:23:11Z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