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identifier follow-ups</w:t>
      </w:r>
    </w:p>
    <w:p>
      <w:pPr>
        <w:pStyle w:val="BodyText"/>
      </w:pPr>
      <w:r>
        <w:t xml:space="preserve">Generated on 2026-09-15</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0"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Lead"/>
      </w:pPr>
      <w:r>
        <w:t xml:space="preserve">Record source versions and processing scripts in the project repository.</w:t>
      </w:r>
    </w:p>
    <w:p>
      <w:pPr>
        <w:pStyle w:val="BodyText"/>
      </w:pPr>
      <w:r>
        <w:t xml:space="preserve">| Record | Retention |</w:t>
      </w:r>
      <w:r>
        <w:t xml:space="preserve"> </w:t>
      </w:r>
      <w:r>
        <w:t xml:space="preserve">|---|---|</w:t>
      </w:r>
      <w:r>
        <w:t xml:space="preserve"> </w:t>
      </w:r>
      <w:r>
        <w:t xml:space="preserve">| Processing log | 10 years |</w:t>
      </w:r>
      <w:r>
        <w:t xml:space="preserve"> </w:t>
      </w:r>
      <w:r>
        <w:t xml:space="preserve">| Source checksum | 10 years |</w:t>
      </w:r>
    </w:p>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Compact"/>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Compact"/>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Compact"/>
        <w:numPr>
          <w:ilvl w:val="0"/>
          <w:numId w:val="1010"/>
        </w:numPr>
      </w:pPr>
      <w:r>
        <w:rPr>
          <w:b/>
          <w:bCs/>
        </w:rPr>
        <w:t xml:space="preserve">Quality-checked coastal observations</w:t>
      </w:r>
    </w:p>
    <w:p>
      <w:pPr>
        <w:pStyle w:val="PilotListLead"/>
        <w:numPr>
          <w:ilvl w:val="1"/>
          <w:numId w:val="1011"/>
        </w:numPr>
      </w:pPr>
      <w:r>
        <w:t xml:space="preserve">It does not contain personal data.</w:t>
      </w:r>
    </w:p>
    <w:p>
      <w:pPr>
        <w:pStyle w:val="Compact"/>
        <w:numPr>
          <w:ilvl w:val="1"/>
          <w:numId w:val="1011"/>
        </w:numPr>
      </w:pPr>
      <w:r>
        <w:t xml:space="preserve">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p>
      <w:pPr>
        <w:pStyle w:val="PilotLead"/>
      </w:pPr>
      <w:r>
        <w:rPr>
          <w:b/>
          <w:bCs/>
        </w:rPr>
        <w:t xml:space="preserve">Distribution 3</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ead"/>
      </w:pPr>
      <w:r>
        <w:rPr>
          <w:b/>
          <w:bCs/>
        </w:rPr>
        <w:t xml:space="preserve">Distribution 4</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Compact"/>
        <w:numPr>
          <w:ilvl w:val="0"/>
          <w:numId w:val="1013"/>
        </w:numPr>
      </w:pPr>
      <w:r>
        <w:rPr>
          <w:b/>
          <w:bCs/>
        </w:rPr>
        <w:t xml:space="preserve">Distribution 1:</w:t>
      </w:r>
      <w:r>
        <w:t xml:space="preserve"> </w:t>
      </w:r>
      <w:r>
        <w:t xml:space="preserve">Our institutional repository.</w:t>
      </w:r>
    </w:p>
    <w:p>
      <w:pPr>
        <w:pStyle w:val="Compact"/>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p>
      <w:pPr>
        <w:pStyle w:val="Compact"/>
        <w:numPr>
          <w:ilvl w:val="0"/>
          <w:numId w:val="1013"/>
        </w:numPr>
      </w:pPr>
      <w:r>
        <w:rPr>
          <w:b/>
          <w:bCs/>
        </w:rPr>
        <w:t xml:space="preserve">Distribution 3:</w:t>
      </w:r>
      <w:r>
        <w:t xml:space="preserve"> </w:t>
      </w:r>
      <w:r>
        <w:t xml:space="preserve">Our institutional repository.</w:t>
      </w:r>
    </w:p>
    <w:p>
      <w:pPr>
        <w:pStyle w:val="Compact"/>
        <w:numPr>
          <w:ilvl w:val="0"/>
          <w:numId w:val="1013"/>
        </w:numPr>
      </w:pPr>
      <w:r>
        <w:rPr>
          <w:b/>
          <w:bCs/>
        </w:rPr>
        <w:t xml:space="preserve">Distribution 4:</w:t>
      </w:r>
      <w:r>
        <w:t xml:space="preserve"> </w:t>
      </w:r>
      <w:r>
        <w:t xml:space="preserve">Our institutional repository.</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PilotLead"/>
      </w:pPr>
      <w:r>
        <w:t xml:space="preserve">The extension decision will take the following into account:</w:t>
      </w:r>
    </w:p>
    <w:p>
      <w:pPr>
        <w:pStyle w:val="PilotListLead"/>
        <w:numPr>
          <w:ilvl w:val="0"/>
          <w:numId w:val="1015"/>
        </w:numPr>
      </w:pPr>
      <w:r>
        <w:t xml:space="preserve">Actual use of the archived data.</w:t>
      </w:r>
    </w:p>
    <w:p>
      <w:pPr>
        <w:pStyle w:val="PilotListLead"/>
        <w:numPr>
          <w:ilvl w:val="0"/>
          <w:numId w:val="1015"/>
        </w:numPr>
      </w:pPr>
      <w:r>
        <w:t xml:space="preserve">Predicted use of the archived data.</w:t>
      </w:r>
    </w:p>
    <w:p>
      <w:pPr>
        <w:pStyle w:val="Compact"/>
        <w:numPr>
          <w:ilvl w:val="0"/>
          <w:numId w:val="1015"/>
        </w:numPr>
      </w:pPr>
      <w:r>
        <w:t xml:space="preserve">Available budget.</w:t>
      </w:r>
    </w:p>
    <w:p>
      <w:pPr>
        <w:pStyle w:val="FirstParagraph"/>
      </w:pPr>
      <w:r>
        <w:t xml:space="preserve">Obsolete data formats in cold storage will be upgraded. Archived data will not be migrated regularly to more modern storage media.</w:t>
      </w:r>
    </w:p>
    <w:bookmarkEnd w:id="89"/>
    <w:p>
      <w:pPr>
        <w:pStyle w:val="BodyText"/>
      </w:pPr>
      <w:r>
        <w:t xml:space="preserve">Preservation selection still requires review: publication decisions and archive renewal criteria do not by themselves explain which datasets and versions must be retained or destroyed.</w:t>
      </w:r>
    </w:p>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6"/>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PilotLead"/>
      </w:pPr>
      <w:r>
        <w:t xml:space="preserve">Persistent identifiers will be assigned.</w:t>
      </w:r>
    </w:p>
    <w:p>
      <w:pPr>
        <w:pStyle w:val="BodyText"/>
      </w:pPr>
      <w:r>
        <w:t xml:space="preserve">Information still needed:</w:t>
      </w:r>
      <w:r>
        <w:t xml:space="preserve"> </w:t>
      </w:r>
      <w:r>
        <w:t xml:space="preserve">who will assign the persistent identifier</w:t>
      </w:r>
      <w:r>
        <w:t xml:space="preserve">,</w:t>
      </w:r>
      <w:r>
        <w:t xml:space="preserve"> </w:t>
      </w:r>
      <w:r>
        <w:t xml:space="preserve">whether the repository guarantees resolution of the persistent identifier to a digital object</w:t>
      </w:r>
      <w:r>
        <w:t xml:space="preserve">.</w:t>
      </w:r>
    </w:p>
    <w:p>
      <w:pPr>
        <w:pStyle w:val="PilotLabel"/>
      </w:pPr>
      <w:r>
        <w:rPr>
          <w:b/>
          <w:bCs/>
        </w:rPr>
        <w:t xml:space="preserve">Distribution 2</w:t>
      </w:r>
      <w:r>
        <w:t xml:space="preserve"> </w:t>
      </w:r>
      <w:r>
        <w:rPr>
          <w:b/>
          <w:bCs/>
        </w:rPr>
        <w:t xml:space="preserve">Special-purpose repository</w:t>
      </w:r>
    </w:p>
    <w:p>
      <w:pPr>
        <w:pStyle w:val="BodyText"/>
      </w:pPr>
      <w:r>
        <w:t xml:space="preserve">Persistent identifiers will be assigned. An institutional data steward will assign the persistent identifier. The repository will not make sure the persistent identifier can be resolved to a digital object.</w:t>
      </w:r>
    </w:p>
    <w:p>
      <w:pPr>
        <w:pStyle w:val="PilotLabel"/>
      </w:pPr>
      <w:r>
        <w:rPr>
          <w:b/>
          <w:bCs/>
        </w:rPr>
        <w:t xml:space="preserve">Distribution 3</w:t>
      </w:r>
      <w:r>
        <w:t xml:space="preserve"> </w:t>
      </w:r>
      <w:r>
        <w:rPr>
          <w:b/>
          <w:bCs/>
        </w:rPr>
        <w:t xml:space="preserve">Institutional repository</w:t>
      </w:r>
    </w:p>
    <w:p>
      <w:pPr>
        <w:pStyle w:val="PilotLead"/>
      </w:pPr>
      <w:r>
        <w:t xml:space="preserve">Persistent identifiers will be assigned. The repository will not make sure the persistent identifier can be resolved to a digital object.</w:t>
      </w:r>
    </w:p>
    <w:p>
      <w:pPr>
        <w:pStyle w:val="BodyText"/>
      </w:pPr>
      <w:r>
        <w:t xml:space="preserve">Information still needed:</w:t>
      </w:r>
      <w:r>
        <w:t xml:space="preserve"> </w:t>
      </w:r>
      <w:r>
        <w:t xml:space="preserve">who will assign the persistent identifier</w:t>
      </w:r>
      <w:r>
        <w:t xml:space="preserve">.</w:t>
      </w:r>
    </w:p>
    <w:p>
      <w:pPr>
        <w:pStyle w:val="PilotLabel"/>
      </w:pPr>
      <w:r>
        <w:rPr>
          <w:b/>
          <w:bCs/>
        </w:rPr>
        <w:t xml:space="preserve">Distribution 4</w:t>
      </w:r>
      <w:r>
        <w:t xml:space="preserve"> </w:t>
      </w:r>
      <w:r>
        <w:rPr>
          <w:b/>
          <w:bCs/>
        </w:rPr>
        <w:t xml:space="preserve">Institutional repository</w:t>
      </w:r>
    </w:p>
    <w:p>
      <w:pPr>
        <w:pStyle w:val="PilotLead"/>
      </w:pPr>
      <w:r>
        <w:t xml:space="preserve">Persistent identifiers will be assigned. A project data steward or principal investigator will assign the persistent identifier.</w:t>
      </w:r>
    </w:p>
    <w:p>
      <w:pPr>
        <w:pStyle w:val="BodyText"/>
      </w:pPr>
      <w:r>
        <w:t xml:space="preserve">Information still needed:</w:t>
      </w:r>
      <w:r>
        <w:t xml:space="preserve"> </w:t>
      </w:r>
      <w:r>
        <w:t xml:space="preserve">whether the repository guarantees resolution of the persistent identifier to a digital object</w:t>
      </w:r>
      <w:r>
        <w:t xml:space="preserve">.</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7"/>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09" w:name="sec-responsibilities-resources"/>
    <w:bookmarkStart w:id="108"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7" w:name="q-required-resources"/>
    <w:bookmarkStart w:id="106"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8"/>
        </w:numPr>
      </w:pPr>
      <w:r>
        <w:t xml:space="preserve">Metadata quality checks</w:t>
      </w:r>
    </w:p>
    <w:p>
      <w:pPr>
        <w:pStyle w:val="Compact"/>
        <w:numPr>
          <w:ilvl w:val="0"/>
          <w:numId w:val="1018"/>
        </w:numPr>
      </w:pPr>
      <w:r>
        <w:t xml:space="preserve">Version control and provenance</w:t>
      </w:r>
    </w:p>
    <w:p>
      <w:pPr>
        <w:pStyle w:val="FirstParagraph"/>
      </w:pPr>
      <w:r>
        <w:t xml:space="preserve">We do not require any hardware or software in addition to what is usually available in the institute.</w:t>
      </w:r>
    </w:p>
    <w:p>
      <w:pPr>
        <w:pStyle w:val="BodyText"/>
      </w:pPr>
      <w:r>
        <w:t xml:space="preserve">The selected repositories charge for their services.</w:t>
      </w:r>
    </w:p>
    <w:bookmarkStart w:id="105"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2026-09-15T00:31:45Z</dcterms:created>
  <dcterms:modified xsi:type="dcterms:W3CDTF">2026-09-15T00:31:45Z</dcterms:modified>
</cp:coreProperties>
</file>

<file path=docProps/custom.xml><?xml version="1.0" encoding="utf-8"?>
<Properties xmlns="http://schemas.openxmlformats.org/officeDocument/2006/custom-properties" xmlns:vt="http://schemas.openxmlformats.org/officeDocument/2006/docPropsVTypes"/>
</file>