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identifier follow-ups</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ead"/>
      </w:pPr>
      <w:r>
        <w:rPr>
          <w:b/>
          <w:bCs/>
        </w:rPr>
        <w:t xml:space="preserve">Distribution 4</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Compact"/>
        <w:numPr>
          <w:ilvl w:val="0"/>
          <w:numId w:val="1013"/>
        </w:numPr>
      </w:pPr>
      <w:r>
        <w:rPr>
          <w:b/>
          <w:bCs/>
        </w:rPr>
        <w:t xml:space="preserve">Distribution 1:</w:t>
      </w:r>
      <w:r>
        <w:t xml:space="preserve"> </w:t>
      </w:r>
      <w:r>
        <w:t xml:space="preserve">Our institutional repository.</w:t>
      </w:r>
    </w:p>
    <w:p>
      <w:pPr>
        <w:pStyle w:val="Compact"/>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p>
      <w:pPr>
        <w:pStyle w:val="Compact"/>
        <w:numPr>
          <w:ilvl w:val="0"/>
          <w:numId w:val="1013"/>
        </w:numPr>
      </w:pPr>
      <w:r>
        <w:rPr>
          <w:b/>
          <w:bCs/>
        </w:rPr>
        <w:t xml:space="preserve">Distribution 3:</w:t>
      </w:r>
      <w:r>
        <w:t xml:space="preserve"> </w:t>
      </w:r>
      <w:r>
        <w:t xml:space="preserve">Our institutional repository.</w:t>
      </w:r>
    </w:p>
    <w:p>
      <w:pPr>
        <w:pStyle w:val="Compact"/>
        <w:numPr>
          <w:ilvl w:val="0"/>
          <w:numId w:val="1013"/>
        </w:numPr>
      </w:pPr>
      <w:r>
        <w:rPr>
          <w:b/>
          <w:bCs/>
        </w:rPr>
        <w:t xml:space="preserve">Distribution 4:</w:t>
      </w:r>
      <w:r>
        <w:t xml:space="preserve"> </w:t>
      </w:r>
      <w:r>
        <w:t xml:space="preserve">Our institutional repository.</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PilotLead"/>
      </w:pPr>
      <w:r>
        <w:t xml:space="preserve">Persistent identifiers will be assigned.</w:t>
      </w:r>
    </w:p>
    <w:p>
      <w:pPr>
        <w:pStyle w:val="BodyText"/>
      </w:pPr>
      <w:r>
        <w:t xml:space="preserve">Information still needed:</w:t>
      </w:r>
      <w:r>
        <w:t xml:space="preserve"> </w:t>
      </w:r>
      <w:r>
        <w:t xml:space="preserve">who will assign the persistent identifier</w:t>
      </w:r>
      <w:r>
        <w:t xml:space="preserve">,</w:t>
      </w:r>
      <w:r>
        <w:t xml:space="preserve"> </w:t>
      </w:r>
      <w:r>
        <w:t xml:space="preserve">whether the repository guarantees resolution of the persistent identifier to a digital object</w:t>
      </w:r>
      <w:r>
        <w:t xml:space="preserve">.</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not make sure the persistent identifier can be resolved to a digital object.</w:t>
      </w:r>
    </w:p>
    <w:p>
      <w:pPr>
        <w:pStyle w:val="PilotLabel"/>
      </w:pPr>
      <w:r>
        <w:rPr>
          <w:b/>
          <w:bCs/>
        </w:rPr>
        <w:t xml:space="preserve">Distribution 3</w:t>
      </w:r>
      <w:r>
        <w:t xml:space="preserve"> </w:t>
      </w:r>
      <w:r>
        <w:rPr>
          <w:b/>
          <w:bCs/>
        </w:rPr>
        <w:t xml:space="preserve">Institutional repository</w:t>
      </w:r>
    </w:p>
    <w:p>
      <w:pPr>
        <w:pStyle w:val="PilotLead"/>
      </w:pPr>
      <w:r>
        <w:t xml:space="preserve">Persistent identifiers will be assigned. The repository will not make sure the persistent identifier can be resolved to a digital object.</w:t>
      </w:r>
    </w:p>
    <w:p>
      <w:pPr>
        <w:pStyle w:val="BodyText"/>
      </w:pPr>
      <w:r>
        <w:t xml:space="preserve">Information still needed:</w:t>
      </w:r>
      <w:r>
        <w:t xml:space="preserve"> </w:t>
      </w:r>
      <w:r>
        <w:t xml:space="preserve">who will assign the persistent identifier</w:t>
      </w:r>
      <w:r>
        <w:t xml:space="preserve">.</w:t>
      </w:r>
    </w:p>
    <w:p>
      <w:pPr>
        <w:pStyle w:val="PilotLabel"/>
      </w:pPr>
      <w:r>
        <w:rPr>
          <w:b/>
          <w:bCs/>
        </w:rPr>
        <w:t xml:space="preserve">Distribution 4</w:t>
      </w:r>
      <w:r>
        <w:t xml:space="preserve"> </w:t>
      </w:r>
      <w:r>
        <w:rPr>
          <w:b/>
          <w:bCs/>
        </w:rPr>
        <w:t xml:space="preserve">Institutional repository</w:t>
      </w:r>
    </w:p>
    <w:p>
      <w:pPr>
        <w:pStyle w:val="PilotLead"/>
      </w:pPr>
      <w:r>
        <w:t xml:space="preserve">A project data steward or principal investigator will assign the persistent identifier.</w:t>
      </w:r>
    </w:p>
    <w:p>
      <w:pPr>
        <w:pStyle w:val="BodyText"/>
      </w:pPr>
      <w:r>
        <w:t xml:space="preserve">Information still needed:</w:t>
      </w:r>
      <w:r>
        <w:t xml:space="preserve"> </w:t>
      </w:r>
      <w:r>
        <w:t xml:space="preserve">whether the repository guarantees resolution of the persistent identifier to a digital object</w:t>
      </w:r>
      <w:r>
        <w:t xml:space="preserve">.</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2026-09-16T03:03:46Z</dcterms:created>
  <dcterms:modified xsi:type="dcterms:W3CDTF">2026-09-16T03:03:46Z</dcterms:modified>
</cp:coreProperties>
</file>

<file path=docProps/custom.xml><?xml version="1.0" encoding="utf-8"?>
<Properties xmlns="http://schemas.openxmlformats.org/officeDocument/2006/custom-properties" xmlns:vt="http://schemas.openxmlformats.org/officeDocument/2006/docPropsVTypes"/>
</file>