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kapit-naglowka"/>
      </w:pPr>
      <w:r>
        <w:rPr>
          <w:rStyle w:val="znaki-naglowka"/>
        </w:rPr>
        <w:t>KARTA BADAŃ I POMIARÓW CZYNNIKÓW SZKODLIWYCH</w:t>
      </w:r>
    </w:p>
    <w:p>
      <w:pPr>
        <w:pStyle w:val="akapit-stopki"/>
      </w:pPr>
      <w:r>
        <w:rPr>
          <w:rStyle w:val="znaki-naglowka"/>
        </w:rPr>
      </w:r>
    </w:p>
    <w:p>
      <w:pPr>
        <w:pStyle w:val="akapit-naglowka"/>
      </w:pPr>
      <w:r>
        <w:rPr>
          <w:rStyle w:val="znaki-naglowka"/>
        </w:rPr>
        <w:t>CZYNNIK FIZYCZNY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Hałas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01.07.2017r.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PN-EN ISO 9612:2011 (strategia 1 – punkt 9) i PN-N-01307:1994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Poziom ekspozycji na hałas [dB]: 82.1</w:t>
            </w:r>
          </w:p>
          <w:p>
            <w:pPr>
              <w:jc w:val="left"/>
            </w:pPr>
            <w:r>
              <w:rPr>
                <w:rStyle w:val="znaki-tabelki"/>
              </w:rPr>
              <w:t>Maksymalny poziom A [dB]: 100</w:t>
            </w:r>
          </w:p>
          <w:p>
            <w:pPr>
              <w:jc w:val="left"/>
            </w:pPr>
            <w:r>
              <w:rPr>
                <w:rStyle w:val="znaki-tabelki"/>
              </w:rPr>
              <w:t>Szczytowy poziom C [dB]: 120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poziomu ekspozycji na hałas [dB]: 85</w:t>
            </w:r>
          </w:p>
          <w:p>
            <w:pPr>
              <w:jc w:val="left"/>
            </w:pPr>
            <w:r>
              <w:rPr>
                <w:rStyle w:val="znaki-tabelki"/>
              </w:rPr>
              <w:t>Wartość dopuszczalna maksymalnego poziomu dźwięku A [dB]: 115</w:t>
            </w:r>
          </w:p>
          <w:p>
            <w:pPr>
              <w:spacing w:after="60"/>
              <w:jc w:val="left"/>
            </w:pPr>
            <w:r>
              <w:rPr>
                <w:rStyle w:val="znaki-tabelki"/>
              </w:rPr>
              <w:t>Wartość dopuszczalna szczytowego poziomu dźwięku C [dB]: 135</w:t>
            </w:r>
          </w:p>
          <w:p>
            <w:pPr>
              <w:jc w:val="left"/>
            </w:pPr>
            <w:r>
              <w:rPr>
                <w:rStyle w:val="znaki-tabelki"/>
              </w:rPr>
              <w:t>Nie stwierdzono przekroczenia dopuszczalnych wartości parametrów hałasu.</w:t>
            </w:r>
          </w:p>
          <w:p>
            <w:pPr>
              <w:spacing w:before="60" w:after="20"/>
              <w:jc w:val="left"/>
            </w:pPr>
            <w:r>
              <w:rPr>
                <w:rStyle w:val="znaki-tabelki"/>
              </w:rPr>
              <w:t>Krotność dopuszczalnego poziomu ekspozycji: 0.51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PYŁ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Inne nietrujące pyły przemysłowe - w tym zawierające wolną (krystaliczną) krzemionkę poniżej 2%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PN-Z-04008-7:2002/Az1:2004, PN-91/Z-04030.05, PN-91/Z-04030.06, PN-91/Z-04018.04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Zawartość wolnej, krystalicznej krzemionki [%]: 1.2</w:t>
            </w:r>
          </w:p>
          <w:p>
            <w:pPr>
              <w:spacing w:before="30"/>
              <w:jc w:val="left"/>
            </w:pPr>
            <w:r>
              <w:rPr>
                <w:rStyle w:val="znaki-tabelki"/>
              </w:rPr>
              <w:t>Wskaźniki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</w:t>
            </w:r>
          </w:p>
          <w:p>
            <w:pPr>
              <w:jc w:val="left"/>
            </w:pPr>
            <w:r>
              <w:rPr>
                <w:rStyle w:val="znaki-tabelki"/>
              </w:rPr>
              <w:t>Cw=1.2 (frakcja wdychalna)</w:t>
            </w:r>
          </w:p>
          <w:p>
            <w:pPr>
              <w:jc w:val="left"/>
            </w:pPr>
            <w:r>
              <w:rPr>
                <w:rStyle w:val="znaki-tabelki"/>
              </w:rPr>
              <w:t>Cw&lt;0.4 (frakcja respirabilna)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/>
            <w:r>
              <w:rPr>
                <w:rStyle w:val="znaki-tabelki"/>
              </w:rPr>
              <w:t>Wartości dopuszczalne wskaźników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</w:t>
            </w:r>
          </w:p>
          <w:p>
            <w:pPr>
              <w:jc w:val="left"/>
            </w:pPr>
            <w:r>
              <w:rPr>
                <w:rStyle w:val="znaki-tabelki"/>
              </w:rPr>
              <w:t>10 (frakcja wdychalna)</w:t>
            </w:r>
          </w:p>
          <w:p>
            <w:pPr>
              <w:spacing w:before="20"/>
              <w:jc w:val="left"/>
            </w:pPr>
            <w:r>
              <w:rPr>
                <w:rStyle w:val="znaki-tabelki"/>
              </w:rPr>
              <w:t>frakcja respirabilna – nie podlega ocenie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pyłu frakcji wdychalnej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 (frakcja wdychalna): 0.12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540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2070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7030"/>
          </w:tcPr>
          <w:p>
            <w:pPr>
              <w:jc w:val="left"/>
            </w:pPr>
            <w:r>
              <w:rPr>
                <w:rStyle w:val="znaki-tabelki"/>
              </w:rPr>
              <w:t>Stężenie pyłu frakcji respirabilnej poniżej oznaczalności – poniżej -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Mangan i jego zw. nieorgan. - w przel. na Mn - fr. wdych.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Cw&lt;0.02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0.2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&lt;0.10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-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Mangan i jego zw. nieorgan. - w przel. na Mn - fr. resp.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Cw&lt;0.022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0.05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&lt;0.44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-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Tlenki żelaza - w przeliczeniu na Fe - fr. respirabilna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Cw&lt;0.06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5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&lt;0.02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0.06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Tlenek węgla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Cw=10.6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23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0.46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Miedź i jej związki nieorganiczne - w przeliczeniu na Cu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Cw&lt;0.003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0.2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&lt;0.02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0.003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Ditlenek azotu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Xgw=0.09; DGw=0.06; GGw=0.15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0.7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0.13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p>
      <w:pPr>
        <w:pStyle w:val="akapit-naglowka"/>
      </w:pPr>
      <w:r>
        <w:rPr>
          <w:rStyle w:val="znaki-naglowka"/>
        </w:rPr>
        <w:t>CZYNNIK CHEMICZNY</w:t>
      </w:r>
    </w:p>
    <w:tbl>
      <w:tblPr>
        <w:tblStyle w:val="tabelka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540"/>
        <w:gridCol w:w="2070"/>
        <w:gridCol w:w="7030"/>
      </w:tblGrid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1.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Nazwa czynnika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Tlenek azotu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2.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Data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14.03.2017r.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3.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Miejsce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Zakład Produkcyjny - ul. Polna 5, 42-430 Grzymułtowice</w:t>
            </w:r>
          </w:p>
          <w:p>
            <w:pPr>
              <w:jc w:val="left"/>
            </w:pPr>
            <w:r>
              <w:rPr>
                <w:rStyle w:val="znaki-tabelki"/>
              </w:rPr>
              <w:t>Dział Przygotowania Produkcji</w:t>
            </w:r>
          </w:p>
          <w:p>
            <w:pPr>
              <w:jc w:val="left"/>
            </w:pPr>
            <w:r>
              <w:rPr>
                <w:rStyle w:val="znaki-tabelki"/>
              </w:rPr>
              <w:t>Dział Montażu</w:t>
            </w:r>
          </w:p>
          <w:p>
            <w:pPr>
              <w:jc w:val="left"/>
            </w:pPr>
            <w:r>
              <w:rPr>
                <w:rStyle w:val="znaki-tabelki"/>
              </w:rPr>
              <w:t>Linia Wózków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4.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Wykonujący pomiar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Laboratorium Badań Środowiska Pracy VKARTER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5.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Metoda pomiaru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PN-Z-04008-7:2002 i PN-Z-04008-7:2002/Az1:2004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6.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Wynik pomiaru</w:t>
            </w:r>
          </w:p>
          <w:p>
            <w:pPr>
              <w:jc w:val="left"/>
            </w:pPr>
            <w:r>
              <w:rPr>
                <w:rStyle w:val="znaki-tabelki"/>
              </w:rPr>
              <w:t>- ocena NDS</w:t>
            </w:r>
          </w:p>
          <w:p>
            <w:pPr>
              <w:jc w:val="left"/>
            </w:pPr>
            <w:r>
              <w:rPr>
                <w:rStyle w:val="znaki-tabelki"/>
              </w:rPr>
              <w:t>- ocena NDSP*)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Wskaźnik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Xgw&lt;0.52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7.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Interpretacja wyniku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Wartość dopuszczalna wskaźnika narażenia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]: 3.5</w:t>
            </w:r>
          </w:p>
          <w:p>
            <w:pPr>
              <w:jc w:val="left"/>
            </w:pPr>
            <w:r>
              <w:rPr>
                <w:rStyle w:val="znaki-tabelki"/>
              </w:rPr>
              <w:t>Wskaźnik narażenia nie przekracza wartości dopuszczalnej.</w:t>
            </w:r>
          </w:p>
          <w:p>
            <w:pPr>
              <w:jc w:val="left"/>
            </w:pPr>
            <w:r>
              <w:rPr>
                <w:rStyle w:val="znaki-tabelki"/>
              </w:rPr>
              <w:t>Krotność wartości dopuszczalnej wskaźnika narażenia: &lt;0.15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8.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Stanowisko pracy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monter aparatury chemicznej</w:t>
            </w:r>
          </w:p>
        </w:tc>
      </w:tr>
      <w:tr>
        <w:tc>
          <w:tcPr>
            <w:tcW w:type="dxa" w:w="3213"/>
          </w:tcPr>
          <w:p>
            <w:pPr>
              <w:jc w:val="right"/>
            </w:pPr>
            <w:r>
              <w:rPr>
                <w:rStyle w:val="znaki-tabelki"/>
              </w:rPr>
              <w:t>9.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Uwagi</w:t>
            </w:r>
          </w:p>
        </w:tc>
        <w:tc>
          <w:tcPr>
            <w:tcW w:type="dxa" w:w="3213"/>
          </w:tcPr>
          <w:p>
            <w:pPr>
              <w:jc w:val="left"/>
            </w:pPr>
            <w:r>
              <w:rPr>
                <w:rStyle w:val="znaki-tabelki"/>
              </w:rPr>
              <w:t>Stężenie poniżej oznaczalności – poniżej 0.56</w:t>
            </w:r>
            <w:r>
              <w:rPr>
                <w:rStyle w:val="znaki-tabelki"/>
              </w:rPr>
              <w:t xml:space="preserve"> [mg/m</w:t>
            </w:r>
            <w:r>
              <w:rPr>
                <w:rStyle w:val="znaki-tabelki"/>
                <w:vertAlign w:val="superscript"/>
              </w:rPr>
              <w:t>3</w:t>
            </w:r>
            <w:r>
              <w:rPr>
                <w:rStyle w:val="znaki-tabelki"/>
              </w:rPr>
              <w:t>]</w:t>
            </w:r>
          </w:p>
        </w:tc>
      </w:tr>
    </w:tbl>
    <w:p>
      <w:pPr>
        <w:pStyle w:val="akapit-stopki"/>
        <w:jc w:val="left"/>
      </w:pPr>
      <w:r>
        <w:rPr>
          <w:rStyle w:val="znaki-stopki"/>
        </w:rPr>
        <w:t>*) – W przypadku pomiarów ciągłych – wartość maksymalna</w:t>
      </w:r>
    </w:p>
    <w:p>
      <w:pPr>
        <w:pStyle w:val="akapit-stopki"/>
      </w:pPr>
    </w:p>
    <w:sectPr w:rsidR="00FC693F" w:rsidRPr="0006063C" w:rsidSect="00034616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kapit-naglowka">
    <w:name w:val="akapit-naglowka"/>
    <w:basedOn w:val="Normal"/>
    <w:pPr>
      <w:widowControl/>
      <w:spacing w:lineRule="auto" w:line="240" w:before="60" w:after="60"/>
      <w:jc w:val="center"/>
    </w:pPr>
  </w:style>
  <w:style w:type="character" w:customStyle="1" w:styleId="znaki-naglowka">
    <w:name w:val="znaki-naglowka"/>
    <w:basedOn w:val="DefaultParagraphFont"/>
    <w:rPr>
      <w:rFonts w:ascii="Times New Roman" w:hAnsi="Times New Roman"/>
      <w:b/>
      <w:sz w:val="20"/>
    </w:rPr>
  </w:style>
  <w:style w:type="table" w:customStyle="1" w:styleId="tabelka">
    <w:name w:val="tabelka"/>
    <w:basedOn w:val="TableGrid"/>
    <w:pPr>
      <w:keepLines/>
      <w:spacing w:before="30" w:after="30"/>
    </w:pPr>
  </w:style>
  <w:style w:type="character" w:customStyle="1" w:styleId="znaki-tabelki">
    <w:name w:val="znaki-tabelki"/>
    <w:basedOn w:val="DefaultParagraphFont"/>
    <w:rPr>
      <w:rFonts w:ascii="Times New Roman" w:hAnsi="Times New Roman"/>
      <w:sz w:val="20"/>
    </w:rPr>
  </w:style>
  <w:style w:type="paragraph" w:customStyle="1" w:styleId="akapit-stopki">
    <w:name w:val="akapit-stopki"/>
    <w:basedOn w:val="Normal"/>
    <w:pPr>
      <w:widowControl/>
      <w:spacing w:lineRule="auto" w:line="240" w:before="0" w:after="0"/>
      <w:jc w:val="left"/>
    </w:pPr>
  </w:style>
  <w:style w:type="character" w:customStyle="1" w:styleId="znaki-stopki">
    <w:name w:val="znaki-stopki"/>
    <w:basedOn w:val="DefaultParagraphFont"/>
    <w:rPr>
      <w:rFonts w:ascii="Times New Roman" w:hAnsi="Times New Roman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