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the-components-of-the-soul"/>
    <w:p>
      <w:pPr>
        <w:pStyle w:val="Heading1"/>
      </w:pPr>
      <w:r>
        <w:t xml:space="preserve">The Components of the Soul</w:t>
      </w:r>
    </w:p>
    <w:bookmarkStart w:id="12" w:name="Xd472d1756bc8b076bd47256a9553673747e276a"/>
    <w:p>
      <w:pPr>
        <w:pStyle w:val="Heading2"/>
      </w:pPr>
      <w:r>
        <w:t xml:space="preserve">How Genetics, Epigenetics, Lifelong Learning, Mind-at-Large, and the Dissociated Mind Form an Individual Soul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 (Luxembourg)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1, 2026</w:t>
      </w:r>
      <w:r>
        <w:br/>
      </w:r>
      <w:r>
        <w:rPr>
          <w:b/>
          <w:bCs/>
        </w:rPr>
        <w:t xml:space="preserve">Theoretical Framework:</w:t>
      </w:r>
      <w:r>
        <w:t xml:space="preserve"> </w:t>
      </w:r>
      <w:r>
        <w:t xml:space="preserve">The Conative-Integrative Framework (CIF)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1629833"/>
            <wp:effectExtent b="0" l="0" r="0" t="0"/>
            <wp:docPr descr="Diagram 1" title="" id="10" name="Picture"/>
            <a:graphic>
              <a:graphicData uri="http://schemas.openxmlformats.org/drawingml/2006/picture">
                <pic:pic>
                  <pic:nvPicPr>
                    <pic:cNvPr descr="/tmp/docx_diagrams_soul/diagram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9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executive-summary-de-mystifying-the-soul">
        <w:r>
          <w:rPr>
            <w:rStyle w:val="Hyperlink"/>
          </w:rPr>
          <w:t xml:space="preserve">Executive Summary: De-Mystifying the Soul</w:t>
        </w:r>
      </w:hyperlink>
    </w:p>
    <w:p>
      <w:pPr>
        <w:pStyle w:val="Compact"/>
        <w:numPr>
          <w:ilvl w:val="0"/>
          <w:numId w:val="1001"/>
        </w:numPr>
      </w:pPr>
      <w:hyperlink w:anchor="Xf21bc0368aed6d2a529e14a758592e63ce995bb">
        <w:r>
          <w:rPr>
            <w:rStyle w:val="Hyperlink"/>
          </w:rPr>
          <w:t xml:space="preserve">1. The Ontological Ground: Mind-at-Large (TWE)</w:t>
        </w:r>
      </w:hyperlink>
    </w:p>
    <w:p>
      <w:pPr>
        <w:pStyle w:val="Compact"/>
        <w:numPr>
          <w:ilvl w:val="0"/>
          <w:numId w:val="1001"/>
        </w:numPr>
      </w:pPr>
      <w:hyperlink w:anchor="X169ea719b65155e4dae2461998cafdffa1d42e2">
        <w:r>
          <w:rPr>
            <w:rStyle w:val="Hyperlink"/>
          </w:rPr>
          <w:t xml:space="preserve">2. The Phylogenetic Anchor: Genetics as the Ancient Prior</w:t>
        </w:r>
      </w:hyperlink>
    </w:p>
    <w:p>
      <w:pPr>
        <w:pStyle w:val="Compact"/>
        <w:numPr>
          <w:ilvl w:val="0"/>
          <w:numId w:val="1001"/>
        </w:numPr>
      </w:pPr>
      <w:hyperlink w:anchor="X9eb2518884aafb9766ed7d7b851a23dd0946c6c">
        <w:r>
          <w:rPr>
            <w:rStyle w:val="Hyperlink"/>
          </w:rPr>
          <w:t xml:space="preserve">3. The Transgenerational Resonance: Epigenetics as Environmental Gating</w:t>
        </w:r>
      </w:hyperlink>
    </w:p>
    <w:p>
      <w:pPr>
        <w:pStyle w:val="Compact"/>
        <w:numPr>
          <w:ilvl w:val="0"/>
          <w:numId w:val="1001"/>
        </w:numPr>
      </w:pPr>
      <w:hyperlink w:anchor="X467273e0ad525658dee4e64b1e7be3b9529bd42">
        <w:r>
          <w:rPr>
            <w:rStyle w:val="Hyperlink"/>
          </w:rPr>
          <w:t xml:space="preserve">4. The Ontogenetic Tapestry: Lifelong Learning and the Predictive Self</w:t>
        </w:r>
      </w:hyperlink>
    </w:p>
    <w:p>
      <w:pPr>
        <w:pStyle w:val="Compact"/>
        <w:numPr>
          <w:ilvl w:val="0"/>
          <w:numId w:val="1001"/>
        </w:numPr>
      </w:pPr>
      <w:hyperlink w:anchor="X2a94bb81dfe2bb1145830e5ab2e44a40e441268">
        <w:r>
          <w:rPr>
            <w:rStyle w:val="Hyperlink"/>
          </w:rPr>
          <w:t xml:space="preserve">5. The Dissociative Boundary: Markov Blankets and the Ego Tunnel</w:t>
        </w:r>
      </w:hyperlink>
    </w:p>
    <w:p>
      <w:pPr>
        <w:pStyle w:val="Compact"/>
        <w:numPr>
          <w:ilvl w:val="0"/>
          <w:numId w:val="1001"/>
        </w:numPr>
      </w:pPr>
      <w:hyperlink w:anchor="X94efcbacb1cc2d2dc7c5043d8ee533ba44484fd">
        <w:r>
          <w:rPr>
            <w:rStyle w:val="Hyperlink"/>
          </w:rPr>
          <w:t xml:space="preserve">6. The Synthesis: The Architecture of the Individual Soul</w:t>
        </w:r>
      </w:hyperlink>
    </w:p>
    <w:p>
      <w:pPr>
        <w:pStyle w:val="Compact"/>
        <w:numPr>
          <w:ilvl w:val="0"/>
          <w:numId w:val="1001"/>
        </w:numPr>
      </w:pPr>
      <w:hyperlink w:anchor="Xa32d53ecd5e98ddf1cb98c497cb94ce6dbe8d24">
        <w:r>
          <w:rPr>
            <w:rStyle w:val="Hyperlink"/>
          </w:rPr>
          <w:t xml:space="preserve">7. Death, Dissolution, and Minimal Phenomenal Experience (MPE)</w:t>
        </w:r>
      </w:hyperlink>
    </w:p>
    <w:p>
      <w:pPr>
        <w:pStyle w:val="Compact"/>
        <w:numPr>
          <w:ilvl w:val="0"/>
          <w:numId w:val="1001"/>
        </w:numPr>
      </w:pPr>
      <w:hyperlink w:anchor="X2684d4a33decb7b52f3486c4cce4f9476c2b7ae">
        <w:r>
          <w:rPr>
            <w:rStyle w:val="Hyperlink"/>
          </w:rPr>
          <w:t xml:space="preserve">8. References &amp; Academic Bibliography</w:t>
        </w:r>
      </w:hyperlink>
    </w:p>
    <w:p>
      <w:pPr>
        <w:pStyle w:val="Compact"/>
        <w:numPr>
          <w:ilvl w:val="0"/>
          <w:numId w:val="1001"/>
        </w:numPr>
      </w:pPr>
      <w:hyperlink w:anchor="Xa0fc30b0096595cd78b8d31cff6515ce2283a98">
        <w:r>
          <w:rPr>
            <w:rStyle w:val="Hyperlink"/>
          </w:rPr>
          <w:t xml:space="preserve">9. Tool Attribution &amp; Colophon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4" w:name="executive-summary-de-mystifying-the-soul"/>
    <w:p>
      <w:pPr>
        <w:pStyle w:val="Heading2"/>
      </w:pPr>
      <w:r>
        <w:t xml:space="preserve">Executive Summary: De-Mystifying the Soul</w:t>
      </w:r>
    </w:p>
    <w:p>
      <w:pPr>
        <w:pStyle w:val="FirstParagraph"/>
      </w:pPr>
      <w:r>
        <w:t xml:space="preserve">Throughout human history, the concept of the</w:t>
      </w:r>
      <w:r>
        <w:t xml:space="preserve"> </w:t>
      </w:r>
      <w:r>
        <w:rPr>
          <w:b/>
          <w:bCs/>
        </w:rPr>
        <w:t xml:space="preserve">“Soul”</w:t>
      </w:r>
      <w:r>
        <w:t xml:space="preserve"> </w:t>
      </w:r>
      <w:r>
        <w:t xml:space="preserve">(</w:t>
      </w:r>
      <w:r>
        <w:rPr>
          <w:i/>
          <w:iCs/>
        </w:rPr>
        <w:t xml:space="preserve">Seele / Anima / Psyche</w:t>
      </w:r>
      <w:r>
        <w:t xml:space="preserve">) has oscillated between two unsatisfactory extremes: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Supernatural Dualism:</w:t>
      </w:r>
      <w:r>
        <w:t xml:space="preserve"> </w:t>
      </w:r>
      <w:r>
        <w:t xml:space="preserve">Treating the soul as an immaterial, magical</w:t>
      </w:r>
      <w:r>
        <w:t xml:space="preserve"> </w:t>
      </w:r>
      <w:r>
        <w:t xml:space="preserve">“ghost”</w:t>
      </w:r>
      <w:r>
        <w:t xml:space="preserve"> </w:t>
      </w:r>
      <w:r>
        <w:t xml:space="preserve">awkwardly inserted into a mechanical meat-robot.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Eliminative Materialism:</w:t>
      </w:r>
      <w:r>
        <w:t xml:space="preserve"> </w:t>
      </w:r>
      <w:r>
        <w:t xml:space="preserve">Reducing the soul to a complete illusion—an accidental byproduct of dead matter with no genuine depth, purpose, or ontological reality.</w:t>
      </w:r>
    </w:p>
    <w:p>
      <w:pPr>
        <w:pStyle w:val="BodyText"/>
      </w:pPr>
      <w:r>
        <w:t xml:space="preserve">Within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, we formulate a rigorous, post-materialist and naturalistic definition:</w:t>
      </w:r>
    </w:p>
    <w:p>
      <w:pPr>
        <w:pStyle w:val="BlockText"/>
      </w:pPr>
      <w:r>
        <w:rPr>
          <w:b/>
          <w:bCs/>
        </w:rPr>
        <w:t xml:space="preserve">The Individual Soul is a localized, self-sustaining whirlpool (</w:t>
      </w:r>
      <w:r>
        <w:rPr>
          <w:b/>
          <w:bCs/>
          <w:i/>
          <w:iCs/>
        </w:rPr>
        <w:t xml:space="preserve">dissociated alter</w:t>
      </w:r>
      <w:r>
        <w:rPr>
          <w:b/>
          <w:bCs/>
        </w:rPr>
        <w:t xml:space="preserve">) within the universal field of Mind-at-Large. It is uniquely shaped by the fivefold intersection of: Universal Consciousness, Phylogenetic Genetics, Transgenerational Epigenetics, Biographical Lifelong Learning, and the Dissociative Boundary of the Phenomenal Self-Model (PSM).</w:t>
      </w:r>
    </w:p>
    <w:p>
      <w:pPr>
        <w:pStyle w:val="FirstParagraph"/>
      </w:pPr>
      <w:r>
        <w:t xml:space="preserve">The soul is neither magical nor an illusion; it is</w:t>
      </w:r>
      <w:r>
        <w:t xml:space="preserve"> </w:t>
      </w:r>
      <w:r>
        <w:rPr>
          <w:b/>
          <w:bCs/>
        </w:rPr>
        <w:t xml:space="preserve">the concrete 1st-person interiority of an autopoietic living network actively sustaining its integrated causal power (</w:t>
      </w:r>
      <m:oMath>
        <m:r>
          <m:rPr>
            <m:sty m:val="p"/>
          </m:rPr>
          <m:t>Φ</m:t>
        </m:r>
      </m:oMath>
      <w:r>
        <w:rPr>
          <w:b/>
          <w:bCs/>
        </w:rPr>
        <w:t xml:space="preserve">) across time.</w:t>
      </w:r>
    </w:p>
    <w:p>
      <w:r>
        <w:pict>
          <v:rect style="width:0;height:1.5pt" o:hralign="center" o:hrstd="t" o:hr="t"/>
        </w:pict>
      </w:r>
    </w:p>
    <w:bookmarkEnd w:id="14"/>
    <w:bookmarkStart w:id="15" w:name="the-ontological-ground-mind-at-large-twe"/>
    <w:p>
      <w:pPr>
        <w:pStyle w:val="Heading2"/>
      </w:pPr>
      <w:r>
        <w:t xml:space="preserve">1. The Ontological Ground: Mind-at-Large (TWE)</w:t>
      </w:r>
    </w:p>
    <w:p>
      <w:pPr>
        <w:pStyle w:val="FirstParagraph"/>
      </w:pPr>
      <w:r>
        <w:t xml:space="preserve">In Bernardo Kastrup’s</w:t>
      </w:r>
      <w:r>
        <w:t xml:space="preserve"> </w:t>
      </w:r>
      <w:r>
        <w:rPr>
          <w:b/>
          <w:bCs/>
        </w:rPr>
        <w:t xml:space="preserve">Analytic Idealism</w:t>
      </w:r>
      <w:r>
        <w:t xml:space="preserve">, the ultimate reality of nature is mental: there is only one universal field of consciousness—</w:t>
      </w:r>
      <w:r>
        <w:rPr>
          <w:b/>
          <w:bCs/>
        </w:rPr>
        <w:t xml:space="preserve">Mind-at-Large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That Which Experiences (TWE)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cosmos is not made of tiny inanimate building blocks that mysteriously generate consciousness.</w:t>
      </w:r>
    </w:p>
    <w:p>
      <w:pPr>
        <w:pStyle w:val="Compact"/>
        <w:numPr>
          <w:ilvl w:val="0"/>
          <w:numId w:val="1002"/>
        </w:numPr>
      </w:pPr>
      <w:r>
        <w:t xml:space="preserve">Rather,</w:t>
      </w:r>
      <w:r>
        <w:t xml:space="preserve"> </w:t>
      </w:r>
      <w:r>
        <w:rPr>
          <w:b/>
          <w:bCs/>
        </w:rPr>
        <w:t xml:space="preserve">all physical matter is what mental processes look like when observed from across a dissociative boundary.</w:t>
      </w:r>
    </w:p>
    <w:p>
      <w:pPr>
        <w:pStyle w:val="Compact"/>
        <w:numPr>
          <w:ilvl w:val="0"/>
          <w:numId w:val="1002"/>
        </w:numPr>
      </w:pPr>
      <w:r>
        <w:t xml:space="preserve">Mind-at-Large provides the</w:t>
      </w:r>
      <w:r>
        <w:t xml:space="preserve"> </w:t>
      </w:r>
      <w:r>
        <w:rPr>
          <w:b/>
          <w:bCs/>
        </w:rPr>
        <w:t xml:space="preserve">boundless subjective potentiality</w:t>
      </w:r>
      <w:r>
        <w:t xml:space="preserve"> </w:t>
      </w:r>
      <w:r>
        <w:t xml:space="preserve">(the pure water of the ocean).</w:t>
      </w:r>
    </w:p>
    <w:p>
      <w:pPr>
        <w:pStyle w:val="FirstParagraph"/>
      </w:pPr>
      <w:r>
        <w:t xml:space="preserve">Without Mind-at-Large, there would be no</w:t>
      </w:r>
      <w:r>
        <w:t xml:space="preserve"> </w:t>
      </w:r>
      <w:r>
        <w:rPr>
          <w:i/>
          <w:iCs/>
        </w:rPr>
        <w:t xml:space="preserve">subjectivity</w:t>
      </w:r>
      <w:r>
        <w:t xml:space="preserve"> </w:t>
      </w:r>
      <w:r>
        <w:t xml:space="preserve">anywhere in the cosmos. Mind-at-Large is the shared, irreducible qualitative substrate of every living entity.</w:t>
      </w:r>
    </w:p>
    <w:p>
      <w:r>
        <w:pict>
          <v:rect style="width:0;height:1.5pt" o:hralign="center" o:hrstd="t" o:hr="t"/>
        </w:pict>
      </w:r>
    </w:p>
    <w:bookmarkEnd w:id="15"/>
    <w:bookmarkStart w:id="19" w:name="X7c138d4aa98139cf6baeabf911fa9d9c7027760"/>
    <w:p>
      <w:pPr>
        <w:pStyle w:val="Heading2"/>
      </w:pPr>
      <w:r>
        <w:t xml:space="preserve">2. The Phylogenetic Anchor: Genetics as the Ancient Prior</w:t>
      </w:r>
    </w:p>
    <w:p>
      <w:pPr>
        <w:pStyle w:val="FirstParagraph"/>
      </w:pPr>
      <w:r>
        <w:t xml:space="preserve">How does universal consciousness take on a specific biological form? Through the</w:t>
      </w:r>
      <w:r>
        <w:t xml:space="preserve"> </w:t>
      </w:r>
      <w:r>
        <w:rPr>
          <w:b/>
          <w:bCs/>
        </w:rPr>
        <w:t xml:space="preserve">Phylogenetic Prior</w:t>
      </w:r>
      <w:r>
        <w:t xml:space="preserve">:</w:t>
      </w:r>
    </w:p>
    <w:p>
      <w:pPr>
        <w:pStyle w:val="CaptionedFigure"/>
      </w:pPr>
      <w:r>
        <w:drawing>
          <wp:inline>
            <wp:extent cx="5334000" cy="654326"/>
            <wp:effectExtent b="0" l="0" r="0" t="0"/>
            <wp:docPr descr="Diagram 2" title="" id="17" name="Picture"/>
            <a:graphic>
              <a:graphicData uri="http://schemas.openxmlformats.org/drawingml/2006/picture">
                <pic:pic>
                  <pic:nvPicPr>
                    <pic:cNvPr descr="/tmp/docx_diagrams_soul/diagram_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Evolutionary Priors (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in Active Inference):</w:t>
      </w:r>
      <w:r>
        <w:br/>
      </w:r>
      <w:r>
        <w:t xml:space="preserve">The genetic sequence is not merely a recipe for proteins; in predictive processing, it establishes the</w:t>
      </w:r>
      <w:r>
        <w:t xml:space="preserve"> </w:t>
      </w:r>
      <w:r>
        <w:rPr>
          <w:b/>
          <w:bCs/>
        </w:rPr>
        <w:t xml:space="preserve">deep evolutionary generative priors</w:t>
      </w:r>
      <w:r>
        <w:t xml:space="preserve"> </w:t>
      </w:r>
      <w:r>
        <w:t xml:space="preserve">of the organism. It encodes the expected homeostatic ranges (temperature, blood sugar, oxygen) necessary for physical survival.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Limbic Seat of Will (Gerhard Roth):</w:t>
      </w:r>
      <w:r>
        <w:br/>
      </w:r>
      <w:r>
        <w:t xml:space="preserve">Genetics hardwires the deep subcortical structures (brainstem, hypothalamus, amygdala) that generate what Spinoza termed</w:t>
      </w:r>
      <w:r>
        <w:t xml:space="preserve"> </w:t>
      </w:r>
      <w:r>
        <w:rPr>
          <w:b/>
          <w:bCs/>
          <w:i/>
          <w:iCs/>
        </w:rPr>
        <w:t xml:space="preserve">Conatus</w:t>
      </w:r>
      <w:r>
        <w:t xml:space="preserve">, Schopenhauer termed the</w:t>
      </w:r>
      <w:r>
        <w:t xml:space="preserve"> </w:t>
      </w:r>
      <w:r>
        <w:rPr>
          <w:b/>
          <w:bCs/>
          <w:i/>
          <w:iCs/>
        </w:rPr>
        <w:t xml:space="preserve">Wille zum Leben</w:t>
      </w:r>
      <w:r>
        <w:t xml:space="preserve">, and our framework defines as</w:t>
      </w:r>
      <w:r>
        <w:t xml:space="preserve"> </w:t>
      </w:r>
      <w:r>
        <w:rPr>
          <w:b/>
          <w:bCs/>
        </w:rPr>
        <w:t xml:space="preserve">The Will to Exist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Temperament Baseline:</w:t>
      </w:r>
      <w:r>
        <w:br/>
      </w:r>
      <w:r>
        <w:t xml:space="preserve">Genetics provides the initial affective temperament (introversion/extraversion, novelty seeking, stress threshold) that forms the baseline coloration of the individual soul.</w:t>
      </w:r>
    </w:p>
    <w:p>
      <w:r>
        <w:pict>
          <v:rect style="width:0;height:1.5pt" o:hralign="center" o:hrstd="t" o:hr="t"/>
        </w:pict>
      </w:r>
    </w:p>
    <w:bookmarkEnd w:id="19"/>
    <w:bookmarkStart w:id="20" w:name="Xc61124c09b6daa7086cdf86eb5ca04a2dd6b193"/>
    <w:p>
      <w:pPr>
        <w:pStyle w:val="Heading2"/>
      </w:pPr>
      <w:r>
        <w:t xml:space="preserve">3. The Transgenerational Resonance: Epigenetics as Environmental Gating</w:t>
      </w:r>
    </w:p>
    <w:p>
      <w:pPr>
        <w:pStyle w:val="FirstParagraph"/>
      </w:pPr>
      <w:r>
        <w:t xml:space="preserve">Genetics alone is too rigid to capture the adaptive dynamism of life. The bridge between ancestral history and immediate reality is</w:t>
      </w:r>
      <w:r>
        <w:t xml:space="preserve"> </w:t>
      </w:r>
      <w:r>
        <w:rPr>
          <w:b/>
          <w:bCs/>
        </w:rPr>
        <w:t xml:space="preserve">Epigenetics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Molecular Memory (DNA Methylation &amp; Histone Modification):</w:t>
      </w:r>
      <w:r>
        <w:br/>
      </w:r>
      <w:r>
        <w:t xml:space="preserve">Epigenetics regulates gene expression without altering the underlying genetic code. It acts as a dynamic volume dial on genetic potential.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Transgenerational Trauma and Resilience:</w:t>
      </w:r>
      <w:r>
        <w:br/>
      </w:r>
      <w:r>
        <w:t xml:space="preserve">Environmental pressures, existential shocks, nutritional deprivations, and profound emotional experiences endured by parents and grandparents leave chemical imprints on the germline and developmental epigenome.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Predictive Precision Tuning:</w:t>
      </w:r>
      <w:r>
        <w:br/>
      </w:r>
      <w:r>
        <w:t xml:space="preserve">In Active Inference terms, epigenetics adjusts the</w:t>
      </w:r>
      <w:r>
        <w:t xml:space="preserve"> </w:t>
      </w:r>
      <w:r>
        <w:rPr>
          <w:b/>
          <w:bCs/>
        </w:rPr>
        <w:t xml:space="preserve">prior precisions (</w:t>
      </w:r>
      <m:oMath>
        <m:r>
          <m:t>γ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of the sensory apparatus. An organism born from a lineage that survived famine or danger inherits heightened vigilance and hyper-sensitive stress responses.</w:t>
      </w:r>
    </w:p>
    <w:p>
      <w:pPr>
        <w:pStyle w:val="FirstParagraph"/>
      </w:pPr>
      <w:r>
        <w:t xml:space="preserve">Epigenetics explains why the individual soul enters the world with</w:t>
      </w:r>
      <w:r>
        <w:t xml:space="preserve"> </w:t>
      </w:r>
      <w:r>
        <w:rPr>
          <w:b/>
          <w:bCs/>
        </w:rPr>
        <w:t xml:space="preserve">pre-configured intuitions, deep-seated sensitivities, and somatic inclinations</w:t>
      </w:r>
      <w:r>
        <w:t xml:space="preserve"> </w:t>
      </w:r>
      <w:r>
        <w:t xml:space="preserve">that precede its own individual biography.</w:t>
      </w:r>
    </w:p>
    <w:p>
      <w:r>
        <w:pict>
          <v:rect style="width:0;height:1.5pt" o:hralign="center" o:hrstd="t" o:hr="t"/>
        </w:pict>
      </w:r>
    </w:p>
    <w:bookmarkEnd w:id="20"/>
    <w:bookmarkStart w:id="24" w:name="Xac9a648eb0316d8046fd78cd9d59f2cb606d612"/>
    <w:p>
      <w:pPr>
        <w:pStyle w:val="Heading2"/>
      </w:pPr>
      <w:r>
        <w:t xml:space="preserve">4. The Ontogenetic Tapestry: Lifelong Learning and the Predictive Self</w:t>
      </w:r>
    </w:p>
    <w:p>
      <w:pPr>
        <w:pStyle w:val="FirstParagraph"/>
      </w:pPr>
      <w:r>
        <w:t xml:space="preserve">While genetics and epigenetics provide the canvas and initial palette, the</w:t>
      </w:r>
      <w:r>
        <w:t xml:space="preserve"> </w:t>
      </w:r>
      <w:r>
        <w:rPr>
          <w:b/>
          <w:bCs/>
        </w:rPr>
        <w:t xml:space="preserve">unique biographical portrait of the soul is painted through lifelong learning and ontogenesis</w:t>
      </w:r>
      <w:r>
        <w:t xml:space="preserve">:</w:t>
      </w:r>
    </w:p>
    <w:p>
      <w:pPr>
        <w:pStyle w:val="CaptionedFigure"/>
      </w:pPr>
      <w:r>
        <w:drawing>
          <wp:inline>
            <wp:extent cx="5334000" cy="4944533"/>
            <wp:effectExtent b="0" l="0" r="0" t="0"/>
            <wp:docPr descr="Diagram 3" title="" id="22" name="Picture"/>
            <a:graphic>
              <a:graphicData uri="http://schemas.openxmlformats.org/drawingml/2006/picture">
                <pic:pic>
                  <pic:nvPicPr>
                    <pic:cNvPr descr="/tmp/docx_diagrams_soul/diagram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Continuous Updating of the Generative Model:</w:t>
      </w:r>
      <w:r>
        <w:br/>
      </w:r>
      <w:r>
        <w:t xml:space="preserve">Every interaction with the world updates the agent’s internal Transition Tensor (</w:t>
      </w:r>
      <m:oMath>
        <m:r>
          <m:t>B</m:t>
        </m:r>
      </m:oMath>
      <w:r>
        <w:t xml:space="preserve">) and Likelihood Matrix (</w:t>
      </w:r>
      <m:oMath>
        <m:r>
          <m:t>A</m:t>
        </m:r>
      </m:oMath>
      <w:r>
        <w:t xml:space="preserve">). The soul learns what causes pain, what brings joy, and what sustains coherence.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 Engrams and Biographical History:</w:t>
      </w:r>
      <w:r>
        <w:br/>
      </w:r>
      <w:r>
        <w:t xml:space="preserve">Personal trauma, formative relationships, intellectual discoveries, and cultural immersions are physically etched into synaptic weight distributions and cortical networks.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Narrative Self (Gerhard Roth’s</w:t>
      </w:r>
      <w:r>
        <w:rPr>
          <w:b/>
          <w:bCs/>
        </w:rPr>
        <w:t xml:space="preserve"> </w:t>
      </w:r>
      <w:r>
        <w:rPr>
          <w:b/>
          <w:bCs/>
        </w:rPr>
        <w:t xml:space="preserve">“Press Secretary”</w:t>
      </w:r>
      <w:r>
        <w:rPr>
          <w:b/>
          <w:bCs/>
        </w:rPr>
        <w:t xml:space="preserve">):</w:t>
      </w:r>
      <w:r>
        <w:br/>
      </w:r>
      <w:r>
        <w:t xml:space="preserve">The neocortex weaves these distributed memories into a continuous, coherent story:</w:t>
      </w:r>
      <w:r>
        <w:t xml:space="preserve"> </w:t>
      </w:r>
      <w:r>
        <w:rPr>
          <w:i/>
          <w:iCs/>
        </w:rPr>
        <w:t xml:space="preserve">„I am someone who survived bankruptcy; I am someone who raised children in Cameroon; I am someone who seeks the ultimate truth of mind.“</w:t>
      </w:r>
    </w:p>
    <w:p>
      <w:pPr>
        <w:pStyle w:val="FirstParagraph"/>
      </w:pPr>
      <w:r>
        <w:t xml:space="preserve">This layer gives the individual soul its</w:t>
      </w:r>
      <w:r>
        <w:t xml:space="preserve"> </w:t>
      </w:r>
      <w:r>
        <w:rPr>
          <w:b/>
          <w:bCs/>
        </w:rPr>
        <w:t xml:space="preserve">unrepeatable individuality, wisdom, character, and psychological depth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8" w:name="X4655be5d1df81adec123e27565de38933d9b011"/>
    <w:p>
      <w:pPr>
        <w:pStyle w:val="Heading2"/>
      </w:pPr>
      <w:r>
        <w:t xml:space="preserve">5. The Dissociative Boundary: Markov Blankets and the Ego Tunnel</w:t>
      </w:r>
    </w:p>
    <w:p>
      <w:pPr>
        <w:pStyle w:val="FirstParagraph"/>
      </w:pPr>
      <w:r>
        <w:t xml:space="preserve">Why does the individual soul feel separate from the rest of the universe?</w:t>
      </w:r>
    </w:p>
    <w:p>
      <w:pPr>
        <w:pStyle w:val="CaptionedFigure"/>
      </w:pPr>
      <w:r>
        <w:drawing>
          <wp:inline>
            <wp:extent cx="5334000" cy="3530839"/>
            <wp:effectExtent b="0" l="0" r="0" t="0"/>
            <wp:docPr descr="Diagram 4" title="" id="26" name="Picture"/>
            <a:graphic>
              <a:graphicData uri="http://schemas.openxmlformats.org/drawingml/2006/picture">
                <pic:pic>
                  <pic:nvPicPr>
                    <pic:cNvPr descr="/tmp/docx_diagrams_soul/diagram_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0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Dissoziative Markov Blanket (Karl Friston):</w:t>
      </w:r>
      <w:r>
        <w:br/>
      </w:r>
      <w:r>
        <w:t xml:space="preserve">A living organism maintains a boundary of internal states separated from external states by sensory and active states. Statistically, this boundary creates a</w:t>
      </w:r>
      <w:r>
        <w:t xml:space="preserve"> </w:t>
      </w:r>
      <w:r>
        <w:rPr>
          <w:b/>
          <w:bCs/>
        </w:rPr>
        <w:t xml:space="preserve">phase-space partition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Edge of Chaos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Transparent Phenomenal Self-Model (Thomas Metzinger):</w:t>
      </w:r>
      <w:r>
        <w:br/>
      </w:r>
      <w:r>
        <w:t xml:space="preserve">The brain generates a simulation of the organism as a whole within its world-model. Because the brain cannot introspect the fast, sub-symbolic computation generating this model, the model is</w:t>
      </w:r>
      <w:r>
        <w:t xml:space="preserve"> </w:t>
      </w:r>
      <w:r>
        <w:rPr>
          <w:b/>
          <w:bCs/>
        </w:rPr>
        <w:t xml:space="preserve">transparent</w:t>
      </w:r>
      <w:r>
        <w:t xml:space="preserve">: the agent does not experience a model of a self, but experiences</w:t>
      </w:r>
      <w:r>
        <w:t xml:space="preserve"> </w:t>
      </w:r>
      <w:r>
        <w:rPr>
          <w:i/>
          <w:iCs/>
        </w:rPr>
        <w:t xml:space="preserve">being a self</w:t>
      </w:r>
      <w:r>
        <w:t xml:space="preserve"> </w:t>
      </w:r>
      <w:r>
        <w:t xml:space="preserve">inside an</w:t>
      </w:r>
      <w:r>
        <w:t xml:space="preserve"> </w:t>
      </w:r>
      <w:r>
        <w:rPr>
          <w:b/>
          <w:bCs/>
        </w:rPr>
        <w:t xml:space="preserve">Ego Tunnel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Phenomenological Illusion of Dualism:</w:t>
      </w:r>
      <w:r>
        <w:br/>
      </w:r>
      <w:r>
        <w:t xml:space="preserve">The transparent PSM is the cognitive mechanism that causes Mind-at-Large to experience itself as a localized, vulnerable, striving individual ego (</w:t>
      </w:r>
      <w:r>
        <w:rPr>
          <w:i/>
          <w:iCs/>
        </w:rPr>
        <w:t xml:space="preserve">Alter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8"/>
    <w:bookmarkStart w:id="33" w:name="X69b2e7e4f7648e89d0468b68b1a0efd50f5612a"/>
    <w:p>
      <w:pPr>
        <w:pStyle w:val="Heading2"/>
      </w:pPr>
      <w:r>
        <w:t xml:space="preserve">6. The Synthesis: The Architecture of the Individual Soul</w:t>
      </w:r>
    </w:p>
    <w:p>
      <w:pPr>
        <w:pStyle w:val="FirstParagraph"/>
      </w:pPr>
      <w:r>
        <w:t xml:space="preserve">Combining all five components yields the</w:t>
      </w:r>
      <w:r>
        <w:t xml:space="preserve"> </w:t>
      </w:r>
      <w:r>
        <w:rPr>
          <w:b/>
          <w:bCs/>
        </w:rPr>
        <w:t xml:space="preserve">Structural Equation of the Individual Soul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Individual Soul</m:t>
          </m:r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Mind-at-Large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Ontological Ground (TWE)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Phylogenetic Prior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Epigenetics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Transgenerational Memory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Ontogenesis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Biographical Learning</m:t>
              </m:r>
            </m:lim>
          </m:limLow>
          <m:r>
            <m:t> </m:t>
          </m:r>
          <m:r>
            <m:rPr>
              <m:sty m:val="p"/>
            </m:rPr>
            <m:t>∩</m:t>
          </m:r>
          <m:r>
            <m:t> 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PSM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Dissociative Boundary</m:t>
              </m:r>
            </m:lim>
          </m:limLow>
        </m:oMath>
      </m:oMathPara>
    </w:p>
    <w:bookmarkStart w:id="32" w:name="the-5-components-of-the-soul-at-a-glance"/>
    <w:p>
      <w:pPr>
        <w:pStyle w:val="Heading3"/>
      </w:pPr>
      <w:r>
        <w:t xml:space="preserve">The 5 Components of the Soul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/ Philosophical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Formation of the Soul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Framework Metric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Mind-at-Large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 Idealism (Kastrup)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irreducible qualitative ground; pure capacity for experience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Which Experiences (TWE)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Biology (Spinoza / Schopenhauer)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blueprint, basal temperament, and primal</w:t>
            </w:r>
            <w:r>
              <w:t xml:space="preserve"> </w:t>
            </w:r>
            <w:r>
              <w:rPr>
                <w:i/>
                <w:iCs/>
              </w:rPr>
              <w:t xml:space="preserve">Will to 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Priors (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&amp; Limbic Conatus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Epigenetics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Molecular Epigenetics &amp; Epigenomics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Transgenerational tuning, ancestral vigilance, and stress thresholds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Weighting Parameters (</w:t>
            </w:r>
            <m:oMath>
              <m:r>
                <m:t>γ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Neuroscience (Roth)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Biographical memory, personal history, and generative model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POMDP Matrices 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) &amp; Synaptic Engrams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Dissociation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Self-Model Theory &amp; FEP (Metzinger / Friston)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Markov Blanket &amp; transparent PSM creating the localized</w:t>
            </w:r>
            <w:r>
              <w:t xml:space="preserve"> </w:t>
            </w:r>
            <w:r>
              <w:t xml:space="preserve">“I”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Causal Power (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) across Boundary</w:t>
            </w:r>
          </w:p>
        </w:tc>
      </w:tr>
    </w:tbl>
    <w:p>
      <w:pPr>
        <w:pStyle w:val="CaptionedFigure"/>
      </w:pPr>
      <w:r>
        <w:drawing>
          <wp:inline>
            <wp:extent cx="5334000" cy="3096019"/>
            <wp:effectExtent b="0" l="0" r="0" t="0"/>
            <wp:docPr descr="Diagram 5" title="" id="30" name="Picture"/>
            <a:graphic>
              <a:graphicData uri="http://schemas.openxmlformats.org/drawingml/2006/picture">
                <pic:pic>
                  <pic:nvPicPr>
                    <pic:cNvPr descr="/tmp/docx_diagrams_soul/diagram_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b52143c7117a526484eb45a1063afb2dd0d0301"/>
    <w:p>
      <w:pPr>
        <w:pStyle w:val="Heading2"/>
      </w:pPr>
      <w:r>
        <w:t xml:space="preserve">7. Death, Dissolution, and Minimal Phenomenal Experience (MPE)</w:t>
      </w:r>
    </w:p>
    <w:p>
      <w:pPr>
        <w:pStyle w:val="FirstParagraph"/>
      </w:pPr>
      <w:r>
        <w:t xml:space="preserve">What happens when the physical vehicle dies, or when consciousness undergoes profound mystical/non-dual realization?</w:t>
      </w:r>
    </w:p>
    <w:bookmarkStart w:id="34" w:name="X3077a176039e5053b0ee72e62c08e3a3fef1e29"/>
    <w:p>
      <w:pPr>
        <w:pStyle w:val="Heading3"/>
      </w:pPr>
      <w:r>
        <w:t xml:space="preserve">1. Mystical Awakening / Minimal Phenomenal Experience (MPE):</w:t>
      </w:r>
    </w:p>
    <w:p>
      <w:pPr>
        <w:pStyle w:val="FirstParagraph"/>
      </w:pPr>
      <w:r>
        <w:t xml:space="preserve">When meditative inquiry, psychedelics, or deep philosophical insight destabilize the</w:t>
      </w:r>
      <w:r>
        <w:t xml:space="preserve"> </w:t>
      </w:r>
      <w:r>
        <w:rPr>
          <w:b/>
          <w:bCs/>
        </w:rPr>
        <w:t xml:space="preserve">transparency of the Ego Tunnel</w:t>
      </w:r>
      <w:r>
        <w:t xml:space="preserve">, the system experiences what Thomas Metzinger calls</w:t>
      </w:r>
      <w:r>
        <w:t xml:space="preserve"> </w:t>
      </w:r>
      <w:r>
        <w:rPr>
          <w:b/>
          <w:bCs/>
        </w:rPr>
        <w:t xml:space="preserve">Minimal Phenomenal Experience (MPE)</w:t>
      </w:r>
      <w:r>
        <w:t xml:space="preserve">:</w:t>
      </w:r>
      <w:r>
        <w:t xml:space="preserve"> </w:t>
      </w:r>
      <w:r>
        <w:t xml:space="preserve">* The cognitive boundary (PSM) becomes</w:t>
      </w:r>
      <w:r>
        <w:t xml:space="preserve"> </w:t>
      </w:r>
      <w:r>
        <w:rPr>
          <w:b/>
          <w:bCs/>
        </w:rPr>
        <w:t xml:space="preserve">opaque</w:t>
      </w:r>
      <w:r>
        <w:t xml:space="preserve">—recognized as merely a predictive model.</w:t>
      </w:r>
      <w:r>
        <w:t xml:space="preserve"> </w:t>
      </w:r>
      <w:r>
        <w:t xml:space="preserve">* The illusion of the separate ego dissolves.</w:t>
      </w:r>
      <w:r>
        <w:t xml:space="preserve"> </w:t>
      </w:r>
      <w:r>
        <w:t xml:space="preserve">* The individual soul recognizes its ultimate identity:</w:t>
      </w:r>
      <w:r>
        <w:t xml:space="preserve"> </w:t>
      </w:r>
      <w:r>
        <w:rPr>
          <w:b/>
          <w:bCs/>
          <w:i/>
          <w:iCs/>
        </w:rPr>
        <w:t xml:space="preserve">„I am not merely the transient alter inside the tunnel; I am the underlying field of Mind-at-Large experiencing itself.“</w:t>
      </w:r>
    </w:p>
    <w:bookmarkEnd w:id="34"/>
    <w:bookmarkStart w:id="35" w:name="biological-death-physical-dissolution"/>
    <w:p>
      <w:pPr>
        <w:pStyle w:val="Heading3"/>
      </w:pPr>
      <w:r>
        <w:t xml:space="preserve">2. Biological Death (Physical Dissolution):</w:t>
      </w:r>
    </w:p>
    <w:p>
      <w:pPr>
        <w:pStyle w:val="FirstParagraph"/>
      </w:pPr>
      <w:r>
        <w:t xml:space="preserve">When the biological organism dies, the Markov Blanket breaks down and the internal cause-effect structure collapses (</w:t>
      </w:r>
      <m:oMath>
        <m:r>
          <m:rPr>
            <m:sty m:val="p"/>
          </m:rPr>
          <m:t>Φ</m:t>
        </m:r>
        <m:r>
          <m:rPr>
            <m:sty m:val="p"/>
          </m:rPr>
          <m:t>→</m:t>
        </m:r>
        <m:r>
          <m:t>0</m:t>
        </m:r>
      </m:oMath>
      <w:r>
        <w:t xml:space="preserve">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dies:</w:t>
      </w:r>
      <w:r>
        <w:t xml:space="preserve"> </w:t>
      </w:r>
      <w:r>
        <w:t xml:space="preserve">The localized dissociative boundary (the PSM), the genetic machinery, and the active predictive loop.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What remains:</w:t>
      </w:r>
      <w:r>
        <w:t xml:space="preserve"> </w:t>
      </w:r>
      <w:r>
        <w:t xml:space="preserve">Just as a whirlpool slows down and merges back into the ocean, the localized mental activity dissolves back into the infinite, unbroken field of</w:t>
      </w:r>
      <w:r>
        <w:t xml:space="preserve"> </w:t>
      </w:r>
      <w:r>
        <w:rPr>
          <w:b/>
          <w:bCs/>
        </w:rPr>
        <w:t xml:space="preserve">Mind-at-Large</w:t>
      </w:r>
      <w:r>
        <w:t xml:space="preserve">.</w:t>
      </w:r>
      <w:r>
        <w:t xml:space="preserve"> </w:t>
      </w:r>
      <w:r>
        <w:t xml:space="preserve">* The qualitative experiences, learning, and systemic evolution are not</w:t>
      </w:r>
      <w:r>
        <w:t xml:space="preserve"> </w:t>
      </w:r>
      <w:r>
        <w:t xml:space="preserve">“lost”</w:t>
      </w:r>
      <w:r>
        <w:t xml:space="preserve"> </w:t>
      </w:r>
      <w:r>
        <w:t xml:space="preserve">into voidness, but represent the historical crystallization through which Mind-at-Large has experienced and known itself.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references-academic-bibliography"/>
    <w:p>
      <w:pPr>
        <w:pStyle w:val="Heading2"/>
      </w:pPr>
      <w:r>
        <w:t xml:space="preserve">8. References &amp; Academic Bibliography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Friston, K. (2010).</w:t>
      </w:r>
      <w:r>
        <w:t xml:space="preserve"> </w:t>
      </w:r>
      <w:r>
        <w:rPr>
          <w:i/>
          <w:iCs/>
        </w:rPr>
        <w:t xml:space="preserve">The free-energy principle: a unified brain theory?</w:t>
      </w:r>
      <w:r>
        <w:t xml:space="preserve"> </w:t>
      </w:r>
      <w:r>
        <w:t xml:space="preserve">Nature Reviews Neuroscience, 11(2), 127–138.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Jablonka, E., &amp; Lamb, M. J. (2014).</w:t>
      </w:r>
      <w:r>
        <w:t xml:space="preserve"> </w:t>
      </w:r>
      <w:r>
        <w:rPr>
          <w:i/>
          <w:iCs/>
        </w:rPr>
        <w:t xml:space="preserve">Evolution in Four Dimensions: Genetic, Epigenetic, Behavioral, and Symbolic Variation in the History of Life.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Kastrup, B. (2019).</w:t>
      </w:r>
      <w:r>
        <w:t xml:space="preserve"> </w:t>
      </w:r>
      <w:r>
        <w:rPr>
          <w:i/>
          <w:iCs/>
        </w:rPr>
        <w:t xml:space="preserve">The Idea of the World: A Multi-Disciplinary Argument for the Mental Nature of Reality.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Kastrup, B. (2021).</w:t>
      </w:r>
      <w:r>
        <w:t xml:space="preserve"> </w:t>
      </w:r>
      <w:r>
        <w:rPr>
          <w:i/>
          <w:iCs/>
        </w:rPr>
        <w:t xml:space="preserve">Science Ideated: The Fall of Matter and the Contours of the Next Mainstream Scientific Worldview.</w:t>
      </w:r>
      <w:r>
        <w:t xml:space="preserve"> </w:t>
      </w:r>
      <w:r>
        <w:t xml:space="preserve">Iff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(2003).</w:t>
      </w:r>
      <w:r>
        <w:t xml:space="preserve"> </w:t>
      </w:r>
      <w:r>
        <w:rPr>
          <w:i/>
          <w:iCs/>
        </w:rPr>
        <w:t xml:space="preserve">Being No One: The Self-Model Theory of Subjectivity.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(2009).</w:t>
      </w:r>
      <w:r>
        <w:t xml:space="preserve"> </w:t>
      </w:r>
      <w:r>
        <w:rPr>
          <w:i/>
          <w:iCs/>
        </w:rPr>
        <w:t xml:space="preserve">The Ego Tunnel: The Science of the Mind and the Myth of the Self.</w:t>
      </w:r>
      <w:r>
        <w:t xml:space="preserve"> </w:t>
      </w:r>
      <w:r>
        <w:t xml:space="preserve">Basic Books.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Metzinger, T. (2024).</w:t>
      </w:r>
      <w:r>
        <w:t xml:space="preserve"> </w:t>
      </w:r>
      <w:r>
        <w:rPr>
          <w:i/>
          <w:iCs/>
        </w:rPr>
        <w:t xml:space="preserve">The Elephant and the Blind: The Experience of Pure Consciousness: Philosophy, Science, and 500+ Experiential Reports.</w:t>
      </w:r>
      <w:r>
        <w:t xml:space="preserve"> </w:t>
      </w:r>
      <w:r>
        <w:t xml:space="preserve">MIT Press.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Riebl, T. (2026).</w:t>
      </w:r>
      <w:r>
        <w:t xml:space="preserve"> </w:t>
      </w:r>
      <w:r>
        <w:rPr>
          <w:i/>
          <w:iCs/>
        </w:rPr>
        <w:t xml:space="preserve">The Conative-Integrative Framework (CIF): How Active Inference Networks, Integrated Information (</w:t>
      </w:r>
      <m:oMath>
        <m:r>
          <m:rPr>
            <m:sty m:val="p"/>
          </m:rPr>
          <m:t>Φ</m:t>
        </m:r>
      </m:oMath>
      <w:r>
        <w:rPr>
          <w:i/>
          <w:iCs/>
        </w:rPr>
        <w:t xml:space="preserve">), and the 6th Axiom Fit Together to Unite Analytic Idealism, the Free Energy Principle, and Consciousness.</w:t>
      </w:r>
      <w:r>
        <w:t xml:space="preserve"> </w:t>
      </w:r>
      <w:r>
        <w:t xml:space="preserve">Master Paper &amp; Working Treatise, Luxembourg.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Roth, G. (2003).</w:t>
      </w:r>
      <w:r>
        <w:t xml:space="preserve"> </w:t>
      </w:r>
      <w:r>
        <w:rPr>
          <w:i/>
          <w:iCs/>
        </w:rPr>
        <w:t xml:space="preserve">Aus Sicht des Gehirns.</w:t>
      </w:r>
      <w:r>
        <w:t xml:space="preserve"> </w:t>
      </w:r>
      <w:r>
        <w:t xml:space="preserve">Suhrkamp Verlag, Frankfurt am Main.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Roth, G. (2021).</w:t>
      </w:r>
      <w:r>
        <w:t xml:space="preserve"> </w:t>
      </w:r>
      <w:r>
        <w:rPr>
          <w:i/>
          <w:iCs/>
        </w:rPr>
        <w:t xml:space="preserve">Wie das Gehirn die Seele macht: Emotionen, Bewusstsein, Unbewusstes.</w:t>
      </w:r>
      <w:r>
        <w:t xml:space="preserve"> </w:t>
      </w:r>
      <w:r>
        <w:t xml:space="preserve">Klett-Cotta, Stuttgart.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Schopenhauer, A. (1819/1844).</w:t>
      </w:r>
      <w:r>
        <w:t xml:space="preserve"> </w:t>
      </w:r>
      <w:r>
        <w:rPr>
          <w:i/>
          <w:iCs/>
        </w:rPr>
        <w:t xml:space="preserve">Die Welt als Wille und Vorstellung (The World as Will and Representation).</w:t>
      </w:r>
      <w:r>
        <w:t xml:space="preserve"> </w:t>
      </w:r>
      <w:r>
        <w:t xml:space="preserve">F. A. Brockhaus, Leipzig.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Spinoza, B. (1677).</w:t>
      </w:r>
      <w:r>
        <w:t xml:space="preserve"> </w:t>
      </w:r>
      <w:r>
        <w:rPr>
          <w:i/>
          <w:iCs/>
        </w:rPr>
        <w:t xml:space="preserve">Ethica, ordine geometrico demonstrata.</w:t>
      </w:r>
      <w:r>
        <w:t xml:space="preserve"> </w:t>
      </w:r>
      <w:r>
        <w:t xml:space="preserve">Posthumous Publication.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Tononi, G., Boly, M., Massimini, M., &amp; Koch, C. (2016).</w:t>
      </w:r>
      <w:r>
        <w:t xml:space="preserve"> </w:t>
      </w:r>
      <w:r>
        <w:rPr>
          <w:i/>
          <w:iCs/>
        </w:rPr>
        <w:t xml:space="preserve">Integrated information theory: from consciousness to its physical substrate.</w:t>
      </w:r>
      <w:r>
        <w:t xml:space="preserve"> </w:t>
      </w:r>
      <w:r>
        <w:t xml:space="preserve">Nature Reviews Neuroscience, 17(7), 450–461.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Yehuda, R., &amp; Lehrner, A. (2018).</w:t>
      </w:r>
      <w:r>
        <w:t xml:space="preserve"> </w:t>
      </w:r>
      <w:r>
        <w:rPr>
          <w:i/>
          <w:iCs/>
        </w:rPr>
        <w:t xml:space="preserve">Intergenerational transmission of trauma effects: putative role of epigenetic mechanisms.</w:t>
      </w:r>
      <w:r>
        <w:t xml:space="preserve"> </w:t>
      </w:r>
      <w:r>
        <w:t xml:space="preserve">World Psychiatry, 17(3), 243–257.</w:t>
      </w:r>
    </w:p>
    <w:p>
      <w:r>
        <w:pict>
          <v:rect style="width:0;height:1.5pt" o:hralign="center" o:hrstd="t" o:hr="t"/>
        </w:pict>
      </w:r>
    </w:p>
    <w:bookmarkEnd w:id="37"/>
    <w:bookmarkStart w:id="42" w:name="tool-attribution-colophon"/>
    <w:p>
      <w:pPr>
        <w:pStyle w:val="Heading2"/>
      </w:pPr>
      <w:r>
        <w:t xml:space="preserve">9. Tool Attribution &amp; Colophon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Tooling Colophon:</w:t>
      </w:r>
      <w:r>
        <w:br/>
      </w:r>
      <w:r>
        <w:t xml:space="preserve">This theoretical treatise, philosophical architecture, and scientific synthesis were conceptualized and authored by</w:t>
      </w:r>
      <w:r>
        <w:t xml:space="preserve"> </w:t>
      </w:r>
      <w:r>
        <w:rPr>
          <w:b/>
          <w:bCs/>
        </w:rPr>
        <w:t xml:space="preserve">Thomas Riebl</w:t>
      </w:r>
      <w:r>
        <w:t xml:space="preserve"> </w:t>
      </w:r>
      <w:r>
        <w:t xml:space="preserve">(Luxembourg) as part of</w:t>
      </w:r>
      <w:r>
        <w:t xml:space="preserve"> </w:t>
      </w:r>
      <w:r>
        <w:rPr>
          <w:b/>
          <w:bCs/>
        </w:rPr>
        <w:t xml:space="preserve">The Conative-Integrative Framework (CIF)</w:t>
      </w:r>
      <w:r>
        <w:t xml:space="preserve">.</w:t>
      </w:r>
      <w:r>
        <w:br/>
      </w:r>
      <w:r>
        <w:t xml:space="preserve">The conceptual formulation, structural structuring, vector diagram styling, and multi-format document compilation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Print-Ready PDF, and Markdown) were developed with the assistance of</w:t>
      </w:r>
      <w:r>
        <w:t xml:space="preserve"> </w:t>
      </w:r>
      <w:r>
        <w:rPr>
          <w:b/>
          <w:bCs/>
        </w:rPr>
        <w:t xml:space="preserve">Google Gemini (Antigravity Advanced Agentic Coding System)</w:t>
      </w:r>
      <w:r>
        <w:t xml:space="preserve"> </w:t>
      </w:r>
      <w:r>
        <w:t xml:space="preserve">(September 2026).</w:t>
      </w:r>
    </w:p>
    <w:p>
      <w:r>
        <w:pict>
          <v:rect style="width:0;height:1.5pt" o:hralign="center" o:hrstd="t" o:hr="t"/>
        </w:pict>
      </w:r>
    </w:p>
    <w:bookmarkStart w:id="41" w:name="vault-repository-references"/>
    <w:p>
      <w:pPr>
        <w:pStyle w:val="Heading3"/>
      </w:pPr>
      <w:r>
        <w:t xml:space="preserve">Vault &amp; Repository References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Master Framework Paper (CIF):</w:t>
      </w:r>
      <w:r>
        <w:t xml:space="preserve"> </w:t>
      </w:r>
      <w:hyperlink r:id="rId38">
        <w:r>
          <w:rPr>
            <w:rStyle w:val="VerbatimChar"/>
          </w:rPr>
          <w:t xml:space="preserve">/home/thr/Documents/The_Conative_Integrative_Framework_Thomas_Riebl.pdf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GitHub Project Repository:</w:t>
      </w:r>
      <w:r>
        <w:t xml:space="preserve"> </w:t>
      </w:r>
      <w:hyperlink r:id="rId39">
        <w:r>
          <w:rPr>
            <w:rStyle w:val="VerbatimChar"/>
          </w:rPr>
          <w:t xml:space="preserve">https://github.com/Thriebl/active-inference-phi-network</w:t>
        </w:r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Vault Archive:</w:t>
      </w:r>
      <w:r>
        <w:t xml:space="preserve"> </w:t>
      </w:r>
      <w:hyperlink r:id="rId40">
        <w:r>
          <w:rPr>
            <w:rStyle w:val="VerbatimChar"/>
          </w:rPr>
          <w:t xml:space="preserve">/home/thr/Documents/ThRNotes/03-professional/braindumps/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40" Target="file:///home/thr/Documents/ThRNotes/03-professional/braindumps/" TargetMode="External" /><Relationship Type="http://schemas.openxmlformats.org/officeDocument/2006/relationships/hyperlink" Id="rId38" Target="file:///home/thr/Documents/The_Conative_Integrative_Framework_Thomas_Riebl.pdf" TargetMode="External" /><Relationship Type="http://schemas.openxmlformats.org/officeDocument/2006/relationships/hyperlink" Id="rId39" Target="https://github.com/Thriebl/active-inference-phi-networ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file:///home/thr/Documents/ThRNotes/03-professional/braindumps/" TargetMode="External" /><Relationship Type="http://schemas.openxmlformats.org/officeDocument/2006/relationships/hyperlink" Id="rId38" Target="file:///home/thr/Documents/The_Conative_Integrative_Framework_Thomas_Riebl.pdf" TargetMode="External" /><Relationship Type="http://schemas.openxmlformats.org/officeDocument/2006/relationships/hyperlink" Id="rId39" Target="https://github.com/Thriebl/active-inference-phi-networ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2026-09-01T07:12:14Z</dcterms:created>
  <dcterms:modified xsi:type="dcterms:W3CDTF">2026-09-01T07:12:14Z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