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749f1ed130317c50bf03b03845a71789f533ebf"/>
    <w:p>
      <w:pPr>
        <w:pStyle w:val="Heading1"/>
      </w:pPr>
      <w:r>
        <w:t xml:space="preserve">Thermodynamische und informationstheoretische Begründung der Entstehung von Markov-Blankets in Quantensystemen</w:t>
      </w:r>
    </w:p>
    <w:bookmarkStart w:id="9" w:name="X8033f2d056bcccc49472776394e94f62880c766"/>
    <w:p>
      <w:pPr>
        <w:pStyle w:val="Heading3"/>
      </w:pPr>
      <w:r>
        <w:rPr>
          <w:i/>
          <w:iCs/>
        </w:rPr>
        <w:t xml:space="preserve">Warum die Ausbildung ontologischer Grenzen energetisch günstiger ist als maximale Entropie</w:t>
      </w:r>
    </w:p>
    <w:p>
      <w:pPr>
        <w:pStyle w:val="FirstParagraph"/>
      </w:pPr>
      <w:r>
        <w:rPr>
          <w:b/>
          <w:bCs/>
        </w:rPr>
        <w:t xml:space="preserve">Autor:</w:t>
      </w:r>
      <w:r>
        <w:t xml:space="preserve"> </w:t>
      </w:r>
      <w:r>
        <w:t xml:space="preserve">Thomas Riebl</w:t>
      </w:r>
      <w:r>
        <w:br/>
      </w:r>
      <w:r>
        <w:rPr>
          <w:b/>
          <w:bCs/>
        </w:rPr>
        <w:t xml:space="preserve">Datum:</w:t>
      </w:r>
      <w:r>
        <w:t xml:space="preserve"> </w:t>
      </w:r>
      <w:r>
        <w:t xml:space="preserve">5. September 2026</w:t>
      </w:r>
      <w:r>
        <w:br/>
      </w:r>
      <w:r>
        <w:rPr>
          <w:b/>
          <w:bCs/>
        </w:rPr>
        <w:t xml:space="preserve">Klassifikation:</w:t>
      </w:r>
      <w:r>
        <w:t xml:space="preserve"> </w:t>
      </w:r>
      <w:r>
        <w:t xml:space="preserve">Quanten-Informationstheorie • Nicht-Gleichgewichts-Thermodynamik • Active Inference • Conative-Integrative Framework (CIF)</w:t>
      </w:r>
    </w:p>
    <w:p>
      <w:r>
        <w:pict>
          <v:rect style="width:0;height:1.5pt" o:hralign="center" o:hrstd="t" o:hr="t"/>
        </w:pict>
      </w:r>
    </w:p>
    <w:bookmarkEnd w:id="9"/>
    <w:bookmarkStart w:id="10" w:name="abstract"/>
    <w:p>
      <w:pPr>
        <w:pStyle w:val="Heading2"/>
      </w:pPr>
      <w:r>
        <w:t xml:space="preserve">Abstract</w:t>
      </w:r>
    </w:p>
    <w:p>
      <w:pPr>
        <w:pStyle w:val="FirstParagraph"/>
      </w:pPr>
      <w:r>
        <w:t xml:space="preserve">Die fundamentale Frage der theoretischen Biologie und Nicht-Gleichgewichts-Physik lautet:</w:t>
      </w:r>
      <w:r>
        <w:t xml:space="preserve"> </w:t>
      </w:r>
      <w:r>
        <w:rPr>
          <w:i/>
          <w:iCs/>
        </w:rPr>
        <w:t xml:space="preserve">Warum existiert überhaupt Struktur? Warum zerfällt ein physikalisches System nicht augenblicklich in das thermodynamische Gleichgewicht maximaler Entropie?</w:t>
      </w:r>
      <w:r>
        <w:br/>
      </w:r>
      <w:r>
        <w:t xml:space="preserve">In dieser Abhandlung wird mathematisch und informationstheoretisch bewiesen, dass ein quantenmechanisches System, das eine relationale Grenze – ein sogenanntes</w:t>
      </w:r>
      <w:r>
        <w:t xml:space="preserve"> </w:t>
      </w:r>
      <w:r>
        <w:rPr>
          <w:b/>
          <w:bCs/>
        </w:rPr>
        <w:t xml:space="preserve">Quanten-Markov-Blanket</w:t>
      </w:r>
      <w:r>
        <w:t xml:space="preserve"> </w:t>
      </w:r>
      <m:oMath>
        <m:sSub>
          <m:e>
            <m:r>
              <m:rPr>
                <m:scr m:val="script"/>
                <m:sty m:val="p"/>
              </m:rPr>
              <m:t>H</m:t>
            </m:r>
          </m:e>
          <m:sub>
            <m:r>
              <m:t>B</m:t>
            </m:r>
          </m:sub>
        </m:sSub>
      </m:oMath>
      <w:r>
        <w:t xml:space="preserve"> </w:t>
      </w:r>
      <w:r>
        <w:t xml:space="preserve">– ausbildet, bei finiten Umgebungstemperaturen</w:t>
      </w:r>
      <w:r>
        <w:t xml:space="preserve"> </w:t>
      </w:r>
      <m:oMath>
        <m:r>
          <m:t>T</m:t>
        </m:r>
        <m:r>
          <m:rPr>
            <m:sty m:val="p"/>
          </m:rPr>
          <m:t>&lt;</m:t>
        </m:r>
        <m:r>
          <m:rPr>
            <m:sty m:val="p"/>
          </m:rPr>
          <m:t>∞</m:t>
        </m:r>
      </m:oMath>
      <w:r>
        <w:t xml:space="preserve"> </w:t>
      </w:r>
      <w:r>
        <w:t xml:space="preserve">und unter Einwirkung externer Flüsse</w:t>
      </w:r>
      <w:r>
        <w:t xml:space="preserve"> </w:t>
      </w:r>
      <w:r>
        <w:rPr>
          <w:b/>
          <w:bCs/>
        </w:rPr>
        <w:t xml:space="preserve">energetisch signifikant günstiger</w:t>
      </w:r>
      <w:r>
        <w:t xml:space="preserve"> </w:t>
      </w:r>
      <w:r>
        <w:t xml:space="preserve">ist als dasselbe System im Zustand maximaler Entropie</w:t>
      </w:r>
      <w:r>
        <w:t xml:space="preserve"> </w:t>
      </w:r>
      <m:oMath>
        <m:sSub>
          <m:e>
            <m:r>
              <m:t>ρ</m:t>
            </m:r>
          </m:e>
          <m:sub>
            <m:r>
              <m:rPr>
                <m:sty m:val="p"/>
              </m:rPr>
              <m:t>max</m:t>
            </m:r>
          </m:sub>
        </m:sSub>
        <m:r>
          <m:rPr>
            <m:sty m:val="p"/>
          </m:rPr>
          <m:t>=</m:t>
        </m:r>
        <m:f>
          <m:fPr>
            <m:type m:val="bar"/>
          </m:fPr>
          <m:num>
            <m:r>
              <m:t>1</m:t>
            </m:r>
          </m:num>
          <m:den>
            <m:r>
              <m:t>d</m:t>
            </m:r>
          </m:den>
        </m:f>
        <m:r>
          <m:rPr>
            <m:scr m:val="double-struck"/>
            <m:sty m:val="p"/>
          </m:rPr>
          <m:t>I</m:t>
        </m:r>
      </m:oMath>
      <w:r>
        <w:t xml:space="preserve">.</w:t>
      </w:r>
    </w:p>
    <w:p>
      <w:pPr>
        <w:pStyle w:val="BodyText"/>
      </w:pPr>
      <w:r>
        <w:t xml:space="preserve">Der Beweis stützt sich auf fünf komplementäre Säulen der modernen Physik:</w:t>
      </w:r>
      <w:r>
        <w:t xml:space="preserve"> </w:t>
      </w:r>
      <w:r>
        <w:t xml:space="preserve">1.</w:t>
      </w:r>
      <w:r>
        <w:t xml:space="preserve"> </w:t>
      </w:r>
      <w:r>
        <w:rPr>
          <w:b/>
          <w:bCs/>
        </w:rPr>
        <w:t xml:space="preserve">Das Helmholtzsche Variationsprinzip:</w:t>
      </w:r>
      <w:r>
        <w:t xml:space="preserve"> </w:t>
      </w:r>
      <w:r>
        <w:t xml:space="preserve">Die Minimierung der freien Energie</w:t>
      </w:r>
      <w:r>
        <w:t xml:space="preserve"> </w:t>
      </w:r>
      <m:oMath>
        <m:r>
          <m:t>F</m:t>
        </m:r>
        <m:r>
          <m:rPr>
            <m:sty m:val="p"/>
          </m:rPr>
          <m:t>=</m:t>
        </m:r>
        <m:r>
          <m:t>U</m:t>
        </m:r>
        <m:r>
          <m:rPr>
            <m:sty m:val="p"/>
          </m:rPr>
          <m:t>−</m:t>
        </m:r>
        <m:r>
          <m:t>T</m:t>
        </m:r>
        <m:r>
          <m:t>S</m:t>
        </m:r>
      </m:oMath>
      <w:r>
        <w:t xml:space="preserve"> </w:t>
      </w:r>
      <w:r>
        <w:t xml:space="preserve">anstelle isolierter Entropiemaximierung.</w:t>
      </w:r>
      <w:r>
        <w:t xml:space="preserve"> </w:t>
      </w:r>
      <w:r>
        <w:t xml:space="preserve">2.</w:t>
      </w:r>
      <w:r>
        <w:t xml:space="preserve"> </w:t>
      </w:r>
      <w:r>
        <w:rPr>
          <w:b/>
          <w:bCs/>
        </w:rPr>
        <w:t xml:space="preserve">Quanten-Darwinismus &amp; Zeigerzustände (Zurek):</w:t>
      </w:r>
      <w:r>
        <w:t xml:space="preserve"> </w:t>
      </w:r>
      <w:r>
        <w:t xml:space="preserve">Die dynamische Unterdrückung von Verschränkungsdissipation durch Einselection.</w:t>
      </w:r>
      <w:r>
        <w:t xml:space="preserve"> </w:t>
      </w:r>
      <w:r>
        <w:t xml:space="preserve">3.</w:t>
      </w:r>
      <w:r>
        <w:t xml:space="preserve"> </w:t>
      </w:r>
      <w:r>
        <w:rPr>
          <w:b/>
          <w:bCs/>
        </w:rPr>
        <w:t xml:space="preserve">Quanten-Informationsthermodynamik (Landauer-Sagawa-Ueda):</w:t>
      </w:r>
      <w:r>
        <w:t xml:space="preserve"> </w:t>
      </w:r>
      <w:r>
        <w:t xml:space="preserve">Die Wandlung von Transinformation</w:t>
      </w:r>
      <w:r>
        <w:t xml:space="preserve"> </w:t>
      </w:r>
      <m:oMath>
        <m:r>
          <m:t>I</m:t>
        </m:r>
        <m:r>
          <m:rPr>
            <m:sty m:val="p"/>
          </m:rPr>
          <m:t>(</m:t>
        </m:r>
        <m:r>
          <m:t>B</m:t>
        </m:r>
        <m:r>
          <m:rPr>
            <m:sty m:val="p"/>
          </m:rPr>
          <m:t>;</m:t>
        </m:r>
        <m:r>
          <m:t>E</m:t>
        </m:r>
        <m:r>
          <m:rPr>
            <m:sty m:val="p"/>
          </m:rPr>
          <m:t>)</m:t>
        </m:r>
      </m:oMath>
      <w:r>
        <w:t xml:space="preserve"> </w:t>
      </w:r>
      <w:r>
        <w:t xml:space="preserve">in mechanische und chemische Arbeit zur Entropieauslagerung.</w:t>
      </w:r>
      <w:r>
        <w:t xml:space="preserve"> </w:t>
      </w:r>
      <w:r>
        <w:t xml:space="preserve">4.</w:t>
      </w:r>
      <w:r>
        <w:t xml:space="preserve"> </w:t>
      </w:r>
      <w:r>
        <w:rPr>
          <w:b/>
          <w:bCs/>
        </w:rPr>
        <w:t xml:space="preserve">Das Prigogine-Prinzip:</w:t>
      </w:r>
      <w:r>
        <w:t xml:space="preserve"> </w:t>
      </w:r>
      <w:r>
        <w:t xml:space="preserve">Die Minimierung der internen Entropieproduktionsrate in dissipativen Strukturen.</w:t>
      </w:r>
      <w:r>
        <w:t xml:space="preserve"> </w:t>
      </w:r>
      <w:r>
        <w:t xml:space="preserve">5.</w:t>
      </w:r>
      <w:r>
        <w:t xml:space="preserve"> </w:t>
      </w:r>
      <w:r>
        <w:rPr>
          <w:b/>
          <w:bCs/>
        </w:rPr>
        <w:t xml:space="preserve">Das Quanten-Free-Energy-Principle (Fields, Friston et al., 2022):</w:t>
      </w:r>
      <w:r>
        <w:t xml:space="preserve"> </w:t>
      </w:r>
      <w:r>
        <w:t xml:space="preserve">Die asymptotische Äquivalenz zwischen varieller freier Energieminimierung und unitärer Zeitevolution (</w:t>
      </w:r>
      <m:oMath>
        <m:sSup>
          <m:e>
            <m:r>
              <m:t>U</m:t>
            </m:r>
          </m:e>
          <m:sup>
            <m:r>
              <m:rPr>
                <m:sty m:val="p"/>
              </m:rPr>
              <m:t>†</m:t>
            </m:r>
          </m:sup>
        </m:sSup>
        <m:r>
          <m:t>U</m:t>
        </m:r>
        <m:r>
          <m:rPr>
            <m:sty m:val="p"/>
          </m:rPr>
          <m:t>=</m:t>
        </m:r>
        <m:r>
          <m:rPr>
            <m:scr m:val="double-struck"/>
            <m:sty m:val="p"/>
          </m:rPr>
          <m:t>I</m:t>
        </m:r>
      </m:oMath>
      <w:r>
        <w:t xml:space="preserve">).</w:t>
      </w:r>
    </w:p>
    <w:p>
      <w:pPr>
        <w:pStyle w:val="BodyText"/>
      </w:pPr>
      <w:r>
        <w:t xml:space="preserve">Damit liefert diese Arbeit das physikalische Fundament für das</w:t>
      </w:r>
      <w:r>
        <w:t xml:space="preserve"> </w:t>
      </w:r>
      <w:r>
        <w:rPr>
          <w:b/>
          <w:bCs/>
        </w:rPr>
        <w:t xml:space="preserve">Conative-Integrative Framework (CIF)</w:t>
      </w:r>
      <w:r>
        <w:t xml:space="preserve">: Der biologische Selbsterhaltungstrieb (</w:t>
      </w:r>
      <w:r>
        <w:rPr>
          <w:i/>
          <w:iCs/>
        </w:rPr>
        <w:t xml:space="preserve">Conatus</w:t>
      </w:r>
      <w:r>
        <w:t xml:space="preserve">) ist kein metaphysisches Postulat, sondern die thermodynamische Konsequenz der energetischen Bevorzugung informationsverarbeitender Markov-Grenzen.</w:t>
      </w:r>
    </w:p>
    <w:p>
      <w:r>
        <w:pict>
          <v:rect style="width:0;height:1.5pt" o:hralign="center" o:hrstd="t" o:hr="t"/>
        </w:pict>
      </w:r>
    </w:p>
    <w:bookmarkEnd w:id="10"/>
    <w:bookmarkStart w:id="13" w:name="X76d1bb92832ee0fea0171655dd86d5f42b7d7f2"/>
    <w:p>
      <w:pPr>
        <w:pStyle w:val="Heading2"/>
      </w:pPr>
      <w:r>
        <w:t xml:space="preserve">1. Problemstellung und Definition der Vergleichszustände</w:t>
      </w:r>
    </w:p>
    <w:p>
      <w:pPr>
        <w:pStyle w:val="FirstParagraph"/>
      </w:pPr>
      <w:r>
        <w:t xml:space="preserve">Wir betrachten ein universelles Quantensystem</w:t>
      </w:r>
      <w:r>
        <w:t xml:space="preserve"> </w:t>
      </w:r>
      <m:oMath>
        <m:r>
          <m:rPr>
            <m:scr m:val="script"/>
            <m:sty m:val="p"/>
          </m:rPr>
          <m:t>U</m:t>
        </m:r>
      </m:oMath>
      <w:r>
        <w:t xml:space="preserve">, zusammengesetzt aus einem fokussierten Teilsystem</w:t>
      </w:r>
      <w:r>
        <w:t xml:space="preserve"> </w:t>
      </w:r>
      <m:oMath>
        <m:r>
          <m:rPr>
            <m:scr m:val="script"/>
            <m:sty m:val="p"/>
          </m:rPr>
          <m:t>S</m:t>
        </m:r>
      </m:oMath>
      <w:r>
        <w:t xml:space="preserve"> </w:t>
      </w:r>
      <w:r>
        <w:t xml:space="preserve">und seiner Umgebung</w:t>
      </w:r>
      <w:r>
        <w:t xml:space="preserve"> </w:t>
      </w:r>
      <m:oMath>
        <m:r>
          <m:rPr>
            <m:scr m:val="script"/>
            <m:sty m:val="p"/>
          </m:rPr>
          <m:t>E</m:t>
        </m:r>
      </m:oMath>
      <w:r>
        <w:t xml:space="preserve"> </w:t>
      </w:r>
      <w:r>
        <w:t xml:space="preserve">mit dem Gesamthilbertraum:</w:t>
      </w:r>
    </w:p>
    <w:p>
      <w:pPr>
        <w:pStyle w:val="BodyText"/>
      </w:pPr>
      <m:oMathPara>
        <m:oMathParaPr>
          <m:jc m:val="center"/>
        </m:oMathParaPr>
        <m:oMath>
          <m:sSub>
            <m:e>
              <m:r>
                <m:rPr>
                  <m:scr m:val="script"/>
                  <m:sty m:val="p"/>
                </m:rPr>
                <m:t>H</m:t>
              </m:r>
            </m:e>
            <m:sub>
              <m:r>
                <m:rPr>
                  <m:scr m:val="script"/>
                  <m:sty m:val="p"/>
                </m:rPr>
                <m:t>U</m:t>
              </m:r>
            </m:sub>
          </m:sSub>
          <m:r>
            <m:rPr>
              <m:sty m:val="p"/>
            </m:rPr>
            <m:t>=</m:t>
          </m:r>
          <m:sSub>
            <m:e>
              <m:r>
                <m:rPr>
                  <m:scr m:val="script"/>
                  <m:sty m:val="p"/>
                </m:rPr>
                <m:t>H</m:t>
              </m:r>
            </m:e>
            <m:sub>
              <m:r>
                <m:rPr>
                  <m:scr m:val="script"/>
                  <m:sty m:val="p"/>
                </m:rPr>
                <m:t>S</m:t>
              </m:r>
            </m:sub>
          </m:sSub>
          <m:r>
            <m:rPr>
              <m:sty m:val="p"/>
            </m:rPr>
            <m:t>⊗</m:t>
          </m:r>
          <m:sSub>
            <m:e>
              <m:r>
                <m:rPr>
                  <m:scr m:val="script"/>
                  <m:sty m:val="p"/>
                </m:rPr>
                <m:t>H</m:t>
              </m:r>
            </m:e>
            <m:sub>
              <m:r>
                <m:rPr>
                  <m:scr m:val="script"/>
                  <m:sty m:val="p"/>
                </m:rPr>
                <m:t>E</m:t>
              </m:r>
            </m:sub>
          </m:sSub>
        </m:oMath>
      </m:oMathPara>
    </w:p>
    <w:p>
      <w:pPr>
        <w:pStyle w:val="FirstParagraph"/>
      </w:pPr>
      <w:r>
        <w:t xml:space="preserve">Der Gesamthamiltonoperator sei:</w:t>
      </w:r>
    </w:p>
    <w:p>
      <w:pPr>
        <w:pStyle w:val="BodyText"/>
      </w:pPr>
      <m:oMathPara>
        <m:oMathParaPr>
          <m:jc m:val="center"/>
        </m:oMathParaPr>
        <m:oMath>
          <m:r>
            <m:t>H</m:t>
          </m:r>
          <m:r>
            <m:rPr>
              <m:sty m:val="p"/>
            </m:rPr>
            <m:t>=</m:t>
          </m:r>
          <m:sSub>
            <m:e>
              <m:r>
                <m:t>H</m:t>
              </m:r>
            </m:e>
            <m:sub>
              <m:r>
                <m:rPr>
                  <m:scr m:val="script"/>
                  <m:sty m:val="p"/>
                </m:rPr>
                <m:t>S</m:t>
              </m:r>
            </m:sub>
          </m:sSub>
          <m:r>
            <m:rPr>
              <m:sty m:val="p"/>
            </m:rPr>
            <m:t>⊗</m:t>
          </m:r>
          <m:sSub>
            <m:e>
              <m:r>
                <m:rPr>
                  <m:scr m:val="double-struck"/>
                  <m:sty m:val="p"/>
                </m:rPr>
                <m:t>I</m:t>
              </m:r>
            </m:e>
            <m:sub>
              <m:r>
                <m:rPr>
                  <m:scr m:val="script"/>
                  <m:sty m:val="p"/>
                </m:rPr>
                <m:t>E</m:t>
              </m:r>
            </m:sub>
          </m:sSub>
          <m:r>
            <m:rPr>
              <m:sty m:val="p"/>
            </m:rPr>
            <m:t>+</m:t>
          </m:r>
          <m:sSub>
            <m:e>
              <m:r>
                <m:rPr>
                  <m:scr m:val="double-struck"/>
                  <m:sty m:val="p"/>
                </m:rPr>
                <m:t>I</m:t>
              </m:r>
            </m:e>
            <m:sub>
              <m:r>
                <m:rPr>
                  <m:scr m:val="script"/>
                  <m:sty m:val="p"/>
                </m:rPr>
                <m:t>S</m:t>
              </m:r>
            </m:sub>
          </m:sSub>
          <m:r>
            <m:rPr>
              <m:sty m:val="p"/>
            </m:rPr>
            <m:t>⊗</m:t>
          </m:r>
          <m:sSub>
            <m:e>
              <m:r>
                <m:t>H</m:t>
              </m:r>
            </m:e>
            <m:sub>
              <m:r>
                <m:rPr>
                  <m:scr m:val="script"/>
                  <m:sty m:val="p"/>
                </m:rPr>
                <m:t>E</m:t>
              </m:r>
            </m:sub>
          </m:sSub>
          <m:r>
            <m:rPr>
              <m:sty m:val="p"/>
            </m:rPr>
            <m:t>+</m:t>
          </m:r>
          <m:sSub>
            <m:e>
              <m:r>
                <m:t>H</m:t>
              </m:r>
            </m:e>
            <m:sub>
              <m:r>
                <m:rPr>
                  <m:sty m:val="p"/>
                </m:rPr>
                <m:t>i</m:t>
              </m:r>
              <m:r>
                <m:rPr>
                  <m:sty m:val="p"/>
                </m:rPr>
                <m:t>n</m:t>
              </m:r>
              <m:r>
                <m:rPr>
                  <m:sty m:val="p"/>
                </m:rPr>
                <m:t>t</m:t>
              </m:r>
            </m:sub>
          </m:sSub>
        </m:oMath>
      </m:oMathPara>
    </w:p>
    <w:p>
      <w:pPr>
        <w:pStyle w:val="FirstParagraph"/>
      </w:pPr>
      <w:r>
        <w:t xml:space="preserve">Wir stellen zwei fundamentale Konfigurationen des Systems</w:t>
      </w:r>
      <w:r>
        <w:t xml:space="preserve"> </w:t>
      </w:r>
      <m:oMath>
        <m:r>
          <m:rPr>
            <m:scr m:val="script"/>
            <m:sty m:val="p"/>
          </m:rPr>
          <m:t>S</m:t>
        </m:r>
      </m:oMath>
      <w:r>
        <w:t xml:space="preserve"> </w:t>
      </w:r>
      <w:r>
        <w:t xml:space="preserve">einander gegenüber:</w:t>
      </w:r>
    </w:p>
    <w:bookmarkStart w:id="11" w:name="Xfebd1526d480a043fe75879e580a329dee7fc36"/>
    <w:p>
      <w:pPr>
        <w:pStyle w:val="Heading3"/>
      </w:pPr>
      <w:r>
        <w:t xml:space="preserve">Zustand A: Maximale Entropie (Der homogene thermische Tod)</w:t>
      </w:r>
    </w:p>
    <w:p>
      <w:pPr>
        <w:pStyle w:val="FirstParagraph"/>
      </w:pPr>
      <w:r>
        <w:t xml:space="preserve">Das System</w:t>
      </w:r>
      <w:r>
        <w:t xml:space="preserve"> </w:t>
      </w:r>
      <m:oMath>
        <m:r>
          <m:rPr>
            <m:scr m:val="script"/>
            <m:sty m:val="p"/>
          </m:rPr>
          <m:t>S</m:t>
        </m:r>
      </m:oMath>
      <w:r>
        <w:t xml:space="preserve"> </w:t>
      </w:r>
      <w:r>
        <w:t xml:space="preserve">besitzt keine innere Strukturierung und bildet keine funktionalen Grenzen zur Umwelt aus. Bei vollständiger thermodynamischer Depolarisation im Hilbertraum der Dimension</w:t>
      </w:r>
      <w:r>
        <w:t xml:space="preserve"> </w:t>
      </w:r>
      <m:oMath>
        <m:r>
          <m:t>d</m:t>
        </m:r>
        <m:r>
          <m:rPr>
            <m:sty m:val="p"/>
          </m:rPr>
          <m:t>=</m:t>
        </m:r>
        <m:r>
          <m:rPr>
            <m:sty m:val="p"/>
          </m:rPr>
          <m:t>dim</m:t>
        </m:r>
        <m:r>
          <m:rPr>
            <m:sty m:val="p"/>
          </m:rPr>
          <m:t>(</m:t>
        </m:r>
        <m:sSub>
          <m:e>
            <m:r>
              <m:rPr>
                <m:scr m:val="script"/>
                <m:sty m:val="p"/>
              </m:rPr>
              <m:t>H</m:t>
            </m:r>
          </m:e>
          <m:sub>
            <m:r>
              <m:rPr>
                <m:scr m:val="script"/>
                <m:sty m:val="p"/>
              </m:rPr>
              <m:t>S</m:t>
            </m:r>
          </m:sub>
        </m:sSub>
        <m:r>
          <m:rPr>
            <m:sty m:val="p"/>
          </m:rPr>
          <m:t>)</m:t>
        </m:r>
      </m:oMath>
      <w:r>
        <w:t xml:space="preserve"> </w:t>
      </w:r>
      <w:r>
        <w:t xml:space="preserve">nimmt der reduzierte Dichteoperator die Form des maximal gemischten Zustands an:</w:t>
      </w:r>
    </w:p>
    <w:p>
      <w:pPr>
        <w:pStyle w:val="BodyText"/>
      </w:pPr>
      <m:oMathPara>
        <m:oMathParaPr>
          <m:jc m:val="center"/>
        </m:oMathParaPr>
        <m:oMath>
          <m:sSub>
            <m:e>
              <m:r>
                <m:t>ρ</m:t>
              </m:r>
            </m:e>
            <m:sub>
              <m:r>
                <m:rPr>
                  <m:sty m:val="p"/>
                </m:rPr>
                <m:t>max</m:t>
              </m:r>
            </m:sub>
          </m:sSub>
          <m:r>
            <m:rPr>
              <m:sty m:val="p"/>
            </m:rPr>
            <m:t>=</m:t>
          </m:r>
          <m:f>
            <m:fPr>
              <m:type m:val="bar"/>
            </m:fPr>
            <m:num>
              <m:r>
                <m:t>1</m:t>
              </m:r>
            </m:num>
            <m:den>
              <m:r>
                <m:t>d</m:t>
              </m:r>
            </m:den>
          </m:f>
          <m:sSub>
            <m:e>
              <m:r>
                <m:rPr>
                  <m:scr m:val="double-struck"/>
                  <m:sty m:val="p"/>
                </m:rPr>
                <m:t>I</m:t>
              </m:r>
            </m:e>
            <m:sub>
              <m:r>
                <m:rPr>
                  <m:scr m:val="script"/>
                  <m:sty m:val="p"/>
                </m:rPr>
                <m:t>S</m:t>
              </m:r>
            </m:sub>
          </m:sSub>
        </m:oMath>
      </m:oMathPara>
    </w:p>
    <w:p>
      <w:pPr>
        <w:pStyle w:val="FirstParagraph"/>
      </w:pPr>
      <w:r>
        <w:t xml:space="preserve">Die von-Neumann-Entropie</w:t>
      </w:r>
      <w:r>
        <w:t xml:space="preserve"> </w:t>
      </w:r>
      <m:oMath>
        <m:r>
          <m:t>S</m:t>
        </m:r>
        <m:r>
          <m:rPr>
            <m:sty m:val="p"/>
          </m:rPr>
          <m:t>(</m:t>
        </m:r>
        <m:r>
          <m:t>ρ</m:t>
        </m:r>
        <m:r>
          <m:rPr>
            <m:sty m:val="p"/>
          </m:rPr>
          <m:t>)</m:t>
        </m:r>
        <m:r>
          <m:rPr>
            <m:sty m:val="p"/>
          </m:rPr>
          <m:t>=</m:t>
        </m:r>
        <m:r>
          <m:rPr>
            <m:sty m:val="p"/>
          </m:rPr>
          <m:t>−</m:t>
        </m:r>
        <m:r>
          <m:rPr>
            <m:sty m:val="p"/>
          </m:rPr>
          <m:t>T</m:t>
        </m:r>
        <m:r>
          <m:rPr>
            <m:sty m:val="p"/>
          </m:rPr>
          <m:t>r</m:t>
        </m:r>
        <m:r>
          <m:rPr>
            <m:sty m:val="p"/>
          </m:rPr>
          <m:t>(</m:t>
        </m:r>
        <m:r>
          <m:t>ρ</m:t>
        </m:r>
        <m:r>
          <m:rPr>
            <m:sty m:val="p"/>
          </m:rPr>
          <m:t>ln</m:t>
        </m:r>
        <m:r>
          <m:t>ρ</m:t>
        </m:r>
        <m:r>
          <m:rPr>
            <m:sty m:val="p"/>
          </m:rPr>
          <m:t>)</m:t>
        </m:r>
      </m:oMath>
      <w:r>
        <w:t xml:space="preserve"> </w:t>
      </w:r>
      <w:r>
        <w:t xml:space="preserve">ist in diesem Zustand global maximal:</w:t>
      </w:r>
    </w:p>
    <w:p>
      <w:pPr>
        <w:pStyle w:val="BodyText"/>
      </w:pPr>
      <m:oMathPara>
        <m:oMathParaPr>
          <m:jc m:val="center"/>
        </m:oMathParaPr>
        <m:oMath>
          <m:r>
            <m:t>S</m:t>
          </m:r>
          <m:r>
            <m:rPr>
              <m:sty m:val="p"/>
            </m:rPr>
            <m:t>(</m:t>
          </m:r>
          <m:sSub>
            <m:e>
              <m:r>
                <m:t>ρ</m:t>
              </m:r>
            </m:e>
            <m:sub>
              <m:r>
                <m:rPr>
                  <m:sty m:val="p"/>
                </m:rPr>
                <m:t>max</m:t>
              </m:r>
            </m:sub>
          </m:sSub>
          <m:r>
            <m:rPr>
              <m:sty m:val="p"/>
            </m:rPr>
            <m:t>)</m:t>
          </m:r>
          <m:r>
            <m:rPr>
              <m:sty m:val="p"/>
            </m:rPr>
            <m:t>=</m:t>
          </m:r>
          <m:r>
            <m:rPr>
              <m:sty m:val="p"/>
            </m:rPr>
            <m:t>ln</m:t>
          </m:r>
          <m:r>
            <m:t>d</m:t>
          </m:r>
        </m:oMath>
      </m:oMathPara>
    </w:p>
    <w:p>
      <w:pPr>
        <w:pStyle w:val="FirstParagraph"/>
      </w:pPr>
      <w:r>
        <w:t xml:space="preserve">Es existieren keinerlei Korrelationen, weder intern noch zur Umwelt.</w:t>
      </w:r>
    </w:p>
    <w:bookmarkEnd w:id="11"/>
    <w:bookmarkStart w:id="12" w:name="Xb9c89d54d0402e7112a7861cb3ccfe3d24fe40c"/>
    <w:p>
      <w:pPr>
        <w:pStyle w:val="Heading3"/>
      </w:pPr>
      <w:r>
        <w:t xml:space="preserve">Zustand B: Das Quanten-Markov-Blanket (Nicht-Gleichgewichts-Stationärzustand, NESS)</w:t>
      </w:r>
    </w:p>
    <w:p>
      <w:pPr>
        <w:pStyle w:val="FirstParagraph"/>
      </w:pPr>
      <w:r>
        <w:t xml:space="preserve">Das System</w:t>
      </w:r>
      <w:r>
        <w:t xml:space="preserve"> </w:t>
      </w:r>
      <m:oMath>
        <m:r>
          <m:rPr>
            <m:scr m:val="script"/>
            <m:sty m:val="p"/>
          </m:rPr>
          <m:t>S</m:t>
        </m:r>
      </m:oMath>
      <w:r>
        <w:t xml:space="preserve"> </w:t>
      </w:r>
      <w:r>
        <w:t xml:space="preserve">organisiert sich relational in drei Subsysteme:</w:t>
      </w:r>
      <w:r>
        <w:t xml:space="preserve"> </w:t>
      </w:r>
      <w:r>
        <w:t xml:space="preserve">1.</w:t>
      </w:r>
      <w:r>
        <w:t xml:space="preserve"> </w:t>
      </w:r>
      <w:r>
        <w:rPr>
          <w:b/>
          <w:bCs/>
        </w:rPr>
        <w:t xml:space="preserve">Interne Zustände</w:t>
      </w:r>
      <w:r>
        <w:t xml:space="preserve"> </w:t>
      </w:r>
      <w:r>
        <w:t xml:space="preserve">(</w:t>
      </w:r>
      <m:oMath>
        <m:sSub>
          <m:e>
            <m:r>
              <m:rPr>
                <m:scr m:val="script"/>
                <m:sty m:val="p"/>
              </m:rPr>
              <m:t>H</m:t>
            </m:r>
          </m:e>
          <m:sub>
            <m:r>
              <m:t>I</m:t>
            </m:r>
          </m:sub>
        </m:sSub>
      </m:oMath>
      <w:r>
        <w:t xml:space="preserve">): Die geschützte Morphologie und Dynamik des Organismus.</w:t>
      </w:r>
      <w:r>
        <w:t xml:space="preserve"> </w:t>
      </w:r>
      <w:r>
        <w:t xml:space="preserve">2.</w:t>
      </w:r>
      <w:r>
        <w:t xml:space="preserve"> </w:t>
      </w:r>
      <w:r>
        <w:rPr>
          <w:b/>
          <w:bCs/>
        </w:rPr>
        <w:t xml:space="preserve">Blanket-Zustände</w:t>
      </w:r>
      <w:r>
        <w:t xml:space="preserve"> </w:t>
      </w:r>
      <w:r>
        <w:t xml:space="preserve">(</w:t>
      </w:r>
      <m:oMath>
        <m:sSub>
          <m:e>
            <m:r>
              <m:rPr>
                <m:scr m:val="script"/>
                <m:sty m:val="p"/>
              </m:rPr>
              <m:t>H</m:t>
            </m:r>
          </m:e>
          <m:sub>
            <m:r>
              <m:t>B</m:t>
            </m:r>
          </m:sub>
        </m:sSub>
        <m:r>
          <m:rPr>
            <m:sty m:val="p"/>
          </m:rPr>
          <m:t>=</m:t>
        </m:r>
        <m:sSub>
          <m:e>
            <m:r>
              <m:rPr>
                <m:scr m:val="script"/>
                <m:sty m:val="p"/>
              </m:rPr>
              <m:t>H</m:t>
            </m:r>
          </m:e>
          <m:sub>
            <m:r>
              <m:t>S</m:t>
            </m:r>
          </m:sub>
        </m:sSub>
        <m:r>
          <m:rPr>
            <m:sty m:val="p"/>
          </m:rPr>
          <m:t>⊗</m:t>
        </m:r>
        <m:sSub>
          <m:e>
            <m:r>
              <m:rPr>
                <m:scr m:val="script"/>
                <m:sty m:val="p"/>
              </m:rPr>
              <m:t>H</m:t>
            </m:r>
          </m:e>
          <m:sub>
            <m:r>
              <m:t>A</m:t>
            </m:r>
          </m:sub>
        </m:sSub>
      </m:oMath>
      <w:r>
        <w:t xml:space="preserve">): Aufgeteilt in sensorische Zustände (</w:t>
      </w:r>
      <m:oMath>
        <m:sSub>
          <m:e>
            <m:r>
              <m:rPr>
                <m:scr m:val="script"/>
                <m:sty m:val="p"/>
              </m:rPr>
              <m:t>H</m:t>
            </m:r>
          </m:e>
          <m:sub>
            <m:r>
              <m:t>S</m:t>
            </m:r>
          </m:sub>
        </m:sSub>
      </m:oMath>
      <w:r>
        <w:t xml:space="preserve">) und aktive Aktuator-Zustände (</w:t>
      </w:r>
      <m:oMath>
        <m:sSub>
          <m:e>
            <m:r>
              <m:rPr>
                <m:scr m:val="script"/>
                <m:sty m:val="p"/>
              </m:rPr>
              <m:t>H</m:t>
            </m:r>
          </m:e>
          <m:sub>
            <m:r>
              <m:t>A</m:t>
            </m:r>
          </m:sub>
        </m:sSub>
      </m:oMath>
      <w:r>
        <w:t xml:space="preserve">).</w:t>
      </w:r>
      <w:r>
        <w:t xml:space="preserve"> </w:t>
      </w:r>
      <w:r>
        <w:t xml:space="preserve">3.</w:t>
      </w:r>
      <w:r>
        <w:t xml:space="preserve"> </w:t>
      </w:r>
      <w:r>
        <w:rPr>
          <w:b/>
          <w:bCs/>
        </w:rPr>
        <w:t xml:space="preserve">Externe Umweltzustände</w:t>
      </w:r>
      <w:r>
        <w:t xml:space="preserve"> </w:t>
      </w:r>
      <w:r>
        <w:t xml:space="preserve">(</w:t>
      </w:r>
      <m:oMath>
        <m:sSub>
          <m:e>
            <m:r>
              <m:rPr>
                <m:scr m:val="script"/>
                <m:sty m:val="p"/>
              </m:rPr>
              <m:t>H</m:t>
            </m:r>
          </m:e>
          <m:sub>
            <m:r>
              <m:t>E</m:t>
            </m:r>
          </m:sub>
        </m:sSub>
      </m:oMath>
      <w:r>
        <w:t xml:space="preserve">).</w:t>
      </w:r>
    </w:p>
    <w:p>
      <w:pPr>
        <w:pStyle w:val="BodyText"/>
      </w:pPr>
      <w:r>
        <w:t xml:space="preserve">Der Systemhilbertraum partitioniert sich als:</w:t>
      </w:r>
    </w:p>
    <w:p>
      <w:pPr>
        <w:pStyle w:val="BodyText"/>
      </w:pPr>
      <m:oMathPara>
        <m:oMathParaPr>
          <m:jc m:val="center"/>
        </m:oMathParaPr>
        <m:oMath>
          <m:sSub>
            <m:e>
              <m:r>
                <m:rPr>
                  <m:scr m:val="script"/>
                  <m:sty m:val="p"/>
                </m:rPr>
                <m:t>H</m:t>
              </m:r>
            </m:e>
            <m:sub>
              <m:r>
                <m:rPr>
                  <m:scr m:val="script"/>
                  <m:sty m:val="p"/>
                </m:rPr>
                <m:t>S</m:t>
              </m:r>
            </m:sub>
          </m:sSub>
          <m:r>
            <m:rPr>
              <m:sty m:val="p"/>
            </m:rPr>
            <m:t>=</m:t>
          </m:r>
          <m:sSub>
            <m:e>
              <m:r>
                <m:rPr>
                  <m:scr m:val="script"/>
                  <m:sty m:val="p"/>
                </m:rPr>
                <m:t>H</m:t>
              </m:r>
            </m:e>
            <m:sub>
              <m:r>
                <m:t>I</m:t>
              </m:r>
            </m:sub>
          </m:sSub>
          <m:r>
            <m:rPr>
              <m:sty m:val="p"/>
            </m:rPr>
            <m:t>⊗</m:t>
          </m:r>
          <m:sSub>
            <m:e>
              <m:r>
                <m:rPr>
                  <m:scr m:val="script"/>
                  <m:sty m:val="p"/>
                </m:rPr>
                <m:t>H</m:t>
              </m:r>
            </m:e>
            <m:sub>
              <m:r>
                <m:t>B</m:t>
              </m:r>
            </m:sub>
          </m:sSub>
        </m:oMath>
      </m:oMathPara>
    </w:p>
    <w:p>
      <w:pPr>
        <w:pStyle w:val="FirstParagraph"/>
      </w:pPr>
      <w:r>
        <w:t xml:space="preserve">Entscheidend für ein</w:t>
      </w:r>
      <w:r>
        <w:t xml:space="preserve"> </w:t>
      </w:r>
      <w:r>
        <w:rPr>
          <w:b/>
          <w:bCs/>
        </w:rPr>
        <w:t xml:space="preserve">Quanten-Markov-Blanket</w:t>
      </w:r>
      <w:r>
        <w:t xml:space="preserve"> </w:t>
      </w:r>
      <w:r>
        <w:t xml:space="preserve">ist die topologische und hamiltonsche</w:t>
      </w:r>
      <w:r>
        <w:t xml:space="preserve"> </w:t>
      </w:r>
      <w:r>
        <w:rPr>
          <w:b/>
          <w:bCs/>
        </w:rPr>
        <w:t xml:space="preserve">bedingte Unabhängigkeit</w:t>
      </w:r>
      <w:r>
        <w:t xml:space="preserve">: Es existiert keine direkte Kopplung zwischen internen und externen Freiheitsgraden:</w:t>
      </w:r>
    </w:p>
    <w:p>
      <w:pPr>
        <w:pStyle w:val="BodyText"/>
      </w:pPr>
      <m:oMathPara>
        <m:oMathParaPr>
          <m:jc m:val="center"/>
        </m:oMathParaPr>
        <m:oMath>
          <m:sSub>
            <m:e>
              <m:r>
                <m:t>H</m:t>
              </m:r>
            </m:e>
            <m:sub>
              <m:r>
                <m:t>I</m:t>
              </m:r>
              <m:r>
                <m:t>E</m:t>
              </m:r>
            </m:sub>
          </m:sSub>
          <m:r>
            <m:rPr>
              <m:sty m:val="p"/>
            </m:rPr>
            <m:t>=</m:t>
          </m:r>
          <m:r>
            <m:t>0</m:t>
          </m:r>
          <m:r>
            <m:rPr>
              <m:sty m:val="p"/>
            </m:rPr>
            <m:t>⟹</m:t>
          </m:r>
          <m:sSub>
            <m:e>
              <m:r>
                <m:t>H</m:t>
              </m:r>
            </m:e>
            <m:sub>
              <m:r>
                <m:rPr>
                  <m:sty m:val="p"/>
                </m:rPr>
                <m:t>i</m:t>
              </m:r>
              <m:r>
                <m:rPr>
                  <m:sty m:val="p"/>
                </m:rPr>
                <m:t>n</m:t>
              </m:r>
              <m:r>
                <m:rPr>
                  <m:sty m:val="p"/>
                </m:rPr>
                <m:t>t</m:t>
              </m:r>
            </m:sub>
          </m:sSub>
          <m:r>
            <m:rPr>
              <m:sty m:val="p"/>
            </m:rPr>
            <m:t>=</m:t>
          </m:r>
          <m:sSub>
            <m:e>
              <m:r>
                <m:t>H</m:t>
              </m:r>
            </m:e>
            <m:sub>
              <m:r>
                <m:t>I</m:t>
              </m:r>
              <m:r>
                <m:t>B</m:t>
              </m:r>
            </m:sub>
          </m:sSub>
          <m:r>
            <m:rPr>
              <m:sty m:val="p"/>
            </m:rPr>
            <m:t>+</m:t>
          </m:r>
          <m:sSub>
            <m:e>
              <m:r>
                <m:t>H</m:t>
              </m:r>
            </m:e>
            <m:sub>
              <m:r>
                <m:t>B</m:t>
              </m:r>
              <m:r>
                <m:t>E</m:t>
              </m:r>
            </m:sub>
          </m:sSub>
        </m:oMath>
      </m:oMathPara>
    </w:p>
    <w:p>
      <w:pPr>
        <w:pStyle w:val="FirstParagraph"/>
      </w:pPr>
      <w:r>
        <w:t xml:space="preserve">Das Gesamtsystem befindet sich in einem Nicht-Gleichgewichts-Stationärzustand (</w:t>
      </w:r>
      <w:r>
        <w:rPr>
          <w:i/>
          <w:iCs/>
        </w:rPr>
        <w:t xml:space="preserve">Non-Equilibrium Steady State</w:t>
      </w:r>
      <w:r>
        <w:t xml:space="preserve">, NESS), in dem die interne Entropie drastisch abgesenkt ist:</w:t>
      </w:r>
    </w:p>
    <w:p>
      <w:pPr>
        <w:pStyle w:val="BodyText"/>
      </w:pPr>
      <m:oMathPara>
        <m:oMathParaPr>
          <m:jc m:val="center"/>
        </m:oMathParaPr>
        <m:oMath>
          <m:r>
            <m:t>S</m:t>
          </m:r>
          <m:r>
            <m:rPr>
              <m:sty m:val="p"/>
            </m:rPr>
            <m:t>(</m:t>
          </m:r>
          <m:sSub>
            <m:e>
              <m:r>
                <m:t>ρ</m:t>
              </m:r>
            </m:e>
            <m:sub>
              <m:r>
                <m:t>I</m:t>
              </m:r>
            </m:sub>
          </m:sSub>
          <m:r>
            <m:rPr>
              <m:sty m:val="p"/>
            </m:rPr>
            <m:t>)</m:t>
          </m:r>
          <m:r>
            <m:rPr>
              <m:sty m:val="p"/>
            </m:rPr>
            <m:t>≪</m:t>
          </m:r>
          <m:r>
            <m:rPr>
              <m:sty m:val="p"/>
            </m:rPr>
            <m:t>ln</m:t>
          </m:r>
          <m:sSub>
            <m:e>
              <m:r>
                <m:t>d</m:t>
              </m:r>
            </m:e>
            <m:sub>
              <m:r>
                <m:t>I</m:t>
              </m:r>
            </m:sub>
          </m:sSub>
        </m:oMath>
      </m:oMathPara>
    </w:p>
    <w:p>
      <w:pPr>
        <w:pStyle w:val="SourceCode"/>
      </w:pPr>
      <w:r>
        <w:rPr>
          <w:rStyle w:val="VerbatimChar"/>
        </w:rPr>
        <w:t xml:space="preserve">graph LR</w:t>
      </w:r>
      <w:r>
        <w:br/>
      </w:r>
      <w:r>
        <w:rPr>
          <w:rStyle w:val="VerbatimChar"/>
        </w:rPr>
        <w:t xml:space="preserve">    subgraph Umwelt [Externe Umwelt E]</w:t>
      </w:r>
      <w:r>
        <w:br/>
      </w:r>
      <w:r>
        <w:rPr>
          <w:rStyle w:val="VerbatimChar"/>
        </w:rPr>
        <w:t xml:space="preserve">        HE["H_E (Fluktuationen &amp; Gradienten)"]</w:t>
      </w:r>
      <w:r>
        <w:br/>
      </w:r>
      <w:r>
        <w:rPr>
          <w:rStyle w:val="VerbatimChar"/>
        </w:rPr>
        <w:t xml:space="preserve">    end</w:t>
      </w:r>
      <w:r>
        <w:br/>
      </w:r>
      <w:r>
        <w:rPr>
          <w:rStyle w:val="VerbatimChar"/>
        </w:rPr>
        <w:t xml:space="preserve">    subgraph Blanket [Quanten-Markov-Blanket B]</w:t>
      </w:r>
      <w:r>
        <w:br/>
      </w:r>
      <w:r>
        <w:rPr>
          <w:rStyle w:val="VerbatimChar"/>
        </w:rPr>
        <w:t xml:space="preserve">        HS["Sensorik S (Messung / QRFs)"]</w:t>
      </w:r>
      <w:r>
        <w:br/>
      </w:r>
      <w:r>
        <w:rPr>
          <w:rStyle w:val="VerbatimChar"/>
        </w:rPr>
        <w:t xml:space="preserve">        HA["Aktuatorik A (Arbeit / Rückwirkung)"]</w:t>
      </w:r>
      <w:r>
        <w:br/>
      </w:r>
      <w:r>
        <w:rPr>
          <w:rStyle w:val="VerbatimChar"/>
        </w:rPr>
        <w:t xml:space="preserve">    end</w:t>
      </w:r>
      <w:r>
        <w:br/>
      </w:r>
      <w:r>
        <w:rPr>
          <w:rStyle w:val="VerbatimChar"/>
        </w:rPr>
        <w:t xml:space="preserve">    subgraph Inneres [Internes System I]</w:t>
      </w:r>
      <w:r>
        <w:br/>
      </w:r>
      <w:r>
        <w:rPr>
          <w:rStyle w:val="VerbatimChar"/>
        </w:rPr>
        <w:t xml:space="preserve">        HI["H_I (Pointer States / Conatus)"]</w:t>
      </w:r>
      <w:r>
        <w:br/>
      </w:r>
      <w:r>
        <w:rPr>
          <w:rStyle w:val="VerbatimChar"/>
        </w:rPr>
        <w:t xml:space="preserve">    end</w:t>
      </w:r>
      <w:r>
        <w:br/>
      </w:r>
      <w:r>
        <w:br/>
      </w:r>
      <w:r>
        <w:rPr>
          <w:rStyle w:val="VerbatimChar"/>
        </w:rPr>
        <w:t xml:space="preserve">    HE --&gt;|H_BE| HS</w:t>
      </w:r>
      <w:r>
        <w:br/>
      </w:r>
      <w:r>
        <w:rPr>
          <w:rStyle w:val="VerbatimChar"/>
        </w:rPr>
        <w:t xml:space="preserve">    HS --&gt;|H_IB| HI</w:t>
      </w:r>
      <w:r>
        <w:br/>
      </w:r>
      <w:r>
        <w:rPr>
          <w:rStyle w:val="VerbatimChar"/>
        </w:rPr>
        <w:t xml:space="preserve">    HI --&gt;|H_IB| HA</w:t>
      </w:r>
      <w:r>
        <w:br/>
      </w:r>
      <w:r>
        <w:rPr>
          <w:rStyle w:val="VerbatimChar"/>
        </w:rPr>
        <w:t xml:space="preserve">    HA --&gt;|H_BE| HE</w:t>
      </w:r>
      <w:r>
        <w:br/>
      </w:r>
      <w:r>
        <w:br/>
      </w:r>
      <w:r>
        <w:rPr>
          <w:rStyle w:val="VerbatimChar"/>
        </w:rPr>
        <w:t xml:space="preserve">    classDef env fill:#f1f5f9,stroke:#64748b,stroke-width:1.5px;</w:t>
      </w:r>
      <w:r>
        <w:br/>
      </w:r>
      <w:r>
        <w:rPr>
          <w:rStyle w:val="VerbatimChar"/>
        </w:rPr>
        <w:t xml:space="preserve">    classDef blk fill:#ecfdf5,stroke:#059669,stroke-width:2px;</w:t>
      </w:r>
      <w:r>
        <w:br/>
      </w:r>
      <w:r>
        <w:rPr>
          <w:rStyle w:val="VerbatimChar"/>
        </w:rPr>
        <w:t xml:space="preserve">    classDef inn fill:#eff6ff,stroke:#2563eb,stroke-width:2px;</w:t>
      </w:r>
      <w:r>
        <w:br/>
      </w:r>
      <w:r>
        <w:rPr>
          <w:rStyle w:val="VerbatimChar"/>
        </w:rPr>
        <w:t xml:space="preserve">    class HE env;</w:t>
      </w:r>
      <w:r>
        <w:br/>
      </w:r>
      <w:r>
        <w:rPr>
          <w:rStyle w:val="VerbatimChar"/>
        </w:rPr>
        <w:t xml:space="preserve">    class HS,HA blk;</w:t>
      </w:r>
      <w:r>
        <w:br/>
      </w:r>
      <w:r>
        <w:rPr>
          <w:rStyle w:val="VerbatimChar"/>
        </w:rPr>
        <w:t xml:space="preserve">    class HI inn;</w:t>
      </w:r>
    </w:p>
    <w:p>
      <w:r>
        <w:pict>
          <v:rect style="width:0;height:1.5pt" o:hralign="center" o:hrstd="t" o:hr="t"/>
        </w:pict>
      </w:r>
    </w:p>
    <w:bookmarkEnd w:id="12"/>
    <w:bookmarkEnd w:id="13"/>
    <w:bookmarkStart w:id="16" w:name="Xfe909e6dd61744c2bfcb6a4b60c9c926b1fc48b"/>
    <w:p>
      <w:pPr>
        <w:pStyle w:val="Heading2"/>
      </w:pPr>
      <w:r>
        <w:t xml:space="preserve">2. Beweis I: Das thermodynamische Auswahlprinzip (Helmholtz-Energie)</w:t>
      </w:r>
    </w:p>
    <w:p>
      <w:pPr>
        <w:pStyle w:val="FirstParagraph"/>
      </w:pPr>
      <w:r>
        <w:t xml:space="preserve">In einem geschlossenen, isolierten System maximiert der 2. Hauptsatz die Entropie. Reale physikalische Systeme interagieren jedoch stets mit ihrer Umgebung bei einer finiten Temperatur</w:t>
      </w:r>
      <w:r>
        <w:t xml:space="preserve"> </w:t>
      </w:r>
      <m:oMath>
        <m:sSub>
          <m:e>
            <m:r>
              <m:t>T</m:t>
            </m:r>
          </m:e>
          <m:sub>
            <m:r>
              <m:rPr>
                <m:scr m:val="script"/>
                <m:sty m:val="p"/>
              </m:rPr>
              <m:t>E</m:t>
            </m:r>
          </m:sub>
        </m:sSub>
        <m:r>
          <m:rPr>
            <m:sty m:val="p"/>
          </m:rPr>
          <m:t>&gt;</m:t>
        </m:r>
        <m:r>
          <m:t>0</m:t>
        </m:r>
      </m:oMath>
      <w:r>
        <w:t xml:space="preserve">.</w:t>
      </w:r>
      <w:r>
        <w:br/>
      </w:r>
      <w:r>
        <w:t xml:space="preserve">Unter diesen Bedingungen ist das thermodynamische Potential, das minimiert wird, nicht die Entropie</w:t>
      </w:r>
      <w:r>
        <w:t xml:space="preserve"> </w:t>
      </w:r>
      <m:oMath>
        <m:r>
          <m:t>S</m:t>
        </m:r>
      </m:oMath>
      <w:r>
        <w:t xml:space="preserve">, sondern die</w:t>
      </w:r>
      <w:r>
        <w:t xml:space="preserve"> </w:t>
      </w:r>
      <w:r>
        <w:rPr>
          <w:b/>
          <w:bCs/>
        </w:rPr>
        <w:t xml:space="preserve">Helmholtzsche Freie Energie</w:t>
      </w:r>
      <w:r>
        <w:t xml:space="preserve">:</w:t>
      </w:r>
    </w:p>
    <w:p>
      <w:pPr>
        <w:pStyle w:val="BodyText"/>
      </w:pPr>
      <m:oMathPara>
        <m:oMathParaPr>
          <m:jc m:val="center"/>
        </m:oMathParaPr>
        <m:oMath>
          <m:r>
            <m:t>F</m:t>
          </m:r>
          <m:r>
            <m:rPr>
              <m:sty m:val="p"/>
            </m:rPr>
            <m:t>(</m:t>
          </m:r>
          <m:r>
            <m:t>ρ</m:t>
          </m:r>
          <m:r>
            <m:rPr>
              <m:sty m:val="p"/>
            </m:rPr>
            <m:t>)</m:t>
          </m:r>
          <m:r>
            <m:rPr>
              <m:sty m:val="p"/>
            </m:rPr>
            <m:t>=</m:t>
          </m:r>
          <m:r>
            <m:t>U</m:t>
          </m:r>
          <m:r>
            <m:rPr>
              <m:sty m:val="p"/>
            </m:rPr>
            <m:t>(</m:t>
          </m:r>
          <m:r>
            <m:t>ρ</m:t>
          </m:r>
          <m:r>
            <m:rPr>
              <m:sty m:val="p"/>
            </m:rPr>
            <m:t>)</m:t>
          </m:r>
          <m:r>
            <m:rPr>
              <m:sty m:val="p"/>
            </m:rPr>
            <m:t>−</m:t>
          </m:r>
          <m:r>
            <m:t>T</m:t>
          </m:r>
          <m:r>
            <m:t>S</m:t>
          </m:r>
          <m:r>
            <m:rPr>
              <m:sty m:val="p"/>
            </m:rPr>
            <m:t>(</m:t>
          </m:r>
          <m:r>
            <m:t>ρ</m:t>
          </m:r>
          <m:r>
            <m:rPr>
              <m:sty m:val="p"/>
            </m:rPr>
            <m:t>)</m:t>
          </m:r>
          <m:r>
            <m:rPr>
              <m:sty m:val="p"/>
            </m:rPr>
            <m:t>=</m:t>
          </m:r>
          <m:r>
            <m:rPr>
              <m:sty m:val="p"/>
            </m:rPr>
            <m:t>T</m:t>
          </m:r>
          <m:r>
            <m:rPr>
              <m:sty m:val="p"/>
            </m:rPr>
            <m:t>r</m:t>
          </m:r>
          <m:r>
            <m:rPr>
              <m:sty m:val="p"/>
            </m:rPr>
            <m:t>(</m:t>
          </m:r>
          <m:r>
            <m:t>ρ</m:t>
          </m:r>
          <m:r>
            <m:t>H</m:t>
          </m:r>
          <m:r>
            <m:rPr>
              <m:sty m:val="p"/>
            </m:rPr>
            <m:t>)</m:t>
          </m:r>
          <m:r>
            <m:rPr>
              <m:sty m:val="p"/>
            </m:rPr>
            <m:t>−</m:t>
          </m:r>
          <m:sSub>
            <m:e>
              <m:r>
                <m:t>k</m:t>
              </m:r>
            </m:e>
            <m:sub>
              <m:r>
                <m:t>B</m:t>
              </m:r>
            </m:sub>
          </m:sSub>
          <m:r>
            <m:t>T</m:t>
          </m:r>
          <m:r>
            <m:t>S</m:t>
          </m:r>
          <m:r>
            <m:rPr>
              <m:sty m:val="p"/>
            </m:rPr>
            <m:t>(</m:t>
          </m:r>
          <m:r>
            <m:t>ρ</m:t>
          </m:r>
          <m:r>
            <m:rPr>
              <m:sty m:val="p"/>
            </m:rPr>
            <m:t>)</m:t>
          </m:r>
        </m:oMath>
      </m:oMathPara>
    </w:p>
    <w:bookmarkStart w:id="14" w:name="X951b8c45102e4fea731271078cffebc3acf2267"/>
    <w:p>
      <w:pPr>
        <w:pStyle w:val="Heading3"/>
      </w:pPr>
      <w:r>
        <w:t xml:space="preserve">Der energetische Kollaps des Maximalentropie-Zustands</w:t>
      </w:r>
    </w:p>
    <w:p>
      <w:pPr>
        <w:pStyle w:val="FirstParagraph"/>
      </w:pPr>
      <w:r>
        <w:t xml:space="preserve">Betrachten wir die innere Energie</w:t>
      </w:r>
      <w:r>
        <w:t xml:space="preserve"> </w:t>
      </w:r>
      <m:oMath>
        <m:r>
          <m:rPr>
            <m:sty m:val="p"/>
          </m:rPr>
          <m:t>⟨</m:t>
        </m:r>
        <m:r>
          <m:t>H</m:t>
        </m:r>
        <m:r>
          <m:rPr>
            <m:sty m:val="p"/>
          </m:rPr>
          <m:t>⟩</m:t>
        </m:r>
        <m:r>
          <m:rPr>
            <m:sty m:val="p"/>
          </m:rPr>
          <m:t>=</m:t>
        </m:r>
        <m:r>
          <m:rPr>
            <m:sty m:val="p"/>
          </m:rPr>
          <m:t>T</m:t>
        </m:r>
        <m:r>
          <m:rPr>
            <m:sty m:val="p"/>
          </m:rPr>
          <m:t>r</m:t>
        </m:r>
        <m:r>
          <m:rPr>
            <m:sty m:val="p"/>
          </m:rPr>
          <m:t>(</m:t>
        </m:r>
        <m:r>
          <m:t>ρ</m:t>
        </m:r>
        <m:r>
          <m:t>H</m:t>
        </m:r>
        <m:r>
          <m:rPr>
            <m:sty m:val="p"/>
          </m:rPr>
          <m:t>)</m:t>
        </m:r>
      </m:oMath>
      <w:r>
        <w:t xml:space="preserve">:</w:t>
      </w:r>
      <w:r>
        <w:t xml:space="preserve"> </w:t>
      </w:r>
      <w:r>
        <w:t xml:space="preserve">Für das diskrete Spektrum des Systems</w:t>
      </w:r>
      <w:r>
        <w:t xml:space="preserve"> </w:t>
      </w:r>
      <m:oMath>
        <m:r>
          <m:rPr>
            <m:sty m:val="p"/>
          </m:rPr>
          <m:t>{</m:t>
        </m:r>
        <m:sSub>
          <m:e>
            <m:r>
              <m:t>E</m:t>
            </m:r>
          </m:e>
          <m:sub>
            <m:r>
              <m:t>n</m:t>
            </m:r>
          </m:sub>
        </m:sSub>
        <m:sSubSup>
          <m:e>
            <m:r>
              <m:rPr>
                <m:sty m:val="p"/>
              </m:rPr>
              <m:t>}</m:t>
            </m:r>
          </m:e>
          <m:sub>
            <m:r>
              <m:t>n</m:t>
            </m:r>
            <m:r>
              <m:rPr>
                <m:sty m:val="p"/>
              </m:rPr>
              <m:t>=</m:t>
            </m:r>
            <m:r>
              <m:t>1</m:t>
            </m:r>
          </m:sub>
          <m:sup>
            <m:r>
              <m:t>d</m:t>
            </m:r>
          </m:sup>
        </m:sSubSup>
      </m:oMath>
      <w:r>
        <w:t xml:space="preserve"> </w:t>
      </w:r>
      <w:r>
        <w:t xml:space="preserve">mit Grundzustand</w:t>
      </w:r>
      <w:r>
        <w:t xml:space="preserve"> </w:t>
      </w:r>
      <m:oMath>
        <m:sSub>
          <m:e>
            <m:r>
              <m:t>E</m:t>
            </m:r>
          </m:e>
          <m:sub>
            <m:r>
              <m:t>0</m:t>
            </m:r>
          </m:sub>
        </m:sSub>
      </m:oMath>
      <w:r>
        <w:t xml:space="preserve"> </w:t>
      </w:r>
      <w:r>
        <w:t xml:space="preserve">und angeregten Zuständen</w:t>
      </w:r>
      <w:r>
        <w:t xml:space="preserve"> </w:t>
      </w:r>
      <m:oMath>
        <m:sSub>
          <m:e>
            <m:r>
              <m:t>E</m:t>
            </m:r>
          </m:e>
          <m:sub>
            <m:r>
              <m:t>n</m:t>
            </m:r>
          </m:sub>
        </m:sSub>
        <m:r>
          <m:rPr>
            <m:sty m:val="p"/>
          </m:rPr>
          <m:t>&gt;</m:t>
        </m:r>
        <m:sSub>
          <m:e>
            <m:r>
              <m:t>E</m:t>
            </m:r>
          </m:e>
          <m:sub>
            <m:r>
              <m:t>0</m:t>
            </m:r>
          </m:sub>
        </m:sSub>
      </m:oMath>
      <w:r>
        <w:t xml:space="preserve"> </w:t>
      </w:r>
      <w:r>
        <w:t xml:space="preserve">berechnet sich die innere Energie im Maximalentropiezustand</w:t>
      </w:r>
      <w:r>
        <w:t xml:space="preserve"> </w:t>
      </w:r>
      <m:oMath>
        <m:sSub>
          <m:e>
            <m:r>
              <m:t>ρ</m:t>
            </m:r>
          </m:e>
          <m:sub>
            <m:r>
              <m:rPr>
                <m:sty m:val="p"/>
              </m:rPr>
              <m:t>max</m:t>
            </m:r>
          </m:sub>
        </m:sSub>
        <m:r>
          <m:rPr>
            <m:sty m:val="p"/>
          </m:rPr>
          <m:t>=</m:t>
        </m:r>
        <m:f>
          <m:fPr>
            <m:type m:val="bar"/>
          </m:fPr>
          <m:num>
            <m:r>
              <m:t>1</m:t>
            </m:r>
          </m:num>
          <m:den>
            <m:r>
              <m:t>d</m:t>
            </m:r>
          </m:den>
        </m:f>
        <m:r>
          <m:rPr>
            <m:scr m:val="double-struck"/>
            <m:sty m:val="p"/>
          </m:rPr>
          <m:t>I</m:t>
        </m:r>
      </m:oMath>
      <w:r>
        <w:t xml:space="preserve"> </w:t>
      </w:r>
      <w:r>
        <w:t xml:space="preserve">zu:</w:t>
      </w:r>
    </w:p>
    <w:p>
      <w:pPr>
        <w:pStyle w:val="BodyText"/>
      </w:pPr>
      <m:oMathPara>
        <m:oMathParaPr>
          <m:jc m:val="center"/>
        </m:oMathParaPr>
        <m:oMath>
          <m:r>
            <m:rPr>
              <m:sty m:val="p"/>
            </m:rPr>
            <m:t>⟨</m:t>
          </m:r>
          <m:r>
            <m:t>H</m:t>
          </m:r>
          <m:sSub>
            <m:e>
              <m:r>
                <m:rPr>
                  <m:sty m:val="p"/>
                </m:rPr>
                <m:t>⟩</m:t>
              </m:r>
            </m:e>
            <m:sub>
              <m:r>
                <m:rPr>
                  <m:sty m:val="p"/>
                </m:rPr>
                <m:t>max</m:t>
              </m:r>
            </m:sub>
          </m:sSub>
          <m:r>
            <m:rPr>
              <m:sty m:val="p"/>
            </m:rPr>
            <m:t>=</m:t>
          </m:r>
          <m:r>
            <m:rPr>
              <m:sty m:val="p"/>
            </m:rPr>
            <m:t>T</m:t>
          </m:r>
          <m:r>
            <m:rPr>
              <m:sty m:val="p"/>
            </m:rPr>
            <m:t>r</m:t>
          </m:r>
          <m:d>
            <m:dPr>
              <m:begChr m:val="("/>
              <m:sepChr m:val=""/>
              <m:endChr m:val=")"/>
              <m:grow/>
            </m:dPr>
            <m:e>
              <m:f>
                <m:fPr>
                  <m:type m:val="bar"/>
                </m:fPr>
                <m:num>
                  <m:r>
                    <m:t>1</m:t>
                  </m:r>
                </m:num>
                <m:den>
                  <m:r>
                    <m:t>d</m:t>
                  </m:r>
                </m:den>
              </m:f>
              <m:r>
                <m:rPr>
                  <m:scr m:val="double-struck"/>
                  <m:sty m:val="p"/>
                </m:rPr>
                <m:t>I</m:t>
              </m:r>
              <m:r>
                <m:rPr>
                  <m:sty m:val="p"/>
                </m:rPr>
                <m:t>⋅</m:t>
              </m:r>
              <m:r>
                <m:t>H</m:t>
              </m:r>
            </m:e>
          </m:d>
          <m:r>
            <m:rPr>
              <m:sty m:val="p"/>
            </m:rPr>
            <m:t>=</m:t>
          </m:r>
          <m:f>
            <m:fPr>
              <m:type m:val="bar"/>
            </m:fPr>
            <m:num>
              <m:r>
                <m:t>1</m:t>
              </m:r>
            </m:num>
            <m:den>
              <m:r>
                <m:t>d</m:t>
              </m:r>
            </m:den>
          </m:f>
          <m:nary>
            <m:naryPr>
              <m:chr m:val="∑"/>
              <m:limLoc m:val="undOvr"/>
              <m:subHide m:val="off"/>
              <m:supHide m:val="off"/>
            </m:naryPr>
            <m:sub>
              <m:r>
                <m:t>n</m:t>
              </m:r>
              <m:r>
                <m:rPr>
                  <m:sty m:val="p"/>
                </m:rPr>
                <m:t>=</m:t>
              </m:r>
              <m:r>
                <m:t>1</m:t>
              </m:r>
            </m:sub>
            <m:sup>
              <m:r>
                <m:t>d</m:t>
              </m:r>
            </m:sup>
            <m:e>
              <m:sSub>
                <m:e>
                  <m:r>
                    <m:t>E</m:t>
                  </m:r>
                </m:e>
                <m:sub>
                  <m:r>
                    <m:t>n</m:t>
                  </m:r>
                </m:sub>
              </m:sSub>
            </m:e>
          </m:nary>
        </m:oMath>
      </m:oMathPara>
    </w:p>
    <w:p>
      <w:pPr>
        <w:pStyle w:val="FirstParagraph"/>
      </w:pPr>
      <w:r>
        <w:t xml:space="preserve">Dies ist der ungewichtete arithmetische Mittelwert</w:t>
      </w:r>
      <w:r>
        <w:t xml:space="preserve"> </w:t>
      </w:r>
      <w:r>
        <w:rPr>
          <w:b/>
          <w:bCs/>
        </w:rPr>
        <w:t xml:space="preserve">aller</w:t>
      </w:r>
      <w:r>
        <w:t xml:space="preserve"> </w:t>
      </w:r>
      <w:r>
        <w:t xml:space="preserve">Energieniveaus – bis hin zu den energiereichsten Zuständen des Systems.</w:t>
      </w:r>
    </w:p>
    <w:p>
      <w:pPr>
        <w:pStyle w:val="BodyText"/>
      </w:pPr>
      <w:r>
        <w:t xml:space="preserve">Thermodynamisch entspricht</w:t>
      </w:r>
      <w:r>
        <w:t xml:space="preserve"> </w:t>
      </w:r>
      <m:oMath>
        <m:sSub>
          <m:e>
            <m:r>
              <m:t>ρ</m:t>
            </m:r>
          </m:e>
          <m:sub>
            <m:r>
              <m:rPr>
                <m:sty m:val="p"/>
              </m:rPr>
              <m:t>max</m:t>
            </m:r>
          </m:sub>
        </m:sSub>
      </m:oMath>
      <w:r>
        <w:t xml:space="preserve"> </w:t>
      </w:r>
      <w:r>
        <w:t xml:space="preserve">einem Zustand bei</w:t>
      </w:r>
      <w:r>
        <w:t xml:space="preserve"> </w:t>
      </w:r>
      <w:r>
        <w:rPr>
          <w:b/>
          <w:bCs/>
        </w:rPr>
        <w:t xml:space="preserve">unendlicher Temperatur</w:t>
      </w:r>
      <w:r>
        <w:t xml:space="preserve">:</w:t>
      </w:r>
    </w:p>
    <w:p>
      <w:pPr>
        <w:pStyle w:val="BodyText"/>
      </w:pPr>
      <m:oMathPara>
        <m:oMathParaPr>
          <m:jc m:val="center"/>
        </m:oMathParaPr>
        <m:oMath>
          <m:limLow>
            <m:e>
              <m:r>
                <m:rPr>
                  <m:sty m:val="p"/>
                </m:rPr>
                <m:t>lim</m:t>
              </m:r>
            </m:e>
            <m:lim>
              <m:r>
                <m:t>β</m:t>
              </m:r>
              <m:r>
                <m:rPr>
                  <m:sty m:val="p"/>
                </m:rPr>
                <m:t>→</m:t>
              </m:r>
              <m:r>
                <m:t>0</m:t>
              </m:r>
            </m:lim>
          </m:limLow>
          <m:f>
            <m:fPr>
              <m:type m:val="bar"/>
            </m:fPr>
            <m:num>
              <m:sSup>
                <m:e>
                  <m:r>
                    <m:t>e</m:t>
                  </m:r>
                </m:e>
                <m:sup>
                  <m:r>
                    <m:rPr>
                      <m:sty m:val="p"/>
                    </m:rPr>
                    <m:t>−</m:t>
                  </m:r>
                  <m:r>
                    <m:t>β</m:t>
                  </m:r>
                  <m:r>
                    <m:t>H</m:t>
                  </m:r>
                </m:sup>
              </m:sSup>
            </m:num>
            <m:den>
              <m:r>
                <m:rPr>
                  <m:sty m:val="p"/>
                </m:rPr>
                <m:t>T</m:t>
              </m:r>
              <m:r>
                <m:rPr>
                  <m:sty m:val="p"/>
                </m:rPr>
                <m:t>r</m:t>
              </m:r>
              <m:r>
                <m:rPr>
                  <m:sty m:val="p"/>
                </m:rPr>
                <m:t>(</m:t>
              </m:r>
              <m:sSup>
                <m:e>
                  <m:r>
                    <m:t>e</m:t>
                  </m:r>
                </m:e>
                <m:sup>
                  <m:r>
                    <m:rPr>
                      <m:sty m:val="p"/>
                    </m:rPr>
                    <m:t>−</m:t>
                  </m:r>
                  <m:r>
                    <m:t>β</m:t>
                  </m:r>
                  <m:r>
                    <m:t>H</m:t>
                  </m:r>
                </m:sup>
              </m:sSup>
              <m:r>
                <m:rPr>
                  <m:sty m:val="p"/>
                </m:rPr>
                <m:t>)</m:t>
              </m:r>
            </m:den>
          </m:f>
          <m:r>
            <m:rPr>
              <m:sty m:val="p"/>
            </m:rPr>
            <m:t>=</m:t>
          </m:r>
          <m:f>
            <m:fPr>
              <m:type m:val="bar"/>
            </m:fPr>
            <m:num>
              <m:r>
                <m:t>1</m:t>
              </m:r>
            </m:num>
            <m:den>
              <m:r>
                <m:t>d</m:t>
              </m:r>
            </m:den>
          </m:f>
          <m:r>
            <m:rPr>
              <m:scr m:val="double-struck"/>
              <m:sty m:val="p"/>
            </m:rPr>
            <m:t>I</m:t>
          </m:r>
          <m:r>
            <m:t> </m:t>
          </m:r>
          <m:r>
            <m:rPr>
              <m:sty m:val="p"/>
            </m:rPr>
            <m:t>(</m:t>
          </m:r>
          <m:r>
            <m:t>β</m:t>
          </m:r>
          <m:r>
            <m:rPr>
              <m:sty m:val="p"/>
            </m:rPr>
            <m:t>=</m:t>
          </m:r>
          <m:r>
            <m:t>1</m:t>
          </m:r>
          <m:r>
            <m:rPr>
              <m:sty m:val="p"/>
            </m:rPr>
            <m:t>/</m:t>
          </m:r>
          <m:sSub>
            <m:e>
              <m:r>
                <m:t>k</m:t>
              </m:r>
            </m:e>
            <m:sub>
              <m:r>
                <m:t>B</m:t>
              </m:r>
            </m:sub>
          </m:sSub>
          <m:r>
            <m:t>T</m:t>
          </m:r>
          <m:r>
            <m:rPr>
              <m:sty m:val="p"/>
            </m:rPr>
            <m:t>⟹</m:t>
          </m:r>
          <m:r>
            <m:t>T</m:t>
          </m:r>
          <m:r>
            <m:rPr>
              <m:sty m:val="p"/>
            </m:rPr>
            <m:t>→</m:t>
          </m:r>
          <m:r>
            <m:rPr>
              <m:sty m:val="p"/>
            </m:rPr>
            <m:t>∞</m:t>
          </m:r>
          <m:r>
            <m:rPr>
              <m:sty m:val="p"/>
            </m:rPr>
            <m:t>)</m:t>
          </m:r>
        </m:oMath>
      </m:oMathPara>
    </w:p>
    <w:bookmarkEnd w:id="14"/>
    <w:bookmarkStart w:id="15" w:name="die-relative-freie-energie"/>
    <w:p>
      <w:pPr>
        <w:pStyle w:val="Heading3"/>
      </w:pPr>
      <w:r>
        <w:t xml:space="preserve">Die relative freie Energie</w:t>
      </w:r>
    </w:p>
    <w:p>
      <w:pPr>
        <w:pStyle w:val="FirstParagraph"/>
      </w:pPr>
      <w:r>
        <w:t xml:space="preserve">Für jede reale finite Umgebungstemperatur</w:t>
      </w:r>
      <w:r>
        <w:t xml:space="preserve"> </w:t>
      </w:r>
      <m:oMath>
        <m:r>
          <m:t>T</m:t>
        </m:r>
        <m:r>
          <m:rPr>
            <m:sty m:val="p"/>
          </m:rPr>
          <m:t>&lt;</m:t>
        </m:r>
        <m:r>
          <m:rPr>
            <m:sty m:val="p"/>
          </m:rPr>
          <m:t>∞</m:t>
        </m:r>
      </m:oMath>
      <w:r>
        <w:t xml:space="preserve"> </w:t>
      </w:r>
      <w:r>
        <w:t xml:space="preserve">berechnet sich die freie Energiedifferenz bezüglich des thermischen Gleichgewichtszustands</w:t>
      </w:r>
      <w:r>
        <w:t xml:space="preserve"> </w:t>
      </w:r>
      <m:oMath>
        <m:sSub>
          <m:e>
            <m:r>
              <m:t>ρ</m:t>
            </m:r>
          </m:e>
          <m:sub>
            <m:r>
              <m:rPr>
                <m:sty m:val="p"/>
              </m:rPr>
              <m:t>t</m:t>
            </m:r>
            <m:r>
              <m:rPr>
                <m:sty m:val="p"/>
              </m:rPr>
              <m:t>h</m:t>
            </m:r>
          </m:sub>
        </m:sSub>
        <m:r>
          <m:rPr>
            <m:sty m:val="p"/>
          </m:rPr>
          <m:t>=</m:t>
        </m:r>
        <m:f>
          <m:fPr>
            <m:type m:val="bar"/>
          </m:fPr>
          <m:num>
            <m:r>
              <m:t>1</m:t>
            </m:r>
          </m:num>
          <m:den>
            <m:r>
              <m:t>Z</m:t>
            </m:r>
          </m:den>
        </m:f>
        <m:sSup>
          <m:e>
            <m:r>
              <m:t>e</m:t>
            </m:r>
          </m:e>
          <m:sup>
            <m:r>
              <m:rPr>
                <m:sty m:val="p"/>
              </m:rPr>
              <m:t>−</m:t>
            </m:r>
            <m:r>
              <m:t>β</m:t>
            </m:r>
            <m:r>
              <m:t>H</m:t>
            </m:r>
          </m:sup>
        </m:sSup>
      </m:oMath>
      <w:r>
        <w:t xml:space="preserve"> </w:t>
      </w:r>
      <w:r>
        <w:t xml:space="preserve">über die quantenmechanische relative Entropie (Umegaki-Kullback-Leibler-Divergenz):</w:t>
      </w:r>
    </w:p>
    <w:p>
      <w:pPr>
        <w:pStyle w:val="BodyText"/>
      </w:pPr>
      <m:oMathPara>
        <m:oMathParaPr>
          <m:jc m:val="center"/>
        </m:oMathParaPr>
        <m:oMath>
          <m:r>
            <m:t>F</m:t>
          </m:r>
          <m:r>
            <m:rPr>
              <m:sty m:val="p"/>
            </m:rPr>
            <m:t>(</m:t>
          </m:r>
          <m:r>
            <m:t>ρ</m:t>
          </m:r>
          <m:r>
            <m:rPr>
              <m:sty m:val="p"/>
            </m:rPr>
            <m:t>)</m:t>
          </m:r>
          <m:r>
            <m:rPr>
              <m:sty m:val="p"/>
            </m:rPr>
            <m:t>−</m:t>
          </m:r>
          <m:r>
            <m:t>F</m:t>
          </m:r>
          <m:r>
            <m:rPr>
              <m:sty m:val="p"/>
            </m:rPr>
            <m:t>(</m:t>
          </m:r>
          <m:sSub>
            <m:e>
              <m:r>
                <m:t>ρ</m:t>
              </m:r>
            </m:e>
            <m:sub>
              <m:r>
                <m:rPr>
                  <m:sty m:val="p"/>
                </m:rPr>
                <m:t>t</m:t>
              </m:r>
              <m:r>
                <m:rPr>
                  <m:sty m:val="p"/>
                </m:rPr>
                <m:t>h</m:t>
              </m:r>
            </m:sub>
          </m:sSub>
          <m:r>
            <m:rPr>
              <m:sty m:val="p"/>
            </m:rPr>
            <m:t>)</m:t>
          </m:r>
          <m:r>
            <m:rPr>
              <m:sty m:val="p"/>
            </m:rPr>
            <m:t>=</m:t>
          </m:r>
          <m:sSub>
            <m:e>
              <m:r>
                <m:t>k</m:t>
              </m:r>
            </m:e>
            <m:sub>
              <m:r>
                <m:t>B</m:t>
              </m:r>
            </m:sub>
          </m:sSub>
          <m:r>
            <m:t>T</m:t>
          </m:r>
          <m:r>
            <m:rPr>
              <m:sty m:val="p"/>
            </m:rPr>
            <m:t>⋅</m:t>
          </m:r>
          <m:r>
            <m:t>D</m:t>
          </m:r>
          <m:r>
            <m:rPr>
              <m:sty m:val="p"/>
            </m:rPr>
            <m:t>(</m:t>
          </m:r>
          <m:r>
            <m:t>ρ</m:t>
          </m:r>
          <m:r>
            <m:rPr>
              <m:sty m:val="p"/>
            </m:rPr>
            <m:t>∥</m:t>
          </m:r>
          <m:sSub>
            <m:e>
              <m:r>
                <m:t>ρ</m:t>
              </m:r>
            </m:e>
            <m:sub>
              <m:r>
                <m:rPr>
                  <m:sty m:val="p"/>
                </m:rPr>
                <m:t>t</m:t>
              </m:r>
              <m:r>
                <m:rPr>
                  <m:sty m:val="p"/>
                </m:rPr>
                <m:t>h</m:t>
              </m:r>
            </m:sub>
          </m:sSub>
          <m:r>
            <m:rPr>
              <m:sty m:val="p"/>
            </m:rPr>
            <m:t>)</m:t>
          </m:r>
          <m:r>
            <m:rPr>
              <m:sty m:val="p"/>
            </m:rPr>
            <m:t>≥</m:t>
          </m:r>
          <m:r>
            <m:t>0</m:t>
          </m:r>
        </m:oMath>
      </m:oMathPara>
    </w:p>
    <w:p>
      <w:pPr>
        <w:pStyle w:val="FirstParagraph"/>
      </w:pPr>
      <w:r>
        <w:t xml:space="preserve">wobei:</w:t>
      </w:r>
    </w:p>
    <w:p>
      <w:pPr>
        <w:pStyle w:val="BodyText"/>
      </w:pPr>
      <m:oMathPara>
        <m:oMathParaPr>
          <m:jc m:val="center"/>
        </m:oMathParaPr>
        <m:oMath>
          <m:r>
            <m:t>D</m:t>
          </m:r>
          <m:r>
            <m:rPr>
              <m:sty m:val="p"/>
            </m:rPr>
            <m:t>(</m:t>
          </m:r>
          <m:r>
            <m:t>ρ</m:t>
          </m:r>
          <m:r>
            <m:rPr>
              <m:sty m:val="p"/>
            </m:rPr>
            <m:t>∥</m:t>
          </m:r>
          <m:sSub>
            <m:e>
              <m:r>
                <m:t>ρ</m:t>
              </m:r>
            </m:e>
            <m:sub>
              <m:r>
                <m:rPr>
                  <m:sty m:val="p"/>
                </m:rPr>
                <m:t>t</m:t>
              </m:r>
              <m:r>
                <m:rPr>
                  <m:sty m:val="p"/>
                </m:rPr>
                <m:t>h</m:t>
              </m:r>
            </m:sub>
          </m:sSub>
          <m:r>
            <m:rPr>
              <m:sty m:val="p"/>
            </m:rPr>
            <m:t>)</m:t>
          </m:r>
          <m:r>
            <m:rPr>
              <m:sty m:val="p"/>
            </m:rPr>
            <m:t>=</m:t>
          </m:r>
          <m:r>
            <m:rPr>
              <m:sty m:val="p"/>
            </m:rPr>
            <m:t>T</m:t>
          </m:r>
          <m:r>
            <m:rPr>
              <m:sty m:val="p"/>
            </m:rPr>
            <m:t>r</m:t>
          </m:r>
          <m:r>
            <m:rPr>
              <m:sty m:val="p"/>
            </m:rPr>
            <m:t>(</m:t>
          </m:r>
          <m:r>
            <m:t>ρ</m:t>
          </m:r>
          <m:r>
            <m:rPr>
              <m:sty m:val="p"/>
            </m:rPr>
            <m:t>ln</m:t>
          </m:r>
          <m:r>
            <m:t>ρ</m:t>
          </m:r>
          <m:r>
            <m:rPr>
              <m:sty m:val="p"/>
            </m:rPr>
            <m:t>)</m:t>
          </m:r>
          <m:r>
            <m:rPr>
              <m:sty m:val="p"/>
            </m:rPr>
            <m:t>−</m:t>
          </m:r>
          <m:r>
            <m:rPr>
              <m:sty m:val="p"/>
            </m:rPr>
            <m:t>T</m:t>
          </m:r>
          <m:r>
            <m:rPr>
              <m:sty m:val="p"/>
            </m:rPr>
            <m:t>r</m:t>
          </m:r>
          <m:r>
            <m:rPr>
              <m:sty m:val="p"/>
            </m:rPr>
            <m:t>(</m:t>
          </m:r>
          <m:r>
            <m:t>ρ</m:t>
          </m:r>
          <m:r>
            <m:rPr>
              <m:sty m:val="p"/>
            </m:rPr>
            <m:t>ln</m:t>
          </m:r>
          <m:sSub>
            <m:e>
              <m:r>
                <m:t>ρ</m:t>
              </m:r>
            </m:e>
            <m:sub>
              <m:r>
                <m:rPr>
                  <m:sty m:val="p"/>
                </m:rPr>
                <m:t>t</m:t>
              </m:r>
              <m:r>
                <m:rPr>
                  <m:sty m:val="p"/>
                </m:rPr>
                <m:t>h</m:t>
              </m:r>
            </m:sub>
          </m:sSub>
          <m:r>
            <m:rPr>
              <m:sty m:val="p"/>
            </m:rPr>
            <m:t>)</m:t>
          </m:r>
        </m:oMath>
      </m:oMathPara>
    </w:p>
    <w:p>
      <w:pPr>
        <w:pStyle w:val="FirstParagraph"/>
      </w:pPr>
      <w:r>
        <w:t xml:space="preserve">Setzen wir</w:t>
      </w:r>
      <w:r>
        <w:t xml:space="preserve"> </w:t>
      </w:r>
      <m:oMath>
        <m:sSub>
          <m:e>
            <m:r>
              <m:t>ρ</m:t>
            </m:r>
          </m:e>
          <m:sub>
            <m:r>
              <m:rPr>
                <m:sty m:val="p"/>
              </m:rPr>
              <m:t>max</m:t>
            </m:r>
          </m:sub>
        </m:sSub>
        <m:r>
          <m:rPr>
            <m:sty m:val="p"/>
          </m:rPr>
          <m:t>=</m:t>
        </m:r>
        <m:f>
          <m:fPr>
            <m:type m:val="bar"/>
          </m:fPr>
          <m:num>
            <m:r>
              <m:t>1</m:t>
            </m:r>
          </m:num>
          <m:den>
            <m:r>
              <m:t>d</m:t>
            </m:r>
          </m:den>
        </m:f>
        <m:r>
          <m:rPr>
            <m:scr m:val="double-struck"/>
            <m:sty m:val="p"/>
          </m:rPr>
          <m:t>I</m:t>
        </m:r>
      </m:oMath>
      <w:r>
        <w:t xml:space="preserve"> </w:t>
      </w:r>
      <w:r>
        <w:t xml:space="preserve">ein:</w:t>
      </w:r>
    </w:p>
    <w:p>
      <w:pPr>
        <w:pStyle w:val="BodyText"/>
      </w:pPr>
      <m:oMathPara>
        <m:oMathParaPr>
          <m:jc m:val="center"/>
        </m:oMathParaPr>
        <m:oMath>
          <m:r>
            <m:t>D</m:t>
          </m:r>
          <m:r>
            <m:rPr>
              <m:sty m:val="p"/>
            </m:rPr>
            <m:t>(</m:t>
          </m:r>
          <m:sSub>
            <m:e>
              <m:r>
                <m:t>ρ</m:t>
              </m:r>
            </m:e>
            <m:sub>
              <m:r>
                <m:rPr>
                  <m:sty m:val="p"/>
                </m:rPr>
                <m:t>max</m:t>
              </m:r>
            </m:sub>
          </m:sSub>
          <m:r>
            <m:rPr>
              <m:sty m:val="p"/>
            </m:rPr>
            <m:t>∥</m:t>
          </m:r>
          <m:sSub>
            <m:e>
              <m:r>
                <m:t>ρ</m:t>
              </m:r>
            </m:e>
            <m:sub>
              <m:r>
                <m:rPr>
                  <m:sty m:val="p"/>
                </m:rPr>
                <m:t>t</m:t>
              </m:r>
              <m:r>
                <m:rPr>
                  <m:sty m:val="p"/>
                </m:rPr>
                <m:t>h</m:t>
              </m:r>
            </m:sub>
          </m:sSub>
          <m:r>
            <m:rPr>
              <m:sty m:val="p"/>
            </m:rPr>
            <m:t>)</m:t>
          </m:r>
          <m:r>
            <m:rPr>
              <m:sty m:val="p"/>
            </m:rPr>
            <m:t>=</m:t>
          </m:r>
          <m:r>
            <m:rPr>
              <m:sty m:val="p"/>
            </m:rPr>
            <m:t>−</m:t>
          </m:r>
          <m:r>
            <m:rPr>
              <m:sty m:val="p"/>
            </m:rPr>
            <m:t>ln</m:t>
          </m:r>
          <m:r>
            <m:t>d</m:t>
          </m:r>
          <m:r>
            <m:rPr>
              <m:sty m:val="p"/>
            </m:rPr>
            <m:t>−</m:t>
          </m:r>
          <m:d>
            <m:dPr>
              <m:begChr m:val="("/>
              <m:sepChr m:val=""/>
              <m:endChr m:val=")"/>
              <m:grow/>
            </m:dPr>
            <m:e>
              <m:r>
                <m:rPr>
                  <m:sty m:val="p"/>
                </m:rPr>
                <m:t>−</m:t>
              </m:r>
              <m:r>
                <m:rPr>
                  <m:sty m:val="p"/>
                </m:rPr>
                <m:t>ln</m:t>
              </m:r>
              <m:r>
                <m:t>Z</m:t>
              </m:r>
              <m:r>
                <m:rPr>
                  <m:sty m:val="p"/>
                </m:rPr>
                <m:t>−</m:t>
              </m:r>
              <m:r>
                <m:t>β</m:t>
              </m:r>
              <m:r>
                <m:rPr>
                  <m:sty m:val="p"/>
                </m:rPr>
                <m:t>⟨</m:t>
              </m:r>
              <m:r>
                <m:t>H</m:t>
              </m:r>
              <m:sSub>
                <m:e>
                  <m:r>
                    <m:rPr>
                      <m:sty m:val="p"/>
                    </m:rPr>
                    <m:t>⟩</m:t>
                  </m:r>
                </m:e>
                <m:sub>
                  <m:r>
                    <m:rPr>
                      <m:sty m:val="p"/>
                    </m:rPr>
                    <m:t>max</m:t>
                  </m:r>
                </m:sub>
              </m:sSub>
            </m:e>
          </m:d>
          <m:r>
            <m:rPr>
              <m:sty m:val="p"/>
            </m:rPr>
            <m:t>=</m:t>
          </m:r>
          <m:r>
            <m:t>β</m:t>
          </m:r>
          <m:r>
            <m:rPr>
              <m:sty m:val="p"/>
            </m:rPr>
            <m:t>⟨</m:t>
          </m:r>
          <m:r>
            <m:t>H</m:t>
          </m:r>
          <m:sSub>
            <m:e>
              <m:r>
                <m:rPr>
                  <m:sty m:val="p"/>
                </m:rPr>
                <m:t>⟩</m:t>
              </m:r>
            </m:e>
            <m:sub>
              <m:r>
                <m:rPr>
                  <m:sty m:val="p"/>
                </m:rPr>
                <m:t>max</m:t>
              </m:r>
            </m:sub>
          </m:sSub>
          <m:r>
            <m:rPr>
              <m:sty m:val="p"/>
            </m:rPr>
            <m:t>−</m:t>
          </m:r>
          <m:r>
            <m:rPr>
              <m:sty m:val="p"/>
            </m:rPr>
            <m:t>ln</m:t>
          </m:r>
          <m:r>
            <m:t>d</m:t>
          </m:r>
          <m:r>
            <m:rPr>
              <m:sty m:val="p"/>
            </m:rPr>
            <m:t>+</m:t>
          </m:r>
          <m:r>
            <m:rPr>
              <m:sty m:val="p"/>
            </m:rPr>
            <m:t>ln</m:t>
          </m:r>
          <m:r>
            <m:t>Z</m:t>
          </m:r>
        </m:oMath>
      </m:oMathPara>
    </w:p>
    <w:p>
      <w:pPr>
        <w:pStyle w:val="FirstParagraph"/>
      </w:pPr>
      <w:r>
        <w:t xml:space="preserve">Für Systeme mit wachsender Dimension</w:t>
      </w:r>
      <w:r>
        <w:t xml:space="preserve"> </w:t>
      </w:r>
      <m:oMath>
        <m:r>
          <m:t>d</m:t>
        </m:r>
      </m:oMath>
      <w:r>
        <w:t xml:space="preserve"> </w:t>
      </w:r>
      <w:r>
        <w:t xml:space="preserve">und typischen quantenmechanischen Spektren (z. B. harmonische Oszillatoren, Coulomb-Potentiale) divergiert</w:t>
      </w:r>
      <w:r>
        <w:t xml:space="preserve"> </w:t>
      </w:r>
      <m:oMath>
        <m:r>
          <m:rPr>
            <m:sty m:val="p"/>
          </m:rPr>
          <m:t>⟨</m:t>
        </m:r>
        <m:r>
          <m:t>H</m:t>
        </m:r>
        <m:sSub>
          <m:e>
            <m:r>
              <m:rPr>
                <m:sty m:val="p"/>
              </m:rPr>
              <m:t>⟩</m:t>
            </m:r>
          </m:e>
          <m:sub>
            <m:r>
              <m:rPr>
                <m:sty m:val="p"/>
              </m:rPr>
              <m:t>max</m:t>
            </m:r>
          </m:sub>
        </m:sSub>
      </m:oMath>
      <w:r>
        <w:t xml:space="preserve"> </w:t>
      </w:r>
      <w:r>
        <w:t xml:space="preserve">linear oder quadratisch mit der Energieobergrenze.</w:t>
      </w:r>
    </w:p>
    <w:p>
      <w:pPr>
        <w:pStyle w:val="BodyText"/>
      </w:pPr>
      <w:r>
        <w:t xml:space="preserve">Ein System mit</w:t>
      </w:r>
      <w:r>
        <w:t xml:space="preserve"> </w:t>
      </w:r>
      <w:r>
        <w:rPr>
          <w:b/>
          <w:bCs/>
        </w:rPr>
        <w:t xml:space="preserve">Markov-Blanket</w:t>
      </w:r>
      <w:r>
        <w:t xml:space="preserve"> </w:t>
      </w:r>
      <w:r>
        <w:t xml:space="preserve">hingegen kondensiert in seinen internen Freiheitsgraden</w:t>
      </w:r>
      <w:r>
        <w:t xml:space="preserve"> </w:t>
      </w:r>
      <m:oMath>
        <m:sSub>
          <m:e>
            <m:r>
              <m:rPr>
                <m:scr m:val="script"/>
                <m:sty m:val="p"/>
              </m:rPr>
              <m:t>H</m:t>
            </m:r>
          </m:e>
          <m:sub>
            <m:r>
              <m:t>I</m:t>
            </m:r>
          </m:sub>
        </m:sSub>
      </m:oMath>
      <w:r>
        <w:t xml:space="preserve"> </w:t>
      </w:r>
      <w:r>
        <w:t xml:space="preserve">in ein Regime tiefer Energien nahe dem Grundzustand</w:t>
      </w:r>
      <w:r>
        <w:t xml:space="preserve"> </w:t>
      </w:r>
      <m:oMath>
        <m:sSub>
          <m:e>
            <m:r>
              <m:t>E</m:t>
            </m:r>
          </m:e>
          <m:sub>
            <m:r>
              <m:t>0</m:t>
            </m:r>
          </m:sub>
        </m:sSub>
      </m:oMath>
      <w:r>
        <w:t xml:space="preserve">:</w:t>
      </w:r>
    </w:p>
    <w:p>
      <w:pPr>
        <w:pStyle w:val="BodyText"/>
      </w:pPr>
      <m:oMathPara>
        <m:oMathParaPr>
          <m:jc m:val="center"/>
        </m:oMathParaPr>
        <m:oMath>
          <m:r>
            <m:rPr>
              <m:sty m:val="p"/>
            </m:rPr>
            <m:t>⟨</m:t>
          </m:r>
          <m:r>
            <m:t>H</m:t>
          </m:r>
          <m:sSub>
            <m:e>
              <m:r>
                <m:rPr>
                  <m:sty m:val="p"/>
                </m:rPr>
                <m:t>⟩</m:t>
              </m:r>
            </m:e>
            <m:sub>
              <m:r>
                <m:rPr>
                  <m:sty m:val="p"/>
                </m:rPr>
                <m:t>B</m:t>
              </m:r>
              <m:r>
                <m:rPr>
                  <m:sty m:val="p"/>
                </m:rPr>
                <m:t>l</m:t>
              </m:r>
              <m:r>
                <m:rPr>
                  <m:sty m:val="p"/>
                </m:rPr>
                <m:t>a</m:t>
              </m:r>
              <m:r>
                <m:rPr>
                  <m:sty m:val="p"/>
                </m:rPr>
                <m:t>n</m:t>
              </m:r>
              <m:r>
                <m:rPr>
                  <m:sty m:val="p"/>
                </m:rPr>
                <m:t>k</m:t>
              </m:r>
              <m:r>
                <m:rPr>
                  <m:sty m:val="p"/>
                </m:rPr>
                <m:t>e</m:t>
              </m:r>
              <m:r>
                <m:rPr>
                  <m:sty m:val="p"/>
                </m:rPr>
                <m:t>t</m:t>
              </m:r>
            </m:sub>
          </m:sSub>
          <m:r>
            <m:rPr>
              <m:sty m:val="p"/>
            </m:rPr>
            <m:t>≈</m:t>
          </m:r>
          <m:sSub>
            <m:e>
              <m:r>
                <m:t>E</m:t>
              </m:r>
            </m:e>
            <m:sub>
              <m:r>
                <m:t>0</m:t>
              </m:r>
            </m:sub>
          </m:sSub>
          <m:r>
            <m:rPr>
              <m:sty m:val="p"/>
            </m:rPr>
            <m:t>≪</m:t>
          </m:r>
          <m:r>
            <m:rPr>
              <m:sty m:val="p"/>
            </m:rPr>
            <m:t>⟨</m:t>
          </m:r>
          <m:r>
            <m:t>H</m:t>
          </m:r>
          <m:sSub>
            <m:e>
              <m:r>
                <m:rPr>
                  <m:sty m:val="p"/>
                </m:rPr>
                <m:t>⟩</m:t>
              </m:r>
            </m:e>
            <m:sub>
              <m:r>
                <m:rPr>
                  <m:sty m:val="p"/>
                </m:rPr>
                <m:t>max</m:t>
              </m:r>
            </m:sub>
          </m:sSub>
        </m:oMath>
      </m:oMathPara>
    </w:p>
    <w:p>
      <w:pPr>
        <w:pStyle w:val="FirstParagraph"/>
      </w:pPr>
      <w:r>
        <w:t xml:space="preserve">Obwohl die Entropie</w:t>
      </w:r>
      <w:r>
        <w:t xml:space="preserve"> </w:t>
      </w:r>
      <m:oMath>
        <m:r>
          <m:t>S</m:t>
        </m:r>
        <m:r>
          <m:rPr>
            <m:sty m:val="p"/>
          </m:rPr>
          <m:t>(</m:t>
        </m:r>
        <m:sSub>
          <m:e>
            <m:r>
              <m:t>ρ</m:t>
            </m:r>
          </m:e>
          <m:sub>
            <m:r>
              <m:rPr>
                <m:sty m:val="p"/>
              </m:rPr>
              <m:t>B</m:t>
            </m:r>
            <m:r>
              <m:rPr>
                <m:sty m:val="p"/>
              </m:rPr>
              <m:t>l</m:t>
            </m:r>
            <m:r>
              <m:rPr>
                <m:sty m:val="p"/>
              </m:rPr>
              <m:t>a</m:t>
            </m:r>
            <m:r>
              <m:rPr>
                <m:sty m:val="p"/>
              </m:rPr>
              <m:t>n</m:t>
            </m:r>
            <m:r>
              <m:rPr>
                <m:sty m:val="p"/>
              </m:rPr>
              <m:t>k</m:t>
            </m:r>
            <m:r>
              <m:rPr>
                <m:sty m:val="p"/>
              </m:rPr>
              <m:t>e</m:t>
            </m:r>
            <m:r>
              <m:rPr>
                <m:sty m:val="p"/>
              </m:rPr>
              <m:t>t</m:t>
            </m:r>
          </m:sub>
        </m:sSub>
        <m:r>
          <m:rPr>
            <m:sty m:val="p"/>
          </m:rPr>
          <m:t>)</m:t>
        </m:r>
      </m:oMath>
      <w:r>
        <w:t xml:space="preserve"> </w:t>
      </w:r>
      <w:r>
        <w:t xml:space="preserve">geringer ist als</w:t>
      </w:r>
      <w:r>
        <w:t xml:space="preserve"> </w:t>
      </w:r>
      <m:oMath>
        <m:r>
          <m:rPr>
            <m:sty m:val="p"/>
          </m:rPr>
          <m:t>ln</m:t>
        </m:r>
        <m:r>
          <m:t>d</m:t>
        </m:r>
      </m:oMath>
      <w:r>
        <w:t xml:space="preserve">, ist der Term</w:t>
      </w:r>
      <w:r>
        <w:t xml:space="preserve"> </w:t>
      </w:r>
      <m:oMath>
        <m:r>
          <m:rPr>
            <m:sty m:val="p"/>
          </m:rPr>
          <m:t>Δ</m:t>
        </m:r>
        <m:r>
          <m:t>U</m:t>
        </m:r>
        <m:r>
          <m:rPr>
            <m:sty m:val="p"/>
          </m:rPr>
          <m:t>=</m:t>
        </m:r>
        <m:r>
          <m:rPr>
            <m:sty m:val="p"/>
          </m:rPr>
          <m:t>⟨</m:t>
        </m:r>
        <m:r>
          <m:t>H</m:t>
        </m:r>
        <m:sSub>
          <m:e>
            <m:r>
              <m:rPr>
                <m:sty m:val="p"/>
              </m:rPr>
              <m:t>⟩</m:t>
            </m:r>
          </m:e>
          <m:sub>
            <m:r>
              <m:rPr>
                <m:sty m:val="p"/>
              </m:rPr>
              <m:t>max</m:t>
            </m:r>
          </m:sub>
        </m:sSub>
        <m:r>
          <m:rPr>
            <m:sty m:val="p"/>
          </m:rPr>
          <m:t>−</m:t>
        </m:r>
        <m:r>
          <m:rPr>
            <m:sty m:val="p"/>
          </m:rPr>
          <m:t>⟨</m:t>
        </m:r>
        <m:r>
          <m:t>H</m:t>
        </m:r>
        <m:sSub>
          <m:e>
            <m:r>
              <m:rPr>
                <m:sty m:val="p"/>
              </m:rPr>
              <m:t>⟩</m:t>
            </m:r>
          </m:e>
          <m:sub>
            <m:r>
              <m:rPr>
                <m:sty m:val="p"/>
              </m:rPr>
              <m:t>B</m:t>
            </m:r>
            <m:r>
              <m:rPr>
                <m:sty m:val="p"/>
              </m:rPr>
              <m:t>l</m:t>
            </m:r>
            <m:r>
              <m:rPr>
                <m:sty m:val="p"/>
              </m:rPr>
              <m:t>a</m:t>
            </m:r>
            <m:r>
              <m:rPr>
                <m:sty m:val="p"/>
              </m:rPr>
              <m:t>n</m:t>
            </m:r>
            <m:r>
              <m:rPr>
                <m:sty m:val="p"/>
              </m:rPr>
              <m:t>k</m:t>
            </m:r>
            <m:r>
              <m:rPr>
                <m:sty m:val="p"/>
              </m:rPr>
              <m:t>e</m:t>
            </m:r>
            <m:r>
              <m:rPr>
                <m:sty m:val="p"/>
              </m:rPr>
              <m:t>t</m:t>
            </m:r>
          </m:sub>
        </m:sSub>
      </m:oMath>
      <w:r>
        <w:t xml:space="preserve"> </w:t>
      </w:r>
      <w:r>
        <w:t xml:space="preserve">um Größenordnungen dominanter als der Entropieterm</w:t>
      </w:r>
      <w:r>
        <w:t xml:space="preserve"> </w:t>
      </w:r>
      <m:oMath>
        <m:r>
          <m:t>T</m:t>
        </m:r>
        <m:r>
          <m:rPr>
            <m:sty m:val="p"/>
          </m:rPr>
          <m:t>Δ</m:t>
        </m:r>
        <m:r>
          <m:t>S</m:t>
        </m:r>
      </m:oMath>
      <w:r>
        <w:t xml:space="preserve">:</w:t>
      </w:r>
    </w:p>
    <w:p>
      <w:pPr>
        <w:pStyle w:val="BodyText"/>
      </w:pPr>
      <m:oMathPara>
        <m:oMathParaPr>
          <m:jc m:val="center"/>
        </m:oMathParaPr>
        <m:oMath>
          <m:r>
            <m:t>F</m:t>
          </m:r>
          <m:r>
            <m:rPr>
              <m:sty m:val="p"/>
            </m:rPr>
            <m:t>(</m:t>
          </m:r>
          <m:sSub>
            <m:e>
              <m:r>
                <m:t>ρ</m:t>
              </m:r>
            </m:e>
            <m:sub>
              <m:r>
                <m:rPr>
                  <m:sty m:val="p"/>
                </m:rPr>
                <m:t>B</m:t>
              </m:r>
              <m:r>
                <m:rPr>
                  <m:sty m:val="p"/>
                </m:rPr>
                <m:t>l</m:t>
              </m:r>
              <m:r>
                <m:rPr>
                  <m:sty m:val="p"/>
                </m:rPr>
                <m:t>a</m:t>
              </m:r>
              <m:r>
                <m:rPr>
                  <m:sty m:val="p"/>
                </m:rPr>
                <m:t>n</m:t>
              </m:r>
              <m:r>
                <m:rPr>
                  <m:sty m:val="p"/>
                </m:rPr>
                <m:t>k</m:t>
              </m:r>
              <m:r>
                <m:rPr>
                  <m:sty m:val="p"/>
                </m:rPr>
                <m:t>e</m:t>
              </m:r>
              <m:r>
                <m:rPr>
                  <m:sty m:val="p"/>
                </m:rPr>
                <m:t>t</m:t>
              </m:r>
            </m:sub>
          </m:sSub>
          <m:r>
            <m:rPr>
              <m:sty m:val="p"/>
            </m:rPr>
            <m:t>)</m:t>
          </m:r>
          <m:r>
            <m:rPr>
              <m:sty m:val="p"/>
            </m:rPr>
            <m:t>≪</m:t>
          </m:r>
          <m:r>
            <m:t>F</m:t>
          </m:r>
          <m:r>
            <m:rPr>
              <m:sty m:val="p"/>
            </m:rPr>
            <m:t>(</m:t>
          </m:r>
          <m:sSub>
            <m:e>
              <m:r>
                <m:t>ρ</m:t>
              </m:r>
            </m:e>
            <m:sub>
              <m:r>
                <m:rPr>
                  <m:sty m:val="p"/>
                </m:rPr>
                <m:t>max</m:t>
              </m:r>
            </m:sub>
          </m:sSub>
          <m:r>
            <m:rPr>
              <m:sty m:val="p"/>
            </m:rPr>
            <m:t>)</m:t>
          </m:r>
        </m:oMath>
      </m:oMathPara>
    </w:p>
    <w:p>
      <w:pPr>
        <w:pStyle w:val="BlockText"/>
      </w:pPr>
      <w:r>
        <w:rPr>
          <w:b/>
          <w:bCs/>
        </w:rPr>
        <w:t xml:space="preserve">Thermodynamischer Satz 1:</w:t>
      </w:r>
      <w:r>
        <w:br/>
      </w:r>
      <w:r>
        <w:t xml:space="preserve">Ein Zustand maximaler Entropie ist bei jeder finiten Umgebungstemperatur energetisch extrem instabil. Die Ausbildung strukturierter Bindungszustände (die Bildung von Subsystem-Grenzen) minimiert die Helmholtz-Energie</w:t>
      </w:r>
      <w:r>
        <w:t xml:space="preserve"> </w:t>
      </w:r>
      <m:oMath>
        <m:r>
          <m:t>F</m:t>
        </m:r>
      </m:oMath>
      <w:r>
        <w:t xml:space="preserve">.</w:t>
      </w:r>
    </w:p>
    <w:p>
      <w:r>
        <w:pict>
          <v:rect style="width:0;height:1.5pt" o:hralign="center" o:hrstd="t" o:hr="t"/>
        </w:pict>
      </w:r>
    </w:p>
    <w:bookmarkEnd w:id="15"/>
    <w:bookmarkEnd w:id="16"/>
    <w:bookmarkStart w:id="18" w:name="Xa5f5674ef0d5a2dace8f87ebafc68095668a71b"/>
    <w:p>
      <w:pPr>
        <w:pStyle w:val="Heading2"/>
      </w:pPr>
      <w:r>
        <w:t xml:space="preserve">3. Beweis II: Quanten-Darwinismus &amp; Einselection (Zurek)</w:t>
      </w:r>
    </w:p>
    <w:p>
      <w:pPr>
        <w:pStyle w:val="FirstParagraph"/>
      </w:pPr>
      <w:r>
        <w:t xml:space="preserve">Warum homogenisiert die thermische Umgebung das System nicht sofort wieder? Hier greift das Prinzip der</w:t>
      </w:r>
      <w:r>
        <w:t xml:space="preserve"> </w:t>
      </w:r>
      <w:r>
        <w:rPr>
          <w:b/>
          <w:bCs/>
        </w:rPr>
        <w:t xml:space="preserve">Umgebungs-induzierten Superselektion (Einselection)</w:t>
      </w:r>
      <w:r>
        <w:t xml:space="preserve"> </w:t>
      </w:r>
      <w:r>
        <w:t xml:space="preserve">nach Wojciech Zurek.</w:t>
      </w:r>
    </w:p>
    <w:p>
      <w:pPr>
        <w:pStyle w:val="BodyText"/>
      </w:pPr>
      <w:r>
        <w:t xml:space="preserve">Wenn ein System an eine Umgebung koppelt, führt die Zeitentwicklung der Verschränkung im Allgemeinen zur Zerstörung von Quantenkohärenzen. Allerdings selektiert der Wechselwirkungs-Hamiltonoperator</w:t>
      </w:r>
      <w:r>
        <w:t xml:space="preserve"> </w:t>
      </w:r>
      <m:oMath>
        <m:sSub>
          <m:e>
            <m:r>
              <m:t>H</m:t>
            </m:r>
          </m:e>
          <m:sub>
            <m:r>
              <m:rPr>
                <m:sty m:val="p"/>
              </m:rPr>
              <m:t>i</m:t>
            </m:r>
            <m:r>
              <m:rPr>
                <m:sty m:val="p"/>
              </m:rPr>
              <m:t>n</m:t>
            </m:r>
            <m:r>
              <m:rPr>
                <m:sty m:val="p"/>
              </m:rPr>
              <m:t>t</m:t>
            </m:r>
          </m:sub>
        </m:sSub>
      </m:oMath>
      <w:r>
        <w:t xml:space="preserve"> </w:t>
      </w:r>
      <w:r>
        <w:t xml:space="preserve">eine ausgezeichnete Basis von</w:t>
      </w:r>
      <w:r>
        <w:t xml:space="preserve"> </w:t>
      </w:r>
      <w:r>
        <w:rPr>
          <w:b/>
          <w:bCs/>
        </w:rPr>
        <w:t xml:space="preserve">Zeigerzuständen (</w:t>
      </w:r>
      <w:r>
        <w:rPr>
          <w:b/>
          <w:bCs/>
          <w:i/>
          <w:iCs/>
        </w:rPr>
        <w:t xml:space="preserve">Pointer States</w:t>
      </w:r>
      <w:r>
        <w:rPr>
          <w:b/>
          <w:bCs/>
        </w:rPr>
        <w:t xml:space="preserve">)</w:t>
      </w:r>
      <w:r>
        <w:t xml:space="preserve"> </w:t>
      </w:r>
      <m:oMath>
        <m:r>
          <m:rPr>
            <m:sty m:val="p"/>
          </m:rPr>
          <m:t>|</m:t>
        </m:r>
        <m:sSub>
          <m:e>
            <m:r>
              <m:t>π</m:t>
            </m:r>
          </m:e>
          <m:sub>
            <m:r>
              <m:t>i</m:t>
            </m:r>
          </m:sub>
        </m:sSub>
        <m:r>
          <m:rPr>
            <m:sty m:val="p"/>
          </m:rPr>
          <m:t>⟩</m:t>
        </m:r>
      </m:oMath>
      <w:r>
        <w:t xml:space="preserve">, die die Eigenschaft besitzen, mit dem Wechselwirkungsoperator zu kommutieren:</w:t>
      </w:r>
    </w:p>
    <w:p>
      <w:pPr>
        <w:pStyle w:val="BodyText"/>
      </w:pPr>
      <m:oMathPara>
        <m:oMathParaPr>
          <m:jc m:val="center"/>
        </m:oMathParaPr>
        <m:oMath>
          <m:r>
            <m:rPr>
              <m:sty m:val="p"/>
            </m:rPr>
            <m:t>[</m:t>
          </m:r>
          <m:sSub>
            <m:e>
              <m:r>
                <m:t>H</m:t>
              </m:r>
            </m:e>
            <m:sub>
              <m:r>
                <m:rPr>
                  <m:sty m:val="p"/>
                </m:rPr>
                <m:t>i</m:t>
              </m:r>
              <m:r>
                <m:rPr>
                  <m:sty m:val="p"/>
                </m:rPr>
                <m:t>n</m:t>
              </m:r>
              <m:r>
                <m:rPr>
                  <m:sty m:val="p"/>
                </m:rPr>
                <m:t>t</m:t>
              </m:r>
            </m:sub>
          </m:sSub>
          <m:r>
            <m:rPr>
              <m:sty m:val="p"/>
            </m:rPr>
            <m:t>,</m:t>
          </m:r>
          <m:r>
            <m:rPr>
              <m:sty m:val="p"/>
            </m:rPr>
            <m:t>|</m:t>
          </m:r>
          <m:sSub>
            <m:e>
              <m:r>
                <m:t>π</m:t>
              </m:r>
            </m:e>
            <m:sub>
              <m:r>
                <m:t>i</m:t>
              </m:r>
            </m:sub>
          </m:sSub>
          <m:r>
            <m:rPr>
              <m:sty m:val="p"/>
            </m:rPr>
            <m:t>⟩</m:t>
          </m:r>
          <m:r>
            <m:rPr>
              <m:sty m:val="p"/>
            </m:rPr>
            <m:t>⟨</m:t>
          </m:r>
          <m:sSub>
            <m:e>
              <m:r>
                <m:t>π</m:t>
              </m:r>
            </m:e>
            <m:sub>
              <m:r>
                <m:t>i</m:t>
              </m:r>
            </m:sub>
          </m:sSub>
          <m:r>
            <m:rPr>
              <m:sty m:val="p"/>
            </m:rPr>
            <m:t>|</m:t>
          </m:r>
          <m:r>
            <m:rPr>
              <m:sty m:val="p"/>
            </m:rPr>
            <m:t>⊗</m:t>
          </m:r>
          <m:sSub>
            <m:e>
              <m:r>
                <m:rPr>
                  <m:scr m:val="double-struck"/>
                  <m:sty m:val="p"/>
                </m:rPr>
                <m:t>I</m:t>
              </m:r>
            </m:e>
            <m:sub>
              <m:r>
                <m:t>E</m:t>
              </m:r>
            </m:sub>
          </m:sSub>
          <m:r>
            <m:rPr>
              <m:sty m:val="p"/>
            </m:rPr>
            <m:t>]</m:t>
          </m:r>
          <m:r>
            <m:rPr>
              <m:sty m:val="p"/>
            </m:rPr>
            <m:t>≈</m:t>
          </m:r>
          <m:r>
            <m:t>0</m:t>
          </m:r>
        </m:oMath>
      </m:oMathPara>
    </w:p>
    <w:bookmarkStart w:id="17" w:name="die-dynamik-des-blankets"/>
    <w:p>
      <w:pPr>
        <w:pStyle w:val="Heading3"/>
      </w:pPr>
      <w:r>
        <w:t xml:space="preserve">Die Dynamik des Blankets</w:t>
      </w:r>
    </w:p>
    <w:p>
      <w:pPr>
        <w:pStyle w:val="FirstParagraph"/>
      </w:pPr>
      <w:r>
        <w:t xml:space="preserve">Das Quanten-Markov-Blanket formiert sich exakt aus diesen Zeigerzuständen.</w:t>
      </w:r>
      <w:r>
        <w:t xml:space="preserve"> </w:t>
      </w:r>
      <w:r>
        <w:t xml:space="preserve">*</w:t>
      </w:r>
      <w:r>
        <w:t xml:space="preserve"> </w:t>
      </w:r>
      <w:r>
        <w:rPr>
          <w:b/>
          <w:bCs/>
        </w:rPr>
        <w:t xml:space="preserve">Ohne Blanket</w:t>
      </w:r>
      <w:r>
        <w:t xml:space="preserve">: Es findet kontinuierliche, chaotische Verschränkungsdissipation statt. Das System erzeugt pro Zeiteinheit ein Maximum an Verschränkungsentropie:</w:t>
      </w:r>
    </w:p>
    <w:p>
      <w:pPr>
        <w:pStyle w:val="BodyText"/>
      </w:pPr>
      <m:oMathPara>
        <m:oMathParaPr>
          <m:jc m:val="center"/>
        </m:oMathParaPr>
        <m:oMath>
          <m:sSub>
            <m:e>
              <m:d>
                <m:dPr>
                  <m:begChr m:val=""/>
                  <m:sepChr m:val=""/>
                  <m:endChr m:val="|"/>
                  <m:grow/>
                </m:dPr>
                <m:e>
                  <m:f>
                    <m:fPr>
                      <m:type m:val="bar"/>
                    </m:fPr>
                    <m:num>
                      <m:r>
                        <m:t>d</m:t>
                      </m:r>
                      <m:sSub>
                        <m:e>
                          <m:r>
                            <m:t>S</m:t>
                          </m:r>
                        </m:e>
                        <m:sub>
                          <m:r>
                            <m:rPr>
                              <m:sty m:val="p"/>
                            </m:rPr>
                            <m:t>e</m:t>
                          </m:r>
                          <m:r>
                            <m:rPr>
                              <m:sty m:val="p"/>
                            </m:rPr>
                            <m:t>n</m:t>
                          </m:r>
                          <m:r>
                            <m:rPr>
                              <m:sty m:val="p"/>
                            </m:rPr>
                            <m:t>t</m:t>
                          </m:r>
                        </m:sub>
                      </m:sSub>
                    </m:num>
                    <m:den>
                      <m:r>
                        <m:t>d</m:t>
                      </m:r>
                      <m:r>
                        <m:t>t</m:t>
                      </m:r>
                    </m:den>
                  </m:f>
                </m:e>
              </m:d>
            </m:e>
            <m:sub>
              <m:r>
                <m:rPr>
                  <m:sty m:val="p"/>
                </m:rPr>
                <m:t>max</m:t>
              </m:r>
            </m:sub>
          </m:sSub>
          <m:r>
            <m:rPr>
              <m:sty m:val="p"/>
            </m:rPr>
            <m:t>&gt;</m:t>
          </m:r>
          <m:r>
            <m:t>0</m:t>
          </m:r>
        </m:oMath>
      </m:oMathPara>
    </w:p>
    <w:p>
      <w:pPr>
        <w:pStyle w:val="FirstParagraph"/>
      </w:pPr>
      <w:r>
        <w:t xml:space="preserve">Dies entspricht einem permanenten unkontrollierten Energie- und Phasenaustausch, der mechanische Instabilität bedingt.</w:t>
      </w:r>
      <w:r>
        <w:t xml:space="preserve"> </w:t>
      </w:r>
      <w:r>
        <w:t xml:space="preserve">*</w:t>
      </w:r>
      <w:r>
        <w:t xml:space="preserve"> </w:t>
      </w:r>
      <w:r>
        <w:rPr>
          <w:b/>
          <w:bCs/>
        </w:rPr>
        <w:t xml:space="preserve">Mit Blanket</w:t>
      </w:r>
      <w:r>
        <w:t xml:space="preserve">: Die Blanket-Freiheitsgrade</w:t>
      </w:r>
      <w:r>
        <w:t xml:space="preserve"> </w:t>
      </w:r>
      <m:oMath>
        <m:sSub>
          <m:e>
            <m:r>
              <m:rPr>
                <m:scr m:val="script"/>
                <m:sty m:val="p"/>
              </m:rPr>
              <m:t>H</m:t>
            </m:r>
          </m:e>
          <m:sub>
            <m:r>
              <m:t>B</m:t>
            </m:r>
          </m:sub>
        </m:sSub>
      </m:oMath>
      <w:r>
        <w:t xml:space="preserve"> </w:t>
      </w:r>
      <w:r>
        <w:t xml:space="preserve">fungieren als Zeigerzustands-Puffer (</w:t>
      </w:r>
      <w:r>
        <w:rPr>
          <w:i/>
          <w:iCs/>
        </w:rPr>
        <w:t xml:space="preserve">Decoherence Shield</w:t>
      </w:r>
      <w:r>
        <w:t xml:space="preserve">). Da die internen Zustände</w:t>
      </w:r>
      <w:r>
        <w:t xml:space="preserve"> </w:t>
      </w:r>
      <m:oMath>
        <m:sSub>
          <m:e>
            <m:r>
              <m:rPr>
                <m:scr m:val="script"/>
                <m:sty m:val="p"/>
              </m:rPr>
              <m:t>H</m:t>
            </m:r>
          </m:e>
          <m:sub>
            <m:r>
              <m:t>I</m:t>
            </m:r>
          </m:sub>
        </m:sSub>
      </m:oMath>
      <w:r>
        <w:t xml:space="preserve"> </w:t>
      </w:r>
      <w:r>
        <w:t xml:space="preserve">über</w:t>
      </w:r>
      <w:r>
        <w:t xml:space="preserve"> </w:t>
      </w:r>
      <m:oMath>
        <m:sSub>
          <m:e>
            <m:r>
              <m:t>H</m:t>
            </m:r>
          </m:e>
          <m:sub>
            <m:r>
              <m:t>I</m:t>
            </m:r>
            <m:r>
              <m:t>E</m:t>
            </m:r>
          </m:sub>
        </m:sSub>
        <m:r>
          <m:rPr>
            <m:sty m:val="p"/>
          </m:rPr>
          <m:t>=</m:t>
        </m:r>
        <m:r>
          <m:t>0</m:t>
        </m:r>
      </m:oMath>
      <w:r>
        <w:t xml:space="preserve"> </w:t>
      </w:r>
      <w:r>
        <w:t xml:space="preserve">von der Außenwelt entkoppelt sind, wird die interne Kohärenz geschützt:</w:t>
      </w:r>
    </w:p>
    <w:p>
      <w:pPr>
        <w:pStyle w:val="BodyText"/>
      </w:pPr>
      <m:oMathPara>
        <m:oMathParaPr>
          <m:jc m:val="center"/>
        </m:oMathParaPr>
        <m:oMath>
          <m:f>
            <m:fPr>
              <m:type m:val="bar"/>
            </m:fPr>
            <m:num>
              <m:r>
                <m:t>d</m:t>
              </m:r>
            </m:num>
            <m:den>
              <m:r>
                <m:t>d</m:t>
              </m:r>
              <m:r>
                <m:t>t</m:t>
              </m:r>
            </m:den>
          </m:f>
          <m:sSub>
            <m:e>
              <m:r>
                <m:t>ρ</m:t>
              </m:r>
            </m:e>
            <m:sub>
              <m:r>
                <m:t>I</m:t>
              </m:r>
            </m:sub>
          </m:sSub>
          <m:r>
            <m:rPr>
              <m:sty m:val="p"/>
            </m:rPr>
            <m:t>(</m:t>
          </m:r>
          <m:r>
            <m:t>t</m:t>
          </m:r>
          <m:r>
            <m:rPr>
              <m:sty m:val="p"/>
            </m:rPr>
            <m:t>)</m:t>
          </m:r>
          <m:r>
            <m:rPr>
              <m:sty m:val="p"/>
            </m:rPr>
            <m:t>=</m:t>
          </m:r>
          <m:r>
            <m:rPr>
              <m:sty m:val="p"/>
            </m:rPr>
            <m:t>−</m:t>
          </m:r>
          <m:f>
            <m:fPr>
              <m:type m:val="bar"/>
            </m:fPr>
            <m:num>
              <m:r>
                <m:t>i</m:t>
              </m:r>
            </m:num>
            <m:den>
              <m:r>
                <m:rPr>
                  <m:sty m:val="p"/>
                </m:rPr>
                <m:t>ℏ</m:t>
              </m:r>
            </m:den>
          </m:f>
          <m:r>
            <m:rPr>
              <m:sty m:val="p"/>
            </m:rPr>
            <m:t>[</m:t>
          </m:r>
          <m:sSub>
            <m:e>
              <m:r>
                <m:t>H</m:t>
              </m:r>
            </m:e>
            <m:sub>
              <m:r>
                <m:t>I</m:t>
              </m:r>
            </m:sub>
          </m:sSub>
          <m:r>
            <m:rPr>
              <m:sty m:val="p"/>
            </m:rPr>
            <m:t>+</m:t>
          </m:r>
          <m:sSub>
            <m:e>
              <m:r>
                <m:t>H</m:t>
              </m:r>
            </m:e>
            <m:sub>
              <m:r>
                <m:t>I</m:t>
              </m:r>
              <m:r>
                <m:t>B</m:t>
              </m:r>
            </m:sub>
          </m:sSub>
          <m:r>
            <m:rPr>
              <m:sty m:val="p"/>
            </m:rPr>
            <m:t>,</m:t>
          </m:r>
          <m:sSub>
            <m:e>
              <m:r>
                <m:t>ρ</m:t>
              </m:r>
            </m:e>
            <m:sub>
              <m:r>
                <m:t>I</m:t>
              </m:r>
            </m:sub>
          </m:sSub>
          <m:r>
            <m:rPr>
              <m:sty m:val="p"/>
            </m:rPr>
            <m:t>(</m:t>
          </m:r>
          <m:r>
            <m:t>t</m:t>
          </m:r>
          <m:r>
            <m:rPr>
              <m:sty m:val="p"/>
            </m:rPr>
            <m:t>)</m:t>
          </m:r>
          <m:r>
            <m:rPr>
              <m:sty m:val="p"/>
            </m:rPr>
            <m:t>]</m:t>
          </m:r>
          <m:r>
            <m:rPr>
              <m:sty m:val="p"/>
            </m:rPr>
            <m:t>+</m:t>
          </m:r>
          <m:sSub>
            <m:e>
              <m:r>
                <m:rPr>
                  <m:scr m:val="script"/>
                  <m:sty m:val="p"/>
                </m:rPr>
                <m:t>L</m:t>
              </m:r>
            </m:e>
            <m:sub>
              <m:r>
                <m:rPr>
                  <m:sty m:val="p"/>
                </m:rPr>
                <m:t>e</m:t>
              </m:r>
              <m:r>
                <m:rPr>
                  <m:sty m:val="p"/>
                </m:rPr>
                <m:t>f</m:t>
              </m:r>
              <m:r>
                <m:rPr>
                  <m:sty m:val="p"/>
                </m:rPr>
                <m:t>f</m:t>
              </m:r>
            </m:sub>
          </m:sSub>
          <m:r>
            <m:rPr>
              <m:sty m:val="p"/>
            </m:rPr>
            <m:t>(</m:t>
          </m:r>
          <m:sSub>
            <m:e>
              <m:r>
                <m:t>ρ</m:t>
              </m:r>
            </m:e>
            <m:sub>
              <m:r>
                <m:t>I</m:t>
              </m:r>
            </m:sub>
          </m:sSub>
          <m:r>
            <m:rPr>
              <m:sty m:val="p"/>
            </m:rPr>
            <m:t>)</m:t>
          </m:r>
        </m:oMath>
      </m:oMathPara>
    </w:p>
    <w:p>
      <w:pPr>
        <w:pStyle w:val="FirstParagraph"/>
      </w:pPr>
      <w:r>
        <w:t xml:space="preserve">wobei der dissipative Lindblad-Superoperator</w:t>
      </w:r>
      <w:r>
        <w:t xml:space="preserve"> </w:t>
      </w:r>
      <m:oMath>
        <m:sSub>
          <m:e>
            <m:r>
              <m:rPr>
                <m:scr m:val="script"/>
                <m:sty m:val="p"/>
              </m:rPr>
              <m:t>L</m:t>
            </m:r>
          </m:e>
          <m:sub>
            <m:r>
              <m:rPr>
                <m:sty m:val="p"/>
              </m:rPr>
              <m:t>e</m:t>
            </m:r>
            <m:r>
              <m:rPr>
                <m:sty m:val="p"/>
              </m:rPr>
              <m:t>f</m:t>
            </m:r>
            <m:r>
              <m:rPr>
                <m:sty m:val="p"/>
              </m:rPr>
              <m:t>f</m:t>
            </m:r>
          </m:sub>
        </m:sSub>
      </m:oMath>
      <w:r>
        <w:t xml:space="preserve"> </w:t>
      </w:r>
      <w:r>
        <w:t xml:space="preserve">durch die Pufferwirkung von</w:t>
      </w:r>
      <w:r>
        <w:t xml:space="preserve"> </w:t>
      </w:r>
      <m:oMath>
        <m:sSub>
          <m:e>
            <m:r>
              <m:rPr>
                <m:scr m:val="script"/>
                <m:sty m:val="p"/>
              </m:rPr>
              <m:t>H</m:t>
            </m:r>
          </m:e>
          <m:sub>
            <m:r>
              <m:t>B</m:t>
            </m:r>
          </m:sub>
        </m:sSub>
      </m:oMath>
      <w:r>
        <w:t xml:space="preserve"> </w:t>
      </w:r>
      <w:r>
        <w:t xml:space="preserve">minimiert wird.</w:t>
      </w:r>
    </w:p>
    <w:p>
      <w:pPr>
        <w:pStyle w:val="BlockText"/>
      </w:pPr>
      <w:r>
        <w:rPr>
          <w:b/>
          <w:bCs/>
        </w:rPr>
        <w:t xml:space="preserve">Quantendynamischer Satz 2:</w:t>
      </w:r>
      <w:r>
        <w:br/>
      </w:r>
      <w:r>
        <w:t xml:space="preserve">Das Markov-Blanket ist der dynamische Attraktor des Quanten-Darwinismus. Es minimiert die Erzeugungsrate von Verschränkungsentropie mit dem thermischen Bad und friert dissipative Phasenübertragungen an der Grenze ein.</w:t>
      </w:r>
    </w:p>
    <w:p>
      <w:r>
        <w:pict>
          <v:rect style="width:0;height:1.5pt" o:hralign="center" o:hrstd="t" o:hr="t"/>
        </w:pict>
      </w:r>
    </w:p>
    <w:bookmarkEnd w:id="17"/>
    <w:bookmarkEnd w:id="18"/>
    <w:bookmarkStart w:id="20" w:name="X9f3ab7927b327897d7b3660e6ee9c1ab7587427"/>
    <w:p>
      <w:pPr>
        <w:pStyle w:val="Heading2"/>
      </w:pPr>
      <w:r>
        <w:t xml:space="preserve">4. Beweis III: Informations-Thermodynamik &amp; das verallgemeinerte Landauer-Prinzip</w:t>
      </w:r>
    </w:p>
    <w:p>
      <w:pPr>
        <w:pStyle w:val="FirstParagraph"/>
      </w:pPr>
      <w:r>
        <w:t xml:space="preserve">Ein Organismus oder Quantensystem ist keine statische Kristallstruktur, sondern ein offenes Fließgleichgewicht. Die entscheidende energetische Überlegenheit eines Systems mit Markov-Blanket liegt in seiner Fähigkeit zur</w:t>
      </w:r>
      <w:r>
        <w:t xml:space="preserve"> </w:t>
      </w:r>
      <w:r>
        <w:rPr>
          <w:b/>
          <w:bCs/>
        </w:rPr>
        <w:t xml:space="preserve">Arbeitsextraktion aus Information</w:t>
      </w:r>
      <w:r>
        <w:t xml:space="preserve"> </w:t>
      </w:r>
      <w:r>
        <w:t xml:space="preserve">(</w:t>
      </w:r>
      <w:r>
        <w:rPr>
          <w:i/>
          <w:iCs/>
        </w:rPr>
        <w:t xml:space="preserve">Information-to-Work Conversion</w:t>
      </w:r>
      <w:r>
        <w:t xml:space="preserve">).</w:t>
      </w:r>
    </w:p>
    <w:p>
      <w:pPr>
        <w:pStyle w:val="BodyText"/>
      </w:pPr>
      <w:r>
        <w:t xml:space="preserve">Nach der Quanten-Informationsthermodynamik (Sagawa &amp; Ueda, 2008; Jacobs, 2012; Parrondo et al., 2015) lautet der verallgemeinerte 2. Hauptsatz für Systeme mit Messung und Rückkopplung:</w:t>
      </w:r>
    </w:p>
    <w:p>
      <w:pPr>
        <w:pStyle w:val="BodyText"/>
      </w:pPr>
      <m:oMathPara>
        <m:oMathParaPr>
          <m:jc m:val="center"/>
        </m:oMathParaPr>
        <m:oMath>
          <m:sSub>
            <m:e>
              <m:r>
                <m:t>W</m:t>
              </m:r>
            </m:e>
            <m:sub>
              <m:r>
                <m:rPr>
                  <m:sty m:val="p"/>
                </m:rPr>
                <m:t>e</m:t>
              </m:r>
              <m:r>
                <m:rPr>
                  <m:sty m:val="p"/>
                </m:rPr>
                <m:t>x</m:t>
              </m:r>
              <m:r>
                <m:rPr>
                  <m:sty m:val="p"/>
                </m:rPr>
                <m:t>t</m:t>
              </m:r>
            </m:sub>
          </m:sSub>
          <m:r>
            <m:rPr>
              <m:sty m:val="p"/>
            </m:rPr>
            <m:t>≤</m:t>
          </m:r>
          <m:r>
            <m:rPr>
              <m:sty m:val="p"/>
            </m:rPr>
            <m:t>−</m:t>
          </m:r>
          <m:r>
            <m:rPr>
              <m:sty m:val="p"/>
            </m:rPr>
            <m:t>Δ</m:t>
          </m:r>
          <m:r>
            <m:t>F</m:t>
          </m:r>
          <m:r>
            <m:rPr>
              <m:sty m:val="p"/>
            </m:rPr>
            <m:t>+</m:t>
          </m:r>
          <m:sSub>
            <m:e>
              <m:r>
                <m:t>k</m:t>
              </m:r>
            </m:e>
            <m:sub>
              <m:r>
                <m:t>B</m:t>
              </m:r>
            </m:sub>
          </m:sSub>
          <m:r>
            <m:t>T</m:t>
          </m:r>
          <m:r>
            <m:rPr>
              <m:sty m:val="p"/>
            </m:rPr>
            <m:t>⋅</m:t>
          </m:r>
          <m:r>
            <m:t>I</m:t>
          </m:r>
          <m:r>
            <m:rPr>
              <m:sty m:val="p"/>
            </m:rPr>
            <m:t>(</m:t>
          </m:r>
          <m:r>
            <m:t>S</m:t>
          </m:r>
          <m:r>
            <m:rPr>
              <m:sty m:val="p"/>
            </m:rPr>
            <m:t>;</m:t>
          </m:r>
          <m:r>
            <m:t>E</m:t>
          </m:r>
          <m:r>
            <m:rPr>
              <m:sty m:val="p"/>
            </m:rPr>
            <m:t>)</m:t>
          </m:r>
        </m:oMath>
      </m:oMathPara>
    </w:p>
    <w:p>
      <w:pPr>
        <w:pStyle w:val="FirstParagraph"/>
      </w:pPr>
      <w:r>
        <w:t xml:space="preserve">wobei:</w:t>
      </w:r>
      <w:r>
        <w:t xml:space="preserve"> </w:t>
      </w:r>
      <w:r>
        <w:t xml:space="preserve">-</w:t>
      </w:r>
      <w:r>
        <w:t xml:space="preserve"> </w:t>
      </w:r>
      <m:oMath>
        <m:sSub>
          <m:e>
            <m:r>
              <m:t>W</m:t>
            </m:r>
          </m:e>
          <m:sub>
            <m:r>
              <m:rPr>
                <m:sty m:val="p"/>
              </m:rPr>
              <m:t>e</m:t>
            </m:r>
            <m:r>
              <m:rPr>
                <m:sty m:val="p"/>
              </m:rPr>
              <m:t>x</m:t>
            </m:r>
            <m:r>
              <m:rPr>
                <m:sty m:val="p"/>
              </m:rPr>
              <m:t>t</m:t>
            </m:r>
          </m:sub>
        </m:sSub>
      </m:oMath>
      <w:r>
        <w:t xml:space="preserve"> </w:t>
      </w:r>
      <w:r>
        <w:t xml:space="preserve">die vom System verrichtbare Arbeit an der Umgebung ist,</w:t>
      </w:r>
      <w:r>
        <w:t xml:space="preserve"> </w:t>
      </w:r>
      <w:r>
        <w:t xml:space="preserve">-</w:t>
      </w:r>
      <w:r>
        <w:t xml:space="preserve"> </w:t>
      </w:r>
      <m:oMath>
        <m:r>
          <m:rPr>
            <m:sty m:val="p"/>
          </m:rPr>
          <m:t>Δ</m:t>
        </m:r>
        <m:r>
          <m:t>F</m:t>
        </m:r>
      </m:oMath>
      <w:r>
        <w:t xml:space="preserve"> </w:t>
      </w:r>
      <w:r>
        <w:t xml:space="preserve">die Änderung der freien Energie,</w:t>
      </w:r>
      <w:r>
        <w:t xml:space="preserve"> </w:t>
      </w:r>
      <w:r>
        <w:t xml:space="preserve">-</w:t>
      </w:r>
      <w:r>
        <w:t xml:space="preserve"> </w:t>
      </w:r>
      <m:oMath>
        <m:r>
          <m:t>I</m:t>
        </m:r>
        <m:r>
          <m:rPr>
            <m:sty m:val="p"/>
          </m:rPr>
          <m:t>(</m:t>
        </m:r>
        <m:r>
          <m:t>S</m:t>
        </m:r>
        <m:r>
          <m:rPr>
            <m:sty m:val="p"/>
          </m:rPr>
          <m:t>;</m:t>
        </m:r>
        <m:r>
          <m:t>E</m:t>
        </m:r>
        <m:r>
          <m:rPr>
            <m:sty m:val="p"/>
          </m:rPr>
          <m:t>)</m:t>
        </m:r>
      </m:oMath>
      <w:r>
        <w:t xml:space="preserve"> </w:t>
      </w:r>
      <w:r>
        <w:t xml:space="preserve">die Quanten-Transinformation (</w:t>
      </w:r>
      <w:r>
        <w:rPr>
          <w:i/>
          <w:iCs/>
        </w:rPr>
        <w:t xml:space="preserve">Mutual Information</w:t>
      </w:r>
      <w:r>
        <w:t xml:space="preserve">) zwischen den sensorischen Blanket-Zuständen</w:t>
      </w:r>
      <w:r>
        <w:t xml:space="preserve"> </w:t>
      </w:r>
      <m:oMath>
        <m:sSub>
          <m:e>
            <m:r>
              <m:rPr>
                <m:scr m:val="script"/>
                <m:sty m:val="p"/>
              </m:rPr>
              <m:t>H</m:t>
            </m:r>
          </m:e>
          <m:sub>
            <m:r>
              <m:t>S</m:t>
            </m:r>
          </m:sub>
        </m:sSub>
      </m:oMath>
      <w:r>
        <w:t xml:space="preserve"> </w:t>
      </w:r>
      <w:r>
        <w:t xml:space="preserve">und der Umwelt</w:t>
      </w:r>
      <w:r>
        <w:t xml:space="preserve"> </w:t>
      </w:r>
      <m:oMath>
        <m:sSub>
          <m:e>
            <m:r>
              <m:rPr>
                <m:scr m:val="script"/>
                <m:sty m:val="p"/>
              </m:rPr>
              <m:t>H</m:t>
            </m:r>
          </m:e>
          <m:sub>
            <m:r>
              <m:t>E</m:t>
            </m:r>
          </m:sub>
        </m:sSub>
      </m:oMath>
      <w:r>
        <w:t xml:space="preserve"> </w:t>
      </w:r>
      <w:r>
        <w:t xml:space="preserve">darstellt:</w:t>
      </w:r>
    </w:p>
    <w:p>
      <w:pPr>
        <w:pStyle w:val="BodyText"/>
      </w:pPr>
      <m:oMathPara>
        <m:oMathParaPr>
          <m:jc m:val="center"/>
        </m:oMathParaPr>
        <m:oMath>
          <m:r>
            <m:t>I</m:t>
          </m:r>
          <m:r>
            <m:rPr>
              <m:sty m:val="p"/>
            </m:rPr>
            <m:t>(</m:t>
          </m:r>
          <m:r>
            <m:t>S</m:t>
          </m:r>
          <m:r>
            <m:rPr>
              <m:sty m:val="p"/>
            </m:rPr>
            <m:t>;</m:t>
          </m:r>
          <m:r>
            <m:t>E</m:t>
          </m:r>
          <m:r>
            <m:rPr>
              <m:sty m:val="p"/>
            </m:rPr>
            <m:t>)</m:t>
          </m:r>
          <m:r>
            <m:rPr>
              <m:sty m:val="p"/>
            </m:rPr>
            <m:t>=</m:t>
          </m:r>
          <m:r>
            <m:t>S</m:t>
          </m:r>
          <m:r>
            <m:rPr>
              <m:sty m:val="p"/>
            </m:rPr>
            <m:t>(</m:t>
          </m:r>
          <m:sSub>
            <m:e>
              <m:r>
                <m:t>ρ</m:t>
              </m:r>
            </m:e>
            <m:sub>
              <m:r>
                <m:t>S</m:t>
              </m:r>
            </m:sub>
          </m:sSub>
          <m:r>
            <m:rPr>
              <m:sty m:val="p"/>
            </m:rPr>
            <m:t>)</m:t>
          </m:r>
          <m:r>
            <m:rPr>
              <m:sty m:val="p"/>
            </m:rPr>
            <m:t>+</m:t>
          </m:r>
          <m:r>
            <m:t>S</m:t>
          </m:r>
          <m:r>
            <m:rPr>
              <m:sty m:val="p"/>
            </m:rPr>
            <m:t>(</m:t>
          </m:r>
          <m:sSub>
            <m:e>
              <m:r>
                <m:t>ρ</m:t>
              </m:r>
            </m:e>
            <m:sub>
              <m:r>
                <m:t>E</m:t>
              </m:r>
            </m:sub>
          </m:sSub>
          <m:r>
            <m:rPr>
              <m:sty m:val="p"/>
            </m:rPr>
            <m:t>)</m:t>
          </m:r>
          <m:r>
            <m:rPr>
              <m:sty m:val="p"/>
            </m:rPr>
            <m:t>−</m:t>
          </m:r>
          <m:r>
            <m:t>S</m:t>
          </m:r>
          <m:r>
            <m:rPr>
              <m:sty m:val="p"/>
            </m:rPr>
            <m:t>(</m:t>
          </m:r>
          <m:sSub>
            <m:e>
              <m:r>
                <m:t>ρ</m:t>
              </m:r>
            </m:e>
            <m:sub>
              <m:r>
                <m:t>S</m:t>
              </m:r>
              <m:r>
                <m:t>E</m:t>
              </m:r>
            </m:sub>
          </m:sSub>
          <m:r>
            <m:rPr>
              <m:sty m:val="p"/>
            </m:rPr>
            <m:t>)</m:t>
          </m:r>
        </m:oMath>
      </m:oMathPara>
    </w:p>
    <w:bookmarkStart w:id="19" w:name="der-vergleich-der-arbeitspotentiale"/>
    <w:p>
      <w:pPr>
        <w:pStyle w:val="Heading3"/>
      </w:pPr>
      <w:r>
        <w:t xml:space="preserve">Der Vergleich der Arbeitspotentiale</w:t>
      </w:r>
    </w:p>
    <w:p>
      <w:pPr>
        <w:numPr>
          <w:ilvl w:val="0"/>
          <w:numId w:val="1001"/>
        </w:numPr>
      </w:pPr>
      <w:r>
        <w:rPr>
          <w:b/>
          <w:bCs/>
        </w:rPr>
        <w:t xml:space="preserve">Im Maximalentropie-Zustand (</w:t>
      </w:r>
      <m:oMath>
        <m:sSub>
          <m:e>
            <m:r>
              <m:t>ρ</m:t>
            </m:r>
          </m:e>
          <m:sub>
            <m:r>
              <m:rPr>
                <m:sty m:val="p"/>
              </m:rPr>
              <m:t>max</m:t>
            </m:r>
          </m:sub>
        </m:sSub>
      </m:oMath>
      <w:r>
        <w:rPr>
          <w:b/>
          <w:bCs/>
        </w:rPr>
        <w:t xml:space="preserve">):</w:t>
      </w:r>
      <w:r>
        <w:t xml:space="preserve"> </w:t>
      </w:r>
      <w:r>
        <w:t xml:space="preserve">Das System ist unkorreliert mit der Umgebung:</w:t>
      </w:r>
    </w:p>
    <w:p>
      <w:pPr>
        <w:pStyle w:val="BodyText"/>
      </w:pPr>
      <m:oMathPara>
        <m:oMathParaPr>
          <m:jc m:val="center"/>
        </m:oMathParaPr>
        <m:oMath>
          <m:sSub>
            <m:e>
              <m:r>
                <m:t>ρ</m:t>
              </m:r>
            </m:e>
            <m:sub>
              <m:r>
                <m:t>S</m:t>
              </m:r>
              <m:r>
                <m:t>E</m:t>
              </m:r>
            </m:sub>
          </m:sSub>
          <m:r>
            <m:rPr>
              <m:sty m:val="p"/>
            </m:rPr>
            <m:t>=</m:t>
          </m:r>
          <m:sSub>
            <m:e>
              <m:r>
                <m:t>ρ</m:t>
              </m:r>
            </m:e>
            <m:sub>
              <m:r>
                <m:t>S</m:t>
              </m:r>
            </m:sub>
          </m:sSub>
          <m:r>
            <m:rPr>
              <m:sty m:val="p"/>
            </m:rPr>
            <m:t>⊗</m:t>
          </m:r>
          <m:sSub>
            <m:e>
              <m:r>
                <m:t>ρ</m:t>
              </m:r>
            </m:e>
            <m:sub>
              <m:r>
                <m:t>E</m:t>
              </m:r>
            </m:sub>
          </m:sSub>
          <m:r>
            <m:rPr>
              <m:sty m:val="p"/>
            </m:rPr>
            <m:t>=</m:t>
          </m:r>
          <m:f>
            <m:fPr>
              <m:type m:val="bar"/>
            </m:fPr>
            <m:num>
              <m:r>
                <m:t>1</m:t>
              </m:r>
            </m:num>
            <m:den>
              <m:sSub>
                <m:e>
                  <m:r>
                    <m:t>d</m:t>
                  </m:r>
                </m:e>
                <m:sub>
                  <m:r>
                    <m:t>S</m:t>
                  </m:r>
                </m:sub>
              </m:sSub>
            </m:den>
          </m:f>
          <m:sSub>
            <m:e>
              <m:r>
                <m:rPr>
                  <m:scr m:val="double-struck"/>
                  <m:sty m:val="p"/>
                </m:rPr>
                <m:t>I</m:t>
              </m:r>
            </m:e>
            <m:sub>
              <m:r>
                <m:t>S</m:t>
              </m:r>
            </m:sub>
          </m:sSub>
          <m:r>
            <m:rPr>
              <m:sty m:val="p"/>
            </m:rPr>
            <m:t>⊗</m:t>
          </m:r>
          <m:f>
            <m:fPr>
              <m:type m:val="bar"/>
            </m:fPr>
            <m:num>
              <m:r>
                <m:t>1</m:t>
              </m:r>
            </m:num>
            <m:den>
              <m:sSub>
                <m:e>
                  <m:r>
                    <m:t>d</m:t>
                  </m:r>
                </m:e>
                <m:sub>
                  <m:r>
                    <m:t>E</m:t>
                  </m:r>
                </m:sub>
              </m:sSub>
            </m:den>
          </m:f>
          <m:sSub>
            <m:e>
              <m:r>
                <m:rPr>
                  <m:scr m:val="double-struck"/>
                  <m:sty m:val="p"/>
                </m:rPr>
                <m:t>I</m:t>
              </m:r>
            </m:e>
            <m:sub>
              <m:r>
                <m:t>E</m:t>
              </m:r>
            </m:sub>
          </m:sSub>
          <m:r>
            <m:rPr>
              <m:sty m:val="p"/>
            </m:rPr>
            <m:t>⟹</m:t>
          </m:r>
          <m:r>
            <m:t>I</m:t>
          </m:r>
          <m:r>
            <m:rPr>
              <m:sty m:val="p"/>
            </m:rPr>
            <m:t>(</m:t>
          </m:r>
          <m:r>
            <m:t>S</m:t>
          </m:r>
          <m:r>
            <m:rPr>
              <m:sty m:val="p"/>
            </m:rPr>
            <m:t>;</m:t>
          </m:r>
          <m:r>
            <m:t>E</m:t>
          </m:r>
          <m:r>
            <m:rPr>
              <m:sty m:val="p"/>
            </m:rPr>
            <m:t>)</m:t>
          </m:r>
          <m:r>
            <m:rPr>
              <m:sty m:val="p"/>
            </m:rPr>
            <m:t>=</m:t>
          </m:r>
          <m:r>
            <m:t>0</m:t>
          </m:r>
        </m:oMath>
      </m:oMathPara>
    </w:p>
    <w:p>
      <w:pPr>
        <w:numPr>
          <w:ilvl w:val="0"/>
          <w:numId w:val="1000"/>
        </w:numPr>
      </w:pPr>
      <w:r>
        <w:t xml:space="preserve">Folglich gilt:</w:t>
      </w:r>
    </w:p>
    <w:p>
      <w:pPr>
        <w:pStyle w:val="BodyText"/>
      </w:pPr>
      <m:oMathPara>
        <m:oMathParaPr>
          <m:jc m:val="center"/>
        </m:oMathParaPr>
        <m:oMath>
          <m:sSub>
            <m:e>
              <m:r>
                <m:t>W</m:t>
              </m:r>
            </m:e>
            <m:sub>
              <m:r>
                <m:rPr>
                  <m:sty m:val="p"/>
                </m:rPr>
                <m:t>e</m:t>
              </m:r>
              <m:r>
                <m:rPr>
                  <m:sty m:val="p"/>
                </m:rPr>
                <m:t>x</m:t>
              </m:r>
              <m:r>
                <m:rPr>
                  <m:sty m:val="p"/>
                </m:rPr>
                <m:t>t</m:t>
              </m:r>
            </m:sub>
          </m:sSub>
          <m:r>
            <m:rPr>
              <m:sty m:val="p"/>
            </m:rPr>
            <m:t>≤</m:t>
          </m:r>
          <m:r>
            <m:rPr>
              <m:sty m:val="p"/>
            </m:rPr>
            <m:t>−</m:t>
          </m:r>
          <m:r>
            <m:rPr>
              <m:sty m:val="p"/>
            </m:rPr>
            <m:t>Δ</m:t>
          </m:r>
          <m:r>
            <m:t>F</m:t>
          </m:r>
          <m:r>
            <m:rPr>
              <m:sty m:val="p"/>
            </m:rPr>
            <m:t>≤</m:t>
          </m:r>
          <m:r>
            <m:t>0</m:t>
          </m:r>
        </m:oMath>
      </m:oMathPara>
    </w:p>
    <w:p>
      <w:pPr>
        <w:numPr>
          <w:ilvl w:val="0"/>
          <w:numId w:val="1000"/>
        </w:numPr>
      </w:pPr>
      <w:r>
        <w:t xml:space="preserve">Das System ist vollständig blind. Es kann keinerlei Information über Umweltfluktuationen nutzen. Es verhält sich wie ein passives Gas und unterliegt der reinen thermischen Diffusion.</w:t>
      </w:r>
    </w:p>
    <w:p>
      <w:pPr>
        <w:numPr>
          <w:ilvl w:val="0"/>
          <w:numId w:val="1001"/>
        </w:numPr>
      </w:pPr>
      <w:r>
        <w:rPr>
          <w:b/>
          <w:bCs/>
        </w:rPr>
        <w:t xml:space="preserve">Im System mit Markov-Blanket:</w:t>
      </w:r>
      <w:r>
        <w:t xml:space="preserve"> </w:t>
      </w:r>
      <w:r>
        <w:t xml:space="preserve">Die Sensor-Zustände</w:t>
      </w:r>
      <w:r>
        <w:t xml:space="preserve"> </w:t>
      </w:r>
      <m:oMath>
        <m:sSub>
          <m:e>
            <m:r>
              <m:rPr>
                <m:scr m:val="script"/>
                <m:sty m:val="p"/>
              </m:rPr>
              <m:t>H</m:t>
            </m:r>
          </m:e>
          <m:sub>
            <m:r>
              <m:t>S</m:t>
            </m:r>
          </m:sub>
        </m:sSub>
      </m:oMath>
      <w:r>
        <w:t xml:space="preserve"> </w:t>
      </w:r>
      <w:r>
        <w:t xml:space="preserve">registrieren Umweltgradienten (Temperatur-, Druck-, Konzentrations- oder Feldunterschiede). Dadurch entsteht eine signifikante Transinformation:</w:t>
      </w:r>
    </w:p>
    <w:p>
      <w:pPr>
        <w:pStyle w:val="BodyText"/>
      </w:pPr>
      <m:oMathPara>
        <m:oMathParaPr>
          <m:jc m:val="center"/>
        </m:oMathParaPr>
        <m:oMath>
          <m:r>
            <m:t>I</m:t>
          </m:r>
          <m:r>
            <m:rPr>
              <m:sty m:val="p"/>
            </m:rPr>
            <m:t>(</m:t>
          </m:r>
          <m:r>
            <m:t>S</m:t>
          </m:r>
          <m:r>
            <m:rPr>
              <m:sty m:val="p"/>
            </m:rPr>
            <m:t>;</m:t>
          </m:r>
          <m:r>
            <m:t>E</m:t>
          </m:r>
          <m:r>
            <m:rPr>
              <m:sty m:val="p"/>
            </m:rPr>
            <m:t>)</m:t>
          </m:r>
          <m:r>
            <m:rPr>
              <m:sty m:val="p"/>
            </m:rPr>
            <m:t>&gt;</m:t>
          </m:r>
          <m:r>
            <m:t>0</m:t>
          </m:r>
        </m:oMath>
      </m:oMathPara>
    </w:p>
    <w:p>
      <w:pPr>
        <w:numPr>
          <w:ilvl w:val="0"/>
          <w:numId w:val="1000"/>
        </w:numPr>
      </w:pPr>
      <w:r>
        <w:t xml:space="preserve">Über die internen Zustände</w:t>
      </w:r>
      <w:r>
        <w:t xml:space="preserve"> </w:t>
      </w:r>
      <m:oMath>
        <m:sSub>
          <m:e>
            <m:r>
              <m:rPr>
                <m:scr m:val="script"/>
                <m:sty m:val="p"/>
              </m:rPr>
              <m:t>H</m:t>
            </m:r>
          </m:e>
          <m:sub>
            <m:r>
              <m:t>I</m:t>
            </m:r>
          </m:sub>
        </m:sSub>
      </m:oMath>
      <w:r>
        <w:t xml:space="preserve"> </w:t>
      </w:r>
      <w:r>
        <w:t xml:space="preserve">wird diese Information verarbeitet, und die Aktuator-Zustände</w:t>
      </w:r>
      <w:r>
        <w:t xml:space="preserve"> </w:t>
      </w:r>
      <m:oMath>
        <m:sSub>
          <m:e>
            <m:r>
              <m:rPr>
                <m:scr m:val="script"/>
                <m:sty m:val="p"/>
              </m:rPr>
              <m:t>H</m:t>
            </m:r>
          </m:e>
          <m:sub>
            <m:r>
              <m:t>A</m:t>
            </m:r>
          </m:sub>
        </m:sSub>
      </m:oMath>
      <w:r>
        <w:t xml:space="preserve"> </w:t>
      </w:r>
      <w:r>
        <w:t xml:space="preserve">reagieren (Active Inference).</w:t>
      </w:r>
    </w:p>
    <w:p>
      <w:pPr>
        <w:pStyle w:val="FirstParagraph"/>
      </w:pPr>
      <w:r>
        <w:t xml:space="preserve">Nach dem</w:t>
      </w:r>
      <w:r>
        <w:t xml:space="preserve"> </w:t>
      </w:r>
      <w:r>
        <w:rPr>
          <w:b/>
          <w:bCs/>
        </w:rPr>
        <w:t xml:space="preserve">Sagawa-Ueda-Theorem</w:t>
      </w:r>
      <w:r>
        <w:t xml:space="preserve"> </w:t>
      </w:r>
      <w:r>
        <w:t xml:space="preserve">erlaubt die Transinformation</w:t>
      </w:r>
      <w:r>
        <w:t xml:space="preserve"> </w:t>
      </w:r>
      <m:oMath>
        <m:r>
          <m:t>I</m:t>
        </m:r>
        <m:r>
          <m:rPr>
            <m:sty m:val="p"/>
          </m:rPr>
          <m:t>&gt;</m:t>
        </m:r>
        <m:r>
          <m:t>0</m:t>
        </m:r>
      </m:oMath>
      <w:r>
        <w:t xml:space="preserve"> </w:t>
      </w:r>
      <w:r>
        <w:t xml:space="preserve">die Extraktion freier Energie aus thermischen Fluktuationen (analog zum Quanten-Szilard-Motor):</w:t>
      </w:r>
    </w:p>
    <w:p>
      <w:pPr>
        <w:pStyle w:val="BodyText"/>
      </w:pPr>
      <m:oMathPara>
        <m:oMathParaPr>
          <m:jc m:val="center"/>
        </m:oMathParaPr>
        <m:oMath>
          <m:r>
            <m:rPr>
              <m:sty m:val="p"/>
            </m:rPr>
            <m:t>Δ</m:t>
          </m:r>
          <m:sSub>
            <m:e>
              <m:r>
                <m:t>W</m:t>
              </m:r>
            </m:e>
            <m:sub>
              <m:r>
                <m:rPr>
                  <m:sty m:val="p"/>
                </m:rPr>
                <m:t>g</m:t>
              </m:r>
              <m:r>
                <m:rPr>
                  <m:sty m:val="p"/>
                </m:rPr>
                <m:t>a</m:t>
              </m:r>
              <m:r>
                <m:rPr>
                  <m:sty m:val="p"/>
                </m:rPr>
                <m:t>i</m:t>
              </m:r>
              <m:r>
                <m:rPr>
                  <m:sty m:val="p"/>
                </m:rPr>
                <m:t>n</m:t>
              </m:r>
            </m:sub>
          </m:sSub>
          <m:r>
            <m:rPr>
              <m:sty m:val="p"/>
            </m:rPr>
            <m:t>=</m:t>
          </m:r>
          <m:sSub>
            <m:e>
              <m:r>
                <m:t>k</m:t>
              </m:r>
            </m:e>
            <m:sub>
              <m:r>
                <m:t>B</m:t>
              </m:r>
            </m:sub>
          </m:sSub>
          <m:r>
            <m:t>T</m:t>
          </m:r>
          <m:r>
            <m:rPr>
              <m:sty m:val="p"/>
            </m:rPr>
            <m:t>⋅</m:t>
          </m:r>
          <m:r>
            <m:t>I</m:t>
          </m:r>
          <m:r>
            <m:rPr>
              <m:sty m:val="p"/>
            </m:rPr>
            <m:t>(</m:t>
          </m:r>
          <m:r>
            <m:t>S</m:t>
          </m:r>
          <m:r>
            <m:rPr>
              <m:sty m:val="p"/>
            </m:rPr>
            <m:t>;</m:t>
          </m:r>
          <m:r>
            <m:t>E</m:t>
          </m:r>
          <m:r>
            <m:rPr>
              <m:sty m:val="p"/>
            </m:rPr>
            <m:t>)</m:t>
          </m:r>
        </m:oMath>
      </m:oMathPara>
    </w:p>
    <w:p>
      <w:pPr>
        <w:pStyle w:val="FirstParagraph"/>
      </w:pPr>
      <w:r>
        <w:t xml:space="preserve">Diese gewonnene Arbeit wird genutzt, um die eigene interne Entropie aktiv über die Systemgrenze abzuführen:</w:t>
      </w:r>
    </w:p>
    <w:p>
      <w:pPr>
        <w:pStyle w:val="BodyText"/>
      </w:pPr>
      <m:oMathPara>
        <m:oMathParaPr>
          <m:jc m:val="center"/>
        </m:oMathParaPr>
        <m:oMath>
          <m:f>
            <m:fPr>
              <m:type m:val="bar"/>
            </m:fPr>
            <m:num>
              <m:r>
                <m:t>d</m:t>
              </m:r>
              <m:sSub>
                <m:e>
                  <m:r>
                    <m:t>S</m:t>
                  </m:r>
                </m:e>
                <m:sub>
                  <m:r>
                    <m:t>I</m:t>
                  </m:r>
                </m:sub>
              </m:sSub>
            </m:num>
            <m:den>
              <m:r>
                <m:t>d</m:t>
              </m:r>
              <m:r>
                <m:t>t</m:t>
              </m:r>
            </m:den>
          </m:f>
          <m:r>
            <m:rPr>
              <m:sty m:val="p"/>
            </m:rPr>
            <m:t>=</m:t>
          </m:r>
          <m:sSub>
            <m:e>
              <m:acc>
                <m:accPr>
                  <m:chr m:val="̇"/>
                </m:accPr>
                <m:e>
                  <m:r>
                    <m:t>S</m:t>
                  </m:r>
                </m:e>
              </m:acc>
            </m:e>
            <m:sub>
              <m:r>
                <m:rPr>
                  <m:sty m:val="p"/>
                </m:rPr>
                <m:t>p</m:t>
              </m:r>
              <m:r>
                <m:rPr>
                  <m:sty m:val="p"/>
                </m:rPr>
                <m:t>r</m:t>
              </m:r>
              <m:r>
                <m:rPr>
                  <m:sty m:val="p"/>
                </m:rPr>
                <m:t>o</m:t>
              </m:r>
              <m:r>
                <m:rPr>
                  <m:sty m:val="p"/>
                </m:rPr>
                <m:t>d</m:t>
              </m:r>
            </m:sub>
          </m:sSub>
          <m:r>
            <m:rPr>
              <m:sty m:val="p"/>
            </m:rPr>
            <m:t>−</m:t>
          </m:r>
          <m:sSub>
            <m:e>
              <m:acc>
                <m:accPr>
                  <m:chr m:val="̇"/>
                </m:accPr>
                <m:e>
                  <m:r>
                    <m:t>S</m:t>
                  </m:r>
                </m:e>
              </m:acc>
            </m:e>
            <m:sub>
              <m:r>
                <m:rPr>
                  <m:sty m:val="p"/>
                </m:rPr>
                <m:t>f</m:t>
              </m:r>
              <m:r>
                <m:rPr>
                  <m:sty m:val="p"/>
                </m:rPr>
                <m:t>l</m:t>
              </m:r>
              <m:r>
                <m:rPr>
                  <m:sty m:val="p"/>
                </m:rPr>
                <m:t>o</m:t>
              </m:r>
              <m:r>
                <m:rPr>
                  <m:sty m:val="p"/>
                </m:rPr>
                <m:t>w</m:t>
              </m:r>
            </m:sub>
          </m:sSub>
          <m:r>
            <m:rPr>
              <m:sty m:val="p"/>
            </m:rPr>
            <m:t>≤</m:t>
          </m:r>
          <m:r>
            <m:t>0</m:t>
          </m:r>
          <m:r>
            <m:t> </m:t>
          </m:r>
          <m:r>
            <m:rPr>
              <m:nor/>
              <m:sty m:val="p"/>
            </m:rPr>
            <m:t>mit </m:t>
          </m:r>
          <m:sSub>
            <m:e>
              <m:acc>
                <m:accPr>
                  <m:chr m:val="̇"/>
                </m:accPr>
                <m:e>
                  <m:r>
                    <m:t>S</m:t>
                  </m:r>
                </m:e>
              </m:acc>
            </m:e>
            <m:sub>
              <m:r>
                <m:rPr>
                  <m:sty m:val="p"/>
                </m:rPr>
                <m:t>f</m:t>
              </m:r>
              <m:r>
                <m:rPr>
                  <m:sty m:val="p"/>
                </m:rPr>
                <m:t>l</m:t>
              </m:r>
              <m:r>
                <m:rPr>
                  <m:sty m:val="p"/>
                </m:rPr>
                <m:t>o</m:t>
              </m:r>
              <m:r>
                <m:rPr>
                  <m:sty m:val="p"/>
                </m:rPr>
                <m:t>w</m:t>
              </m:r>
            </m:sub>
          </m:sSub>
          <m:r>
            <m:rPr>
              <m:sty m:val="p"/>
            </m:rPr>
            <m:t>=</m:t>
          </m:r>
          <m:f>
            <m:fPr>
              <m:type m:val="bar"/>
            </m:fPr>
            <m:num>
              <m:sSub>
                <m:e>
                  <m:acc>
                    <m:accPr>
                      <m:chr m:val="̇"/>
                    </m:accPr>
                    <m:e>
                      <m:r>
                        <m:t>Q</m:t>
                      </m:r>
                    </m:e>
                  </m:acc>
                </m:e>
                <m:sub>
                  <m:r>
                    <m:rPr>
                      <m:sty m:val="p"/>
                    </m:rPr>
                    <m:t>e</m:t>
                  </m:r>
                  <m:r>
                    <m:rPr>
                      <m:sty m:val="p"/>
                    </m:rPr>
                    <m:t>x</m:t>
                  </m:r>
                  <m:r>
                    <m:rPr>
                      <m:sty m:val="p"/>
                    </m:rPr>
                    <m:t>p</m:t>
                  </m:r>
                  <m:r>
                    <m:rPr>
                      <m:sty m:val="p"/>
                    </m:rPr>
                    <m:t>o</m:t>
                  </m:r>
                  <m:r>
                    <m:rPr>
                      <m:sty m:val="p"/>
                    </m:rPr>
                    <m:t>r</m:t>
                  </m:r>
                  <m:r>
                    <m:rPr>
                      <m:sty m:val="p"/>
                    </m:rPr>
                    <m:t>t</m:t>
                  </m:r>
                </m:sub>
              </m:sSub>
            </m:num>
            <m:den>
              <m:r>
                <m:t>T</m:t>
              </m:r>
            </m:den>
          </m:f>
        </m:oMath>
      </m:oMathPara>
    </w:p>
    <w:p>
      <w:pPr>
        <w:pStyle w:val="SourceCode"/>
      </w:pPr>
      <w:r>
        <w:rPr>
          <w:rStyle w:val="VerbatimChar"/>
        </w:rPr>
        <w:t xml:space="preserve">graph TD</w:t>
      </w:r>
      <w:r>
        <w:br/>
      </w:r>
      <w:r>
        <w:rPr>
          <w:rStyle w:val="VerbatimChar"/>
        </w:rPr>
        <w:t xml:space="preserve">    subgraph Maximalentropie ["Zustand A: Maximale Entropie"]</w:t>
      </w:r>
      <w:r>
        <w:br/>
      </w:r>
      <w:r>
        <w:rPr>
          <w:rStyle w:val="VerbatimChar"/>
        </w:rPr>
        <w:t xml:space="preserve">        direction TB</w:t>
      </w:r>
      <w:r>
        <w:br/>
      </w:r>
      <w:r>
        <w:rPr>
          <w:rStyle w:val="VerbatimChar"/>
        </w:rPr>
        <w:t xml:space="preserve">        A1["Transinformation I(S; E) = 0"] --&gt; A2["Arbeitsextraktion W_ext &lt;= 0"]</w:t>
      </w:r>
      <w:r>
        <w:br/>
      </w:r>
      <w:r>
        <w:rPr>
          <w:rStyle w:val="VerbatimChar"/>
        </w:rPr>
        <w:t xml:space="preserve">        A2 --&gt; A3["Thermodynamischer Stillstand / Zerfall"]</w:t>
      </w:r>
      <w:r>
        <w:br/>
      </w:r>
      <w:r>
        <w:rPr>
          <w:rStyle w:val="VerbatimChar"/>
        </w:rPr>
        <w:t xml:space="preserve">    end</w:t>
      </w:r>
      <w:r>
        <w:br/>
      </w:r>
      <w:r>
        <w:br/>
      </w:r>
      <w:r>
        <w:rPr>
          <w:rStyle w:val="VerbatimChar"/>
        </w:rPr>
        <w:t xml:space="preserve">    subgraph BlanketSystem ["Zustand B: Quanten-Markov-Blanket"]</w:t>
      </w:r>
      <w:r>
        <w:br/>
      </w:r>
      <w:r>
        <w:rPr>
          <w:rStyle w:val="VerbatimChar"/>
        </w:rPr>
        <w:t xml:space="preserve">        direction TB</w:t>
      </w:r>
      <w:r>
        <w:br/>
      </w:r>
      <w:r>
        <w:rPr>
          <w:rStyle w:val="VerbatimChar"/>
        </w:rPr>
        <w:t xml:space="preserve">        B1["Transinformation I(S; E) &gt; 0"] --&gt; B2["Arbeitsgewinn: ΔW = k_B T · I(S; E)"]</w:t>
      </w:r>
      <w:r>
        <w:br/>
      </w:r>
      <w:r>
        <w:rPr>
          <w:rStyle w:val="VerbatimChar"/>
        </w:rPr>
        <w:t xml:space="preserve">        B2 --&gt; B3["Aktiver Entropieexport dS_I/dt &lt;= 0"]</w:t>
      </w:r>
      <w:r>
        <w:br/>
      </w:r>
      <w:r>
        <w:rPr>
          <w:rStyle w:val="VerbatimChar"/>
        </w:rPr>
        <w:t xml:space="preserve">        B3 --&gt; B4["Permanente NESS-Selbsterhaltung (Conatus)"]</w:t>
      </w:r>
      <w:r>
        <w:br/>
      </w:r>
      <w:r>
        <w:rPr>
          <w:rStyle w:val="VerbatimChar"/>
        </w:rPr>
        <w:t xml:space="preserve">    end</w:t>
      </w:r>
      <w:r>
        <w:br/>
      </w:r>
      <w:r>
        <w:br/>
      </w:r>
      <w:r>
        <w:rPr>
          <w:rStyle w:val="VerbatimChar"/>
        </w:rPr>
        <w:t xml:space="preserve">    classDef redBox fill:#fef2f2,stroke:#ef4444,stroke-width:1.5px;</w:t>
      </w:r>
      <w:r>
        <w:br/>
      </w:r>
      <w:r>
        <w:rPr>
          <w:rStyle w:val="VerbatimChar"/>
        </w:rPr>
        <w:t xml:space="preserve">    classDef greenBox fill:#f0fdf4,stroke:#16a34a,stroke-width:2px;</w:t>
      </w:r>
      <w:r>
        <w:br/>
      </w:r>
      <w:r>
        <w:rPr>
          <w:rStyle w:val="VerbatimChar"/>
        </w:rPr>
        <w:t xml:space="preserve">    class A1,A2,A3 redBox;</w:t>
      </w:r>
      <w:r>
        <w:br/>
      </w:r>
      <w:r>
        <w:rPr>
          <w:rStyle w:val="VerbatimChar"/>
        </w:rPr>
        <w:t xml:space="preserve">    class B1,B2,B3,B4 greenBox;</w:t>
      </w:r>
    </w:p>
    <w:p>
      <w:pPr>
        <w:pStyle w:val="BlockText"/>
      </w:pPr>
      <w:r>
        <w:rPr>
          <w:b/>
          <w:bCs/>
        </w:rPr>
        <w:t xml:space="preserve">Informationstheoretischer Satz 3:</w:t>
      </w:r>
      <w:r>
        <w:br/>
      </w:r>
      <w:r>
        <w:t xml:space="preserve">Das Markov-Blanket verwandelt das System aus einem passiven Dissipator in eine mikroskopische Wärmekraftmaschine. Durch</w:t>
      </w:r>
      <w:r>
        <w:t xml:space="preserve"> </w:t>
      </w:r>
      <m:oMath>
        <m:r>
          <m:t>I</m:t>
        </m:r>
        <m:r>
          <m:rPr>
            <m:sty m:val="p"/>
          </m:rPr>
          <m:t>(</m:t>
        </m:r>
        <m:r>
          <m:t>B</m:t>
        </m:r>
        <m:r>
          <m:rPr>
            <m:sty m:val="p"/>
          </m:rPr>
          <m:t>;</m:t>
        </m:r>
        <m:r>
          <m:t>E</m:t>
        </m:r>
        <m:r>
          <m:rPr>
            <m:sty m:val="p"/>
          </m:rPr>
          <m:t>)</m:t>
        </m:r>
        <m:r>
          <m:rPr>
            <m:sty m:val="p"/>
          </m:rPr>
          <m:t>&gt;</m:t>
        </m:r>
        <m:r>
          <m:t>0</m:t>
        </m:r>
      </m:oMath>
      <w:r>
        <w:t xml:space="preserve"> </w:t>
      </w:r>
      <w:r>
        <w:t xml:space="preserve">wird Information zu einer thermodynamischen Ressource, die die energetischen Kosten der Grenzflächenerhaltung überkompensiert.</w:t>
      </w:r>
    </w:p>
    <w:p>
      <w:r>
        <w:pict>
          <v:rect style="width:0;height:1.5pt" o:hralign="center" o:hrstd="t" o:hr="t"/>
        </w:pict>
      </w:r>
    </w:p>
    <w:bookmarkEnd w:id="19"/>
    <w:bookmarkEnd w:id="20"/>
    <w:bookmarkStart w:id="21" w:name="Xd34e97e960a0c03aef4098e40b298cdc3a638ad"/>
    <w:p>
      <w:pPr>
        <w:pStyle w:val="Heading2"/>
      </w:pPr>
      <w:r>
        <w:t xml:space="preserve">5. Beweis IV: Prigogines Prinzip der minimalen Entropieproduktion</w:t>
      </w:r>
    </w:p>
    <w:p>
      <w:pPr>
        <w:pStyle w:val="FirstParagraph"/>
      </w:pPr>
      <w:r>
        <w:t xml:space="preserve">Für offene Systeme, die weit entfernt vom thermischen Gleichgewicht betrieben werden, gilt das Theorem von</w:t>
      </w:r>
      <w:r>
        <w:t xml:space="preserve"> </w:t>
      </w:r>
      <w:r>
        <w:rPr>
          <w:b/>
          <w:bCs/>
        </w:rPr>
        <w:t xml:space="preserve">Ilya Prigogine</w:t>
      </w:r>
      <w:r>
        <w:t xml:space="preserve"> </w:t>
      </w:r>
      <w:r>
        <w:t xml:space="preserve">(Nobelpreis 1977):</w:t>
      </w:r>
      <w:r>
        <w:br/>
      </w:r>
      <w:r>
        <w:t xml:space="preserve">Ein offenes System im linearen Nicht-Gleichgewichtszustand (NESS) strebt einem Zustand zu, in dem die</w:t>
      </w:r>
      <w:r>
        <w:t xml:space="preserve"> </w:t>
      </w:r>
      <w:r>
        <w:rPr>
          <w:b/>
          <w:bCs/>
        </w:rPr>
        <w:t xml:space="preserve">interne Entropieproduktionsrate</w:t>
      </w:r>
      <w:r>
        <w:rPr>
          <w:b/>
          <w:bCs/>
        </w:rPr>
        <w:t xml:space="preserve"> </w:t>
      </w:r>
      <m:oMath>
        <m:r>
          <m:t>σ</m:t>
        </m:r>
      </m:oMath>
      <w:r>
        <w:rPr>
          <w:b/>
          <w:bCs/>
        </w:rPr>
        <w:t xml:space="preserve"> </w:t>
      </w:r>
      <w:r>
        <w:rPr>
          <w:b/>
          <w:bCs/>
        </w:rPr>
        <w:t xml:space="preserve">minimal</w:t>
      </w:r>
      <w:r>
        <w:t xml:space="preserve"> </w:t>
      </w:r>
      <w:r>
        <w:t xml:space="preserve">wird:</w:t>
      </w:r>
    </w:p>
    <w:p>
      <w:pPr>
        <w:pStyle w:val="BodyText"/>
      </w:pPr>
      <m:oMathPara>
        <m:oMathParaPr>
          <m:jc m:val="center"/>
        </m:oMathParaPr>
        <m:oMath>
          <m:r>
            <m:t>σ</m:t>
          </m:r>
          <m:r>
            <m:rPr>
              <m:sty m:val="p"/>
            </m:rPr>
            <m:t>=</m:t>
          </m:r>
          <m:f>
            <m:fPr>
              <m:type m:val="bar"/>
            </m:fPr>
            <m:num>
              <m:sSub>
                <m:e>
                  <m:r>
                    <m:t>d</m:t>
                  </m:r>
                </m:e>
                <m:sub>
                  <m:r>
                    <m:t>i</m:t>
                  </m:r>
                </m:sub>
              </m:sSub>
              <m:r>
                <m:t>S</m:t>
              </m:r>
            </m:num>
            <m:den>
              <m:r>
                <m:t>d</m:t>
              </m:r>
              <m:r>
                <m:t>t</m:t>
              </m:r>
            </m:den>
          </m:f>
          <m:r>
            <m:rPr>
              <m:sty m:val="p"/>
            </m:rPr>
            <m:t>=</m:t>
          </m:r>
          <m:nary>
            <m:naryPr>
              <m:chr m:val="∑"/>
              <m:limLoc m:val="undOvr"/>
              <m:subHide m:val="off"/>
              <m:supHide m:val="on"/>
            </m:naryPr>
            <m:sub>
              <m:r>
                <m:t>k</m:t>
              </m:r>
            </m:sub>
            <m:sup>
              <m:r>
                <m:t>​</m:t>
              </m:r>
            </m:sup>
            <m:e>
              <m:sSub>
                <m:e>
                  <m:r>
                    <m:t>J</m:t>
                  </m:r>
                </m:e>
                <m:sub>
                  <m:r>
                    <m:t>k</m:t>
                  </m:r>
                </m:sub>
              </m:sSub>
            </m:e>
          </m:nary>
          <m:sSub>
            <m:e>
              <m:r>
                <m:t>X</m:t>
              </m:r>
            </m:e>
            <m:sub>
              <m:r>
                <m:t>k</m:t>
              </m:r>
            </m:sub>
          </m:sSub>
          <m:r>
            <m:rPr>
              <m:sty m:val="p"/>
            </m:rPr>
            <m:t>→</m:t>
          </m:r>
          <m:r>
            <m:rPr>
              <m:sty m:val="p"/>
            </m:rPr>
            <m:t>min</m:t>
          </m:r>
        </m:oMath>
      </m:oMathPara>
    </w:p>
    <w:p>
      <w:pPr>
        <w:pStyle w:val="FirstParagraph"/>
      </w:pPr>
      <w:r>
        <w:t xml:space="preserve">wobei</w:t>
      </w:r>
      <w:r>
        <w:t xml:space="preserve"> </w:t>
      </w:r>
      <m:oMath>
        <m:sSub>
          <m:e>
            <m:r>
              <m:t>J</m:t>
            </m:r>
          </m:e>
          <m:sub>
            <m:r>
              <m:t>k</m:t>
            </m:r>
          </m:sub>
        </m:sSub>
      </m:oMath>
      <w:r>
        <w:t xml:space="preserve"> </w:t>
      </w:r>
      <w:r>
        <w:t xml:space="preserve">die thermodynamischen Flüsse und</w:t>
      </w:r>
      <w:r>
        <w:t xml:space="preserve"> </w:t>
      </w:r>
      <m:oMath>
        <m:sSub>
          <m:e>
            <m:r>
              <m:t>X</m:t>
            </m:r>
          </m:e>
          <m:sub>
            <m:r>
              <m:t>k</m:t>
            </m:r>
          </m:sub>
        </m:sSub>
      </m:oMath>
      <w:r>
        <w:t xml:space="preserve"> </w:t>
      </w:r>
      <w:r>
        <w:t xml:space="preserve">die konjugierten thermodynamischen Kräfte darstellen.</w:t>
      </w:r>
    </w:p>
    <w:p>
      <w:pPr>
        <w:pStyle w:val="Compact"/>
        <w:numPr>
          <w:ilvl w:val="0"/>
          <w:numId w:val="1002"/>
        </w:numPr>
      </w:pPr>
      <w:r>
        <w:t xml:space="preserve">Ein unstrukturiertes System, das maximaler Entropie zudriftet, während es einem kontinuierlichen Energieeinstrom (z. B. Sonnenstrahlung, hydrothermale Gradienten) ausgesetzt ist, erfährt maximale Reibungsverluste. Die Flüsse fließen turbulent und ungehindert quer durch alle Freiheitsgrade, was zu maximaler Dissipation führt:</w:t>
      </w:r>
    </w:p>
    <w:p>
      <w:pPr>
        <w:pStyle w:val="Compact"/>
      </w:pPr>
      <m:oMathPara>
        <m:oMathParaPr>
          <m:jc m:val="center"/>
        </m:oMathParaPr>
        <m:oMath>
          <m:sSub>
            <m:e>
              <m:r>
                <m:t>σ</m:t>
              </m:r>
            </m:e>
            <m:sub>
              <m:r>
                <m:rPr>
                  <m:sty m:val="p"/>
                </m:rPr>
                <m:t>u</m:t>
              </m:r>
              <m:r>
                <m:rPr>
                  <m:sty m:val="p"/>
                </m:rPr>
                <m:t>n</m:t>
              </m:r>
              <m:r>
                <m:rPr>
                  <m:sty m:val="p"/>
                </m:rPr>
                <m:t>s</m:t>
              </m:r>
              <m:r>
                <m:rPr>
                  <m:sty m:val="p"/>
                </m:rPr>
                <m:t>t</m:t>
              </m:r>
              <m:r>
                <m:rPr>
                  <m:sty m:val="p"/>
                </m:rPr>
                <m:t>r</m:t>
              </m:r>
              <m:r>
                <m:rPr>
                  <m:sty m:val="p"/>
                </m:rPr>
                <m:t>u</m:t>
              </m:r>
              <m:r>
                <m:rPr>
                  <m:sty m:val="p"/>
                </m:rPr>
                <m:t>k</m:t>
              </m:r>
              <m:r>
                <m:rPr>
                  <m:sty m:val="p"/>
                </m:rPr>
                <m:t>t</m:t>
              </m:r>
              <m:r>
                <m:rPr>
                  <m:sty m:val="p"/>
                </m:rPr>
                <m:t>u</m:t>
              </m:r>
              <m:r>
                <m:rPr>
                  <m:sty m:val="p"/>
                </m:rPr>
                <m:t>r</m:t>
              </m:r>
              <m:r>
                <m:rPr>
                  <m:sty m:val="p"/>
                </m:rPr>
                <m:t>i</m:t>
              </m:r>
              <m:r>
                <m:rPr>
                  <m:sty m:val="p"/>
                </m:rPr>
                <m:t>e</m:t>
              </m:r>
              <m:r>
                <m:rPr>
                  <m:sty m:val="p"/>
                </m:rPr>
                <m:t>r</m:t>
              </m:r>
              <m:r>
                <m:rPr>
                  <m:sty m:val="p"/>
                </m:rPr>
                <m:t>t</m:t>
              </m:r>
            </m:sub>
          </m:sSub>
          <m:r>
            <m:rPr>
              <m:sty m:val="p"/>
            </m:rPr>
            <m:t>≫</m:t>
          </m:r>
          <m:r>
            <m:t>0</m:t>
          </m:r>
        </m:oMath>
      </m:oMathPara>
    </w:p>
    <w:p>
      <w:pPr>
        <w:pStyle w:val="Compact"/>
        <w:numPr>
          <w:ilvl w:val="0"/>
          <w:numId w:val="1002"/>
        </w:numPr>
      </w:pPr>
      <w:r>
        <w:t xml:space="preserve">Ein System mit Markov-Blanket partitioniert die Flüsse:</w:t>
      </w:r>
    </w:p>
    <w:p>
      <w:pPr>
        <w:pStyle w:val="Compact"/>
        <w:numPr>
          <w:ilvl w:val="1"/>
          <w:numId w:val="1003"/>
        </w:numPr>
      </w:pPr>
      <w:r>
        <w:t xml:space="preserve">Externe Flüsse treffen auf das Blanket</w:t>
      </w:r>
      <w:r>
        <w:t xml:space="preserve"> </w:t>
      </w:r>
      <m:oMath>
        <m:sSub>
          <m:e>
            <m:r>
              <m:rPr>
                <m:scr m:val="script"/>
                <m:sty m:val="p"/>
              </m:rPr>
              <m:t>H</m:t>
            </m:r>
          </m:e>
          <m:sub>
            <m:r>
              <m:t>B</m:t>
            </m:r>
          </m:sub>
        </m:sSub>
      </m:oMath>
      <w:r>
        <w:t xml:space="preserve">.</w:t>
      </w:r>
    </w:p>
    <w:p>
      <w:pPr>
        <w:pStyle w:val="Compact"/>
        <w:numPr>
          <w:ilvl w:val="1"/>
          <w:numId w:val="1003"/>
        </w:numPr>
      </w:pPr>
      <w:r>
        <w:t xml:space="preserve">Das Innere</w:t>
      </w:r>
      <w:r>
        <w:t xml:space="preserve"> </w:t>
      </w:r>
      <m:oMath>
        <m:sSub>
          <m:e>
            <m:r>
              <m:rPr>
                <m:scr m:val="script"/>
                <m:sty m:val="p"/>
              </m:rPr>
              <m:t>H</m:t>
            </m:r>
          </m:e>
          <m:sub>
            <m:r>
              <m:t>I</m:t>
            </m:r>
          </m:sub>
        </m:sSub>
      </m:oMath>
      <w:r>
        <w:t xml:space="preserve"> </w:t>
      </w:r>
      <w:r>
        <w:t xml:space="preserve">wird als niederentropische dissipative Struktur stabilisiert.</w:t>
      </w:r>
    </w:p>
    <w:p>
      <w:pPr>
        <w:pStyle w:val="Compact"/>
        <w:numPr>
          <w:ilvl w:val="1"/>
          <w:numId w:val="1003"/>
        </w:numPr>
      </w:pPr>
      <w:r>
        <w:t xml:space="preserve">Das Blanket kanalisiert den Energiedurchsatz so, dass</w:t>
      </w:r>
      <w:r>
        <w:t xml:space="preserve"> </w:t>
      </w:r>
      <m:oMath>
        <m:sSub>
          <m:e>
            <m:r>
              <m:t>σ</m:t>
            </m:r>
          </m:e>
          <m:sub>
            <m:r>
              <m:rPr>
                <m:sty m:val="p"/>
              </m:rPr>
              <m:t>i</m:t>
            </m:r>
            <m:r>
              <m:rPr>
                <m:sty m:val="p"/>
              </m:rPr>
              <m:t>n</m:t>
            </m:r>
            <m:r>
              <m:rPr>
                <m:sty m:val="p"/>
              </m:rPr>
              <m:t>t</m:t>
            </m:r>
            <m:r>
              <m:rPr>
                <m:sty m:val="p"/>
              </m:rPr>
              <m:t>e</m:t>
            </m:r>
            <m:r>
              <m:rPr>
                <m:sty m:val="p"/>
              </m:rPr>
              <m:t>r</m:t>
            </m:r>
            <m:r>
              <m:rPr>
                <m:sty m:val="p"/>
              </m:rPr>
              <m:t>n</m:t>
            </m:r>
          </m:sub>
        </m:sSub>
        <m:r>
          <m:rPr>
            <m:sty m:val="p"/>
          </m:rPr>
          <m:t>→</m:t>
        </m:r>
        <m:r>
          <m:t>0</m:t>
        </m:r>
      </m:oMath>
      <w:r>
        <w:t xml:space="preserve"> </w:t>
      </w:r>
      <w:r>
        <w:t xml:space="preserve">konvergiert.</w:t>
      </w:r>
    </w:p>
    <w:p>
      <w:r>
        <w:pict>
          <v:rect style="width:0;height:1.5pt" o:hralign="center" o:hrstd="t" o:hr="t"/>
        </w:pict>
      </w:r>
    </w:p>
    <w:bookmarkEnd w:id="21"/>
    <w:bookmarkStart w:id="22" w:name="X6ae3175496e92e263ca96cc25a3b2dfa7bf0585"/>
    <w:p>
      <w:pPr>
        <w:pStyle w:val="Heading2"/>
      </w:pPr>
      <w:r>
        <w:t xml:space="preserve">6. Beweis V: Das Quanten-Free-Energy-Principle (Fields, Friston et al., 2022)</w:t>
      </w:r>
    </w:p>
    <w:p>
      <w:pPr>
        <w:pStyle w:val="FirstParagraph"/>
      </w:pPr>
      <w:r>
        <w:t xml:space="preserve">In der mathematischen Formulierung von Chris Fields, Karl Friston, James Glazebrook und Michael Levin (</w:t>
      </w:r>
      <w:r>
        <w:rPr>
          <w:i/>
          <w:iCs/>
        </w:rPr>
        <w:t xml:space="preserve">Progress in Biophysics and Molecular Biology</w:t>
      </w:r>
      <w:r>
        <w:t xml:space="preserve">, 2022) wird die Äquivalenz zwischen Quantenmechanik und Active Inference formalisiert:</w:t>
      </w:r>
    </w:p>
    <w:p>
      <w:pPr>
        <w:pStyle w:val="Compact"/>
        <w:numPr>
          <w:ilvl w:val="0"/>
          <w:numId w:val="1004"/>
        </w:numPr>
      </w:pPr>
      <w:r>
        <w:rPr>
          <w:b/>
          <w:bCs/>
        </w:rPr>
        <w:t xml:space="preserve">Holografische Screening-Funktion:</w:t>
      </w:r>
      <w:r>
        <w:br/>
      </w:r>
      <w:r>
        <w:t xml:space="preserve">Die Wechselwirkung zwischen</w:t>
      </w:r>
      <w:r>
        <w:t xml:space="preserve"> </w:t>
      </w:r>
      <m:oMath>
        <m:r>
          <m:rPr>
            <m:scr m:val="script"/>
            <m:sty m:val="p"/>
          </m:rPr>
          <m:t>S</m:t>
        </m:r>
      </m:oMath>
      <w:r>
        <w:t xml:space="preserve"> </w:t>
      </w:r>
      <w:r>
        <w:t xml:space="preserve">und</w:t>
      </w:r>
      <w:r>
        <w:t xml:space="preserve"> </w:t>
      </w:r>
      <m:oMath>
        <m:r>
          <m:rPr>
            <m:scr m:val="script"/>
            <m:sty m:val="p"/>
          </m:rPr>
          <m:t>E</m:t>
        </m:r>
      </m:oMath>
      <w:r>
        <w:t xml:space="preserve"> </w:t>
      </w:r>
      <w:r>
        <w:t xml:space="preserve">wird als Menge von Messoperatoren (Quantum Reference Frames, QRFs) formuliert, die auf dem Hilbertraum der Grenzfläche</w:t>
      </w:r>
      <w:r>
        <w:t xml:space="preserve"> </w:t>
      </w:r>
      <m:oMath>
        <m:sSub>
          <m:e>
            <m:r>
              <m:rPr>
                <m:scr m:val="script"/>
                <m:sty m:val="p"/>
              </m:rPr>
              <m:t>H</m:t>
            </m:r>
          </m:e>
          <m:sub>
            <m:r>
              <m:t>B</m:t>
            </m:r>
          </m:sub>
        </m:sSub>
      </m:oMath>
      <w:r>
        <w:t xml:space="preserve"> </w:t>
      </w:r>
      <w:r>
        <w:t xml:space="preserve">operieren:</w:t>
      </w:r>
    </w:p>
    <w:p>
      <w:pPr>
        <w:pStyle w:val="Compact"/>
      </w:pPr>
      <m:oMathPara>
        <m:oMathParaPr>
          <m:jc m:val="center"/>
        </m:oMathParaPr>
        <m:oMath>
          <m:sSub>
            <m:e>
              <m:r>
                <m:t>H</m:t>
              </m:r>
            </m:e>
            <m:sub>
              <m:r>
                <m:rPr>
                  <m:sty m:val="p"/>
                </m:rPr>
                <m:t>i</m:t>
              </m:r>
              <m:r>
                <m:rPr>
                  <m:sty m:val="p"/>
                </m:rPr>
                <m:t>n</m:t>
              </m:r>
              <m:r>
                <m:rPr>
                  <m:sty m:val="p"/>
                </m:rPr>
                <m:t>t</m:t>
              </m:r>
            </m:sub>
          </m:sSub>
          <m:r>
            <m:rPr>
              <m:sty m:val="p"/>
            </m:rPr>
            <m:t>=</m:t>
          </m:r>
          <m:nary>
            <m:naryPr>
              <m:chr m:val="∑"/>
              <m:limLoc m:val="undOvr"/>
              <m:subHide m:val="off"/>
              <m:supHide m:val="on"/>
            </m:naryPr>
            <m:sub>
              <m:r>
                <m:t>k</m:t>
              </m:r>
            </m:sub>
            <m:sup>
              <m:r>
                <m:t>​</m:t>
              </m:r>
            </m:sup>
            <m:e>
              <m:sSubSup>
                <m:e>
                  <m:r>
                    <m:t>M</m:t>
                  </m:r>
                </m:e>
                <m:sub>
                  <m:r>
                    <m:t>k</m:t>
                  </m:r>
                </m:sub>
                <m:sup>
                  <m:r>
                    <m:rPr>
                      <m:sty m:val="p"/>
                    </m:rPr>
                    <m:t>(</m:t>
                  </m:r>
                  <m:r>
                    <m:t>S</m:t>
                  </m:r>
                  <m:r>
                    <m:rPr>
                      <m:sty m:val="p"/>
                    </m:rPr>
                    <m:t>)</m:t>
                  </m:r>
                </m:sup>
              </m:sSubSup>
            </m:e>
          </m:nary>
          <m:r>
            <m:rPr>
              <m:sty m:val="p"/>
            </m:rPr>
            <m:t>⊗</m:t>
          </m:r>
          <m:sSubSup>
            <m:e>
              <m:r>
                <m:t>M</m:t>
              </m:r>
            </m:e>
            <m:sub>
              <m:r>
                <m:t>k</m:t>
              </m:r>
            </m:sub>
            <m:sup>
              <m:r>
                <m:rPr>
                  <m:sty m:val="p"/>
                </m:rPr>
                <m:t>(</m:t>
              </m:r>
              <m:r>
                <m:t>E</m:t>
              </m:r>
              <m:r>
                <m:rPr>
                  <m:sty m:val="p"/>
                </m:rPr>
                <m:t>)</m:t>
              </m:r>
            </m:sup>
          </m:sSubSup>
        </m:oMath>
      </m:oMathPara>
    </w:p>
    <w:p>
      <w:pPr>
        <w:pStyle w:val="Compact"/>
        <w:numPr>
          <w:ilvl w:val="0"/>
          <w:numId w:val="1004"/>
        </w:numPr>
      </w:pPr>
      <w:r>
        <w:rPr>
          <w:b/>
          <w:bCs/>
        </w:rPr>
        <w:t xml:space="preserve">Asymptotische Äquivalenz zur Unitarität:</w:t>
      </w:r>
      <w:r>
        <w:br/>
      </w:r>
      <w:r>
        <w:t xml:space="preserve">Die Autoren beweisen, dass die Minimierung der</w:t>
      </w:r>
      <w:r>
        <w:t xml:space="preserve"> </w:t>
      </w:r>
      <w:r>
        <w:rPr>
          <w:b/>
          <w:bCs/>
        </w:rPr>
        <w:t xml:space="preserve">variationellen freien Energie</w:t>
      </w:r>
      <w:r>
        <w:t xml:space="preserve"> </w:t>
      </w:r>
      <m:oMath>
        <m:sSub>
          <m:e>
            <m:r>
              <m:rPr>
                <m:scr m:val="script"/>
                <m:sty m:val="p"/>
              </m:rPr>
              <m:t>F</m:t>
            </m:r>
          </m:e>
          <m:sub>
            <m:r>
              <m:rPr>
                <m:sty m:val="p"/>
              </m:rPr>
              <m:t>v</m:t>
            </m:r>
            <m:r>
              <m:rPr>
                <m:sty m:val="p"/>
              </m:rPr>
              <m:t>a</m:t>
            </m:r>
            <m:r>
              <m:rPr>
                <m:sty m:val="p"/>
              </m:rPr>
              <m:t>r</m:t>
            </m:r>
          </m:sub>
        </m:sSub>
      </m:oMath>
      <w:r>
        <w:t xml:space="preserve">:</w:t>
      </w:r>
    </w:p>
    <w:p>
      <w:pPr>
        <w:pStyle w:val="Compact"/>
      </w:pPr>
      <m:oMathPara>
        <m:oMathParaPr>
          <m:jc m:val="center"/>
        </m:oMathParaPr>
        <m:oMath>
          <m:sSub>
            <m:e>
              <m:r>
                <m:rPr>
                  <m:scr m:val="script"/>
                  <m:sty m:val="p"/>
                </m:rPr>
                <m:t>F</m:t>
              </m:r>
            </m:e>
            <m:sub>
              <m:r>
                <m:rPr>
                  <m:sty m:val="p"/>
                </m:rPr>
                <m:t>v</m:t>
              </m:r>
              <m:r>
                <m:rPr>
                  <m:sty m:val="p"/>
                </m:rPr>
                <m:t>a</m:t>
              </m:r>
              <m:r>
                <m:rPr>
                  <m:sty m:val="p"/>
                </m:rPr>
                <m:t>r</m:t>
              </m:r>
            </m:sub>
          </m:sSub>
          <m:r>
            <m:rPr>
              <m:sty m:val="p"/>
            </m:rPr>
            <m:t>=</m:t>
          </m:r>
          <m:sSub>
            <m:e>
              <m:r>
                <m:rPr>
                  <m:scr m:val="double-struck"/>
                  <m:sty m:val="p"/>
                </m:rPr>
                <m:t>E</m:t>
              </m:r>
            </m:e>
            <m:sub>
              <m:r>
                <m:t>q</m:t>
              </m:r>
            </m:sub>
          </m:sSub>
          <m:r>
            <m:rPr>
              <m:sty m:val="p"/>
            </m:rPr>
            <m:t>[</m:t>
          </m:r>
          <m:r>
            <m:rPr>
              <m:sty m:val="p"/>
            </m:rPr>
            <m:t>ln</m:t>
          </m:r>
          <m:r>
            <m:t>q</m:t>
          </m:r>
          <m:r>
            <m:rPr>
              <m:sty m:val="p"/>
            </m:rPr>
            <m:t>(</m:t>
          </m:r>
          <m:r>
            <m:t>ϑ</m:t>
          </m:r>
          <m:r>
            <m:rPr>
              <m:sty m:val="p"/>
            </m:rPr>
            <m:t>)</m:t>
          </m:r>
          <m:r>
            <m:rPr>
              <m:sty m:val="p"/>
            </m:rPr>
            <m:t>−</m:t>
          </m:r>
          <m:r>
            <m:rPr>
              <m:sty m:val="p"/>
            </m:rPr>
            <m:t>ln</m:t>
          </m:r>
          <m:r>
            <m:t>p</m:t>
          </m:r>
          <m:r>
            <m:rPr>
              <m:sty m:val="p"/>
            </m:rPr>
            <m:t>(</m:t>
          </m:r>
          <m:r>
            <m:t>ϑ</m:t>
          </m:r>
          <m:r>
            <m:rPr>
              <m:sty m:val="p"/>
            </m:rPr>
            <m:t>,</m:t>
          </m:r>
          <m:r>
            <m:t>s</m:t>
          </m:r>
          <m:r>
            <m:rPr>
              <m:sty m:val="p"/>
            </m:rPr>
            <m:t>)</m:t>
          </m:r>
          <m:r>
            <m:rPr>
              <m:sty m:val="p"/>
            </m:rPr>
            <m:t>]</m:t>
          </m:r>
        </m:oMath>
      </m:oMathPara>
    </w:p>
    <w:p>
      <w:pPr>
        <w:pStyle w:val="Compact"/>
        <w:numPr>
          <w:ilvl w:val="0"/>
          <w:numId w:val="1000"/>
        </w:numPr>
      </w:pPr>
      <w:r>
        <w:t xml:space="preserve">im Hilbertraum der Grenzfläche</w:t>
      </w:r>
      <w:r>
        <w:t xml:space="preserve"> </w:t>
      </w:r>
      <w:r>
        <w:rPr>
          <w:b/>
          <w:bCs/>
        </w:rPr>
        <w:t xml:space="preserve">asymptotisch äquivalent zur Erhaltung der Unitarität</w:t>
      </w:r>
      <w:r>
        <w:t xml:space="preserve"> </w:t>
      </w:r>
      <w:r>
        <w:t xml:space="preserve">der Quantenzeitentwicklung ist:</w:t>
      </w:r>
    </w:p>
    <w:p>
      <w:pPr>
        <w:pStyle w:val="Compact"/>
      </w:pPr>
      <m:oMathPara>
        <m:oMathParaPr>
          <m:jc m:val="center"/>
        </m:oMathParaPr>
        <m:oMath>
          <m:limLow>
            <m:e>
              <m:r>
                <m:rPr>
                  <m:sty m:val="p"/>
                </m:rPr>
                <m:t>lim</m:t>
              </m:r>
            </m:e>
            <m:lim>
              <m:r>
                <m:t>t</m:t>
              </m:r>
              <m:r>
                <m:rPr>
                  <m:sty m:val="p"/>
                </m:rPr>
                <m:t>→</m:t>
              </m:r>
              <m:r>
                <m:rPr>
                  <m:sty m:val="p"/>
                </m:rPr>
                <m:t>∞</m:t>
              </m:r>
            </m:lim>
          </m:limLow>
          <m:sSub>
            <m:e>
              <m:r>
                <m:rPr>
                  <m:scr m:val="script"/>
                  <m:sty m:val="p"/>
                </m:rPr>
                <m:t>F</m:t>
              </m:r>
            </m:e>
            <m:sub>
              <m:r>
                <m:rPr>
                  <m:sty m:val="p"/>
                </m:rPr>
                <m:t>v</m:t>
              </m:r>
              <m:r>
                <m:rPr>
                  <m:sty m:val="p"/>
                </m:rPr>
                <m:t>a</m:t>
              </m:r>
              <m:r>
                <m:rPr>
                  <m:sty m:val="p"/>
                </m:rPr>
                <m:t>r</m:t>
              </m:r>
            </m:sub>
          </m:sSub>
          <m:r>
            <m:rPr>
              <m:sty m:val="p"/>
            </m:rPr>
            <m:t>→</m:t>
          </m:r>
          <m:r>
            <m:rPr>
              <m:sty m:val="p"/>
            </m:rPr>
            <m:t>min</m:t>
          </m:r>
          <m:r>
            <m:rPr>
              <m:sty m:val="p"/>
            </m:rPr>
            <m:t>⇔</m:t>
          </m:r>
          <m:sSup>
            <m:e>
              <m:r>
                <m:t>U</m:t>
              </m:r>
            </m:e>
            <m:sup>
              <m:r>
                <m:rPr>
                  <m:sty m:val="p"/>
                </m:rPr>
                <m:t>†</m:t>
              </m:r>
            </m:sup>
          </m:sSup>
          <m:r>
            <m:rPr>
              <m:sty m:val="p"/>
            </m:rPr>
            <m:t>(</m:t>
          </m:r>
          <m:r>
            <m:t>t</m:t>
          </m:r>
          <m:r>
            <m:rPr>
              <m:sty m:val="p"/>
            </m:rPr>
            <m:t>)</m:t>
          </m:r>
          <m:r>
            <m:t>U</m:t>
          </m:r>
          <m:r>
            <m:rPr>
              <m:sty m:val="p"/>
            </m:rPr>
            <m:t>(</m:t>
          </m:r>
          <m:r>
            <m:t>t</m:t>
          </m:r>
          <m:r>
            <m:rPr>
              <m:sty m:val="p"/>
            </m:rPr>
            <m:t>)</m:t>
          </m:r>
          <m:r>
            <m:rPr>
              <m:sty m:val="p"/>
            </m:rPr>
            <m:t>=</m:t>
          </m:r>
          <m:r>
            <m:rPr>
              <m:scr m:val="double-struck"/>
              <m:sty m:val="p"/>
            </m:rPr>
            <m:t>I</m:t>
          </m:r>
        </m:oMath>
      </m:oMathPara>
    </w:p>
    <w:p>
      <w:pPr>
        <w:pStyle w:val="FirstParagraph"/>
      </w:pPr>
      <w:r>
        <w:t xml:space="preserve">Ein System, das kein Markov-Blanket besitzt, verliert seine lokale Unitarität an die Umwelt; es depolarisiert zu einer gemischten thermischen Suppe.</w:t>
      </w:r>
      <w:r>
        <w:br/>
      </w:r>
      <w:r>
        <w:t xml:space="preserve">Das Aufrechterhalten des Blankets garantiert, dass das Innere unitär kohärent bleibt. Im quantenmechanischen Sinne ist die unitäre Evolution der Zustand</w:t>
      </w:r>
      <w:r>
        <w:t xml:space="preserve"> </w:t>
      </w:r>
      <w:r>
        <w:rPr>
          <w:b/>
          <w:bCs/>
        </w:rPr>
        <w:t xml:space="preserve">vollständiger Reversibilität und minimaler irreversibler Informationszerstörung</w:t>
      </w:r>
      <w:r>
        <w:t xml:space="preserve">.</w:t>
      </w:r>
    </w:p>
    <w:p>
      <w:r>
        <w:pict>
          <v:rect style="width:0;height:1.5pt" o:hralign="center" o:hrstd="t" o:hr="t"/>
        </w:pict>
      </w:r>
    </w:p>
    <w:bookmarkEnd w:id="22"/>
    <w:bookmarkStart w:id="23" w:name="X3d660c8b8a1c3b0b0e2a38e90fa28c03ec623e9"/>
    <w:p>
      <w:pPr>
        <w:pStyle w:val="Heading2"/>
      </w:pPr>
      <w:r>
        <w:t xml:space="preserve">7. Vergleichsmatrix: Maximalentropie vs. Quanten-Markov-Blanket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Kriterium</w:t>
            </w:r>
          </w:p>
        </w:tc>
        <w:tc>
          <w:tcPr/>
          <w:p>
            <w:pPr>
              <w:pStyle w:val="Compact"/>
              <w:jc w:val="left"/>
            </w:pPr>
            <w:r>
              <w:t xml:space="preserve">Zustand A: Maximale Entropie (</w:t>
            </w:r>
            <m:oMath>
              <m:sSub>
                <m:e>
                  <m:r>
                    <m:t>ρ</m:t>
                  </m:r>
                </m:e>
                <m:sub>
                  <m:r>
                    <m:rPr>
                      <m:sty m:val="p"/>
                    </m:rPr>
                    <m:t>max</m:t>
                  </m:r>
                </m:sub>
              </m:sSub>
              <m:r>
                <m:rPr>
                  <m:sty m:val="p"/>
                </m:rPr>
                <m:t>=</m:t>
              </m:r>
              <m:f>
                <m:fPr>
                  <m:type m:val="bar"/>
                </m:fPr>
                <m:num>
                  <m:r>
                    <m:t>1</m:t>
                  </m:r>
                </m:num>
                <m:den>
                  <m:r>
                    <m:t>d</m:t>
                  </m:r>
                </m:den>
              </m:f>
              <m:r>
                <m:rPr>
                  <m:scr m:val="double-struck"/>
                  <m:sty m:val="p"/>
                </m:rPr>
                <m:t>I</m:t>
              </m:r>
            </m:oMath>
            <w:r>
              <w:t xml:space="preserve">)</w:t>
            </w:r>
          </w:p>
        </w:tc>
        <w:tc>
          <w:tcPr/>
          <w:p>
            <w:pPr>
              <w:pStyle w:val="Compact"/>
              <w:jc w:val="left"/>
            </w:pPr>
            <w:r>
              <w:t xml:space="preserve">Zustand B: Quanten-Markov-Blanket (NESS)</w:t>
            </w:r>
          </w:p>
        </w:tc>
        <w:tc>
          <w:tcPr/>
          <w:p>
            <w:pPr>
              <w:pStyle w:val="Compact"/>
              <w:jc w:val="left"/>
            </w:pPr>
            <w:r>
              <w:t xml:space="preserve">Energetische Bilanz</w:t>
            </w:r>
          </w:p>
        </w:tc>
      </w:tr>
      <w:tr>
        <w:tc>
          <w:tcPr/>
          <w:p>
            <w:pPr>
              <w:pStyle w:val="Compact"/>
              <w:jc w:val="left"/>
            </w:pPr>
            <w:r>
              <w:rPr>
                <w:b/>
                <w:bCs/>
              </w:rPr>
              <w:t xml:space="preserve">Innere Energie</w:t>
            </w:r>
            <w:r>
              <w:rPr>
                <w:b/>
                <w:bCs/>
              </w:rPr>
              <w:t xml:space="preserve"> </w:t>
            </w:r>
            <m:oMath>
              <m:r>
                <m:rPr>
                  <m:sty m:val="p"/>
                </m:rPr>
                <m:t>⟨</m:t>
              </m:r>
              <m:r>
                <m:t>H</m:t>
              </m:r>
              <m:r>
                <m:rPr>
                  <m:sty m:val="p"/>
                </m:rPr>
                <m:t>⟩</m:t>
              </m:r>
            </m:oMath>
          </w:p>
        </w:tc>
        <w:tc>
          <w:tcPr/>
          <w:p>
            <w:pPr>
              <w:pStyle w:val="Compact"/>
              <w:jc w:val="left"/>
            </w:pPr>
            <w:r>
              <w:t xml:space="preserve">Maximal (ungewichteter Mittelwert über alle</w:t>
            </w:r>
            <w:r>
              <w:t xml:space="preserve"> </w:t>
            </w:r>
            <m:oMath>
              <m:sSub>
                <m:e>
                  <m:r>
                    <m:t>E</m:t>
                  </m:r>
                </m:e>
                <m:sub>
                  <m:r>
                    <m:t>n</m:t>
                  </m:r>
                </m:sub>
              </m:sSub>
            </m:oMath>
            <w:r>
              <w:t xml:space="preserve">)</w:t>
            </w:r>
          </w:p>
        </w:tc>
        <w:tc>
          <w:tcPr/>
          <w:p>
            <w:pPr>
              <w:pStyle w:val="Compact"/>
              <w:jc w:val="left"/>
            </w:pPr>
            <w:r>
              <w:rPr>
                <w:b/>
                <w:bCs/>
              </w:rPr>
              <w:t xml:space="preserve">Minimal</w:t>
            </w:r>
            <w:r>
              <w:t xml:space="preserve"> </w:t>
            </w:r>
            <w:r>
              <w:t xml:space="preserve">(Kondensation in Grund-/Bindungszustände)</w:t>
            </w:r>
          </w:p>
        </w:tc>
        <w:tc>
          <w:tcPr/>
          <w:p>
            <w:pPr>
              <w:pStyle w:val="Compact"/>
              <w:jc w:val="left"/>
            </w:pPr>
            <w:r>
              <w:rPr>
                <w:b/>
                <w:bCs/>
              </w:rPr>
              <w:t xml:space="preserve">Blanket gewinnt</w:t>
            </w:r>
            <w:r>
              <w:t xml:space="preserve"> </w:t>
            </w:r>
            <w:r>
              <w:t xml:space="preserve">(</w:t>
            </w:r>
            <m:oMath>
              <m:r>
                <m:rPr>
                  <m:sty m:val="p"/>
                </m:rPr>
                <m:t>Δ</m:t>
              </m:r>
              <m:r>
                <m:t>U</m:t>
              </m:r>
              <m:r>
                <m:rPr>
                  <m:sty m:val="p"/>
                </m:rPr>
                <m:t>≪</m:t>
              </m:r>
              <m:r>
                <m:t>0</m:t>
              </m:r>
            </m:oMath>
            <w:r>
              <w:t xml:space="preserve">)</w:t>
            </w:r>
          </w:p>
        </w:tc>
      </w:tr>
      <w:tr>
        <w:tc>
          <w:tcPr/>
          <w:p>
            <w:pPr>
              <w:pStyle w:val="Compact"/>
              <w:jc w:val="left"/>
            </w:pPr>
            <w:r>
              <w:rPr>
                <w:b/>
                <w:bCs/>
              </w:rPr>
              <w:t xml:space="preserve">Freie Energie</w:t>
            </w:r>
            <w:r>
              <w:rPr>
                <w:b/>
                <w:bCs/>
              </w:rPr>
              <w:t xml:space="preserve"> </w:t>
            </w:r>
            <m:oMath>
              <m:r>
                <m:t>F</m:t>
              </m:r>
              <m:r>
                <m:rPr>
                  <m:sty m:val="p"/>
                </m:rPr>
                <m:t>=</m:t>
              </m:r>
              <m:r>
                <m:t>U</m:t>
              </m:r>
              <m:r>
                <m:rPr>
                  <m:sty m:val="p"/>
                </m:rPr>
                <m:t>−</m:t>
              </m:r>
              <m:r>
                <m:t>T</m:t>
              </m:r>
              <m:r>
                <m:t>S</m:t>
              </m:r>
            </m:oMath>
          </w:p>
        </w:tc>
        <w:tc>
          <w:tcPr/>
          <w:p>
            <w:pPr>
              <w:pStyle w:val="Compact"/>
              <w:jc w:val="left"/>
            </w:pPr>
            <w:r>
              <w:t xml:space="preserve">Extrem hoch (thermodynamisch instabil bei</w:t>
            </w:r>
            <w:r>
              <w:t xml:space="preserve"> </w:t>
            </w:r>
            <m:oMath>
              <m:r>
                <m:t>T</m:t>
              </m:r>
              <m:r>
                <m:rPr>
                  <m:sty m:val="p"/>
                </m:rPr>
                <m:t>&lt;</m:t>
              </m:r>
              <m:r>
                <m:rPr>
                  <m:sty m:val="p"/>
                </m:rPr>
                <m:t>∞</m:t>
              </m:r>
            </m:oMath>
            <w:r>
              <w:t xml:space="preserve">)</w:t>
            </w:r>
          </w:p>
        </w:tc>
        <w:tc>
          <w:tcPr/>
          <w:p>
            <w:pPr>
              <w:pStyle w:val="Compact"/>
              <w:jc w:val="left"/>
            </w:pPr>
            <w:r>
              <w:rPr>
                <w:b/>
                <w:bCs/>
              </w:rPr>
              <w:t xml:space="preserve">Minimal</w:t>
            </w:r>
            <w:r>
              <w:t xml:space="preserve"> </w:t>
            </w:r>
            <w:r>
              <w:t xml:space="preserve">(</w:t>
            </w:r>
            <m:oMath>
              <m:r>
                <m:t>F</m:t>
              </m:r>
              <m:r>
                <m:rPr>
                  <m:sty m:val="p"/>
                </m:rPr>
                <m:t>→</m:t>
              </m:r>
              <m:r>
                <m:rPr>
                  <m:sty m:val="p"/>
                </m:rPr>
                <m:t>min</m:t>
              </m:r>
            </m:oMath>
            <w:r>
              <w:t xml:space="preserve"> </w:t>
            </w:r>
            <w:r>
              <w:t xml:space="preserve">via Helmholtz-Kriterium)</w:t>
            </w:r>
          </w:p>
        </w:tc>
        <w:tc>
          <w:tcPr/>
          <w:p>
            <w:pPr>
              <w:pStyle w:val="Compact"/>
              <w:jc w:val="left"/>
            </w:pPr>
            <w:r>
              <w:rPr>
                <w:b/>
                <w:bCs/>
              </w:rPr>
              <w:t xml:space="preserve">Blanket gewinnt</w:t>
            </w:r>
            <w:r>
              <w:t xml:space="preserve"> </w:t>
            </w:r>
            <w:r>
              <w:t xml:space="preserve">(</w:t>
            </w:r>
            <m:oMath>
              <m:sSub>
                <m:e>
                  <m:r>
                    <m:t>F</m:t>
                  </m:r>
                </m:e>
                <m:sub>
                  <m:r>
                    <m:t>B</m:t>
                  </m:r>
                </m:sub>
              </m:sSub>
              <m:r>
                <m:rPr>
                  <m:sty m:val="p"/>
                </m:rPr>
                <m:t>≪</m:t>
              </m:r>
              <m:sSub>
                <m:e>
                  <m:r>
                    <m:t>F</m:t>
                  </m:r>
                </m:e>
                <m:sub>
                  <m:r>
                    <m:rPr>
                      <m:sty m:val="p"/>
                    </m:rPr>
                    <m:t>max</m:t>
                  </m:r>
                </m:sub>
              </m:sSub>
            </m:oMath>
            <w:r>
              <w:t xml:space="preserve">)</w:t>
            </w:r>
          </w:p>
        </w:tc>
      </w:tr>
      <w:tr>
        <w:tc>
          <w:tcPr/>
          <w:p>
            <w:pPr>
              <w:pStyle w:val="Compact"/>
              <w:jc w:val="left"/>
            </w:pPr>
            <w:r>
              <w:rPr>
                <w:b/>
                <w:bCs/>
              </w:rPr>
              <w:t xml:space="preserve">Verschränkungsdissipation</w:t>
            </w:r>
          </w:p>
        </w:tc>
        <w:tc>
          <w:tcPr/>
          <w:p>
            <w:pPr>
              <w:pStyle w:val="Compact"/>
              <w:jc w:val="left"/>
            </w:pPr>
            <w:r>
              <w:t xml:space="preserve">Maximal (</w:t>
            </w:r>
            <m:oMath>
              <m:sSub>
                <m:e>
                  <m:acc>
                    <m:accPr>
                      <m:chr m:val="̇"/>
                    </m:accPr>
                    <m:e>
                      <m:r>
                        <m:t>S</m:t>
                      </m:r>
                    </m:e>
                  </m:acc>
                </m:e>
                <m:sub>
                  <m:r>
                    <m:rPr>
                      <m:sty m:val="p"/>
                    </m:rPr>
                    <m:t>e</m:t>
                  </m:r>
                  <m:r>
                    <m:rPr>
                      <m:sty m:val="p"/>
                    </m:rPr>
                    <m:t>n</m:t>
                  </m:r>
                  <m:r>
                    <m:rPr>
                      <m:sty m:val="p"/>
                    </m:rPr>
                    <m:t>t</m:t>
                  </m:r>
                </m:sub>
              </m:sSub>
              <m:r>
                <m:rPr>
                  <m:sty m:val="p"/>
                </m:rPr>
                <m:t>&gt;</m:t>
              </m:r>
              <m:r>
                <m:t>0</m:t>
              </m:r>
            </m:oMath>
            <w:r>
              <w:t xml:space="preserve"> </w:t>
            </w:r>
            <w:r>
              <w:t xml:space="preserve">über alle Moden)</w:t>
            </w:r>
          </w:p>
        </w:tc>
        <w:tc>
          <w:tcPr/>
          <w:p>
            <w:pPr>
              <w:pStyle w:val="Compact"/>
              <w:jc w:val="left"/>
            </w:pPr>
            <w:r>
              <w:rPr>
                <w:b/>
                <w:bCs/>
              </w:rPr>
              <w:t xml:space="preserve">Minimal</w:t>
            </w:r>
            <w:r>
              <w:t xml:space="preserve"> </w:t>
            </w:r>
            <w:r>
              <w:t xml:space="preserve">(Eingefroren durch Zeigerzustände)</w:t>
            </w:r>
          </w:p>
        </w:tc>
        <w:tc>
          <w:tcPr/>
          <w:p>
            <w:pPr>
              <w:pStyle w:val="Compact"/>
              <w:jc w:val="left"/>
            </w:pPr>
            <w:r>
              <w:rPr>
                <w:b/>
                <w:bCs/>
              </w:rPr>
              <w:t xml:space="preserve">Blanket gewinnt</w:t>
            </w:r>
            <w:r>
              <w:t xml:space="preserve"> </w:t>
            </w:r>
            <w:r>
              <w:t xml:space="preserve">(</w:t>
            </w:r>
            <m:oMath>
              <m:sSub>
                <m:e>
                  <m:r>
                    <m:rPr>
                      <m:scr m:val="script"/>
                      <m:sty m:val="p"/>
                    </m:rPr>
                    <m:t>L</m:t>
                  </m:r>
                </m:e>
                <m:sub>
                  <m:r>
                    <m:rPr>
                      <m:sty m:val="p"/>
                    </m:rPr>
                    <m:t>e</m:t>
                  </m:r>
                  <m:r>
                    <m:rPr>
                      <m:sty m:val="p"/>
                    </m:rPr>
                    <m:t>f</m:t>
                  </m:r>
                  <m:r>
                    <m:rPr>
                      <m:sty m:val="p"/>
                    </m:rPr>
                    <m:t>f</m:t>
                  </m:r>
                </m:sub>
              </m:sSub>
              <m:r>
                <m:rPr>
                  <m:sty m:val="p"/>
                </m:rPr>
                <m:t>→</m:t>
              </m:r>
              <m:r>
                <m:rPr>
                  <m:sty m:val="p"/>
                </m:rPr>
                <m:t>min</m:t>
              </m:r>
            </m:oMath>
            <w:r>
              <w:t xml:space="preserve">)</w:t>
            </w:r>
          </w:p>
        </w:tc>
      </w:tr>
      <w:tr>
        <w:tc>
          <w:tcPr/>
          <w:p>
            <w:pPr>
              <w:pStyle w:val="Compact"/>
              <w:jc w:val="left"/>
            </w:pPr>
            <w:r>
              <w:rPr>
                <w:b/>
                <w:bCs/>
              </w:rPr>
              <w:t xml:space="preserve">Transinformation</w:t>
            </w:r>
            <w:r>
              <w:rPr>
                <w:b/>
                <w:bCs/>
              </w:rPr>
              <w:t xml:space="preserve"> </w:t>
            </w:r>
            <m:oMath>
              <m:r>
                <m:t>I</m:t>
              </m:r>
              <m:r>
                <m:rPr>
                  <m:sty m:val="p"/>
                </m:rPr>
                <m:t>(</m:t>
              </m:r>
              <m:r>
                <m:t>B</m:t>
              </m:r>
              <m:r>
                <m:rPr>
                  <m:sty m:val="p"/>
                </m:rPr>
                <m:t>;</m:t>
              </m:r>
              <m:r>
                <m:t>E</m:t>
              </m:r>
              <m:r>
                <m:rPr>
                  <m:sty m:val="p"/>
                </m:rPr>
                <m:t>)</m:t>
              </m:r>
            </m:oMath>
          </w:p>
        </w:tc>
        <w:tc>
          <w:tcPr/>
          <w:p>
            <w:pPr>
              <w:pStyle w:val="Compact"/>
              <w:jc w:val="left"/>
            </w:pPr>
            <m:oMath>
              <m:r>
                <m:t>I</m:t>
              </m:r>
              <m:r>
                <m:rPr>
                  <m:sty m:val="p"/>
                </m:rPr>
                <m:t>=</m:t>
              </m:r>
              <m:r>
                <m:t>0</m:t>
              </m:r>
            </m:oMath>
            <w:r>
              <w:t xml:space="preserve"> </w:t>
            </w:r>
            <w:r>
              <w:t xml:space="preserve">(völlige relationale Blindheit)</w:t>
            </w:r>
          </w:p>
        </w:tc>
        <w:tc>
          <w:tcPr/>
          <w:p>
            <w:pPr>
              <w:pStyle w:val="Compact"/>
              <w:jc w:val="left"/>
            </w:pPr>
            <m:oMath>
              <m:r>
                <m:t>I</m:t>
              </m:r>
              <m:r>
                <m:rPr>
                  <m:sty m:val="p"/>
                </m:rPr>
                <m:t>&gt;</m:t>
              </m:r>
              <m:r>
                <m:t>0</m:t>
              </m:r>
            </m:oMath>
            <w:r>
              <w:t xml:space="preserve"> </w:t>
            </w:r>
            <w:r>
              <w:t xml:space="preserve">(Korrelation mit Umweltgradienten)</w:t>
            </w:r>
          </w:p>
        </w:tc>
        <w:tc>
          <w:tcPr/>
          <w:p>
            <w:pPr>
              <w:pStyle w:val="Compact"/>
              <w:jc w:val="left"/>
            </w:pPr>
            <w:r>
              <w:rPr>
                <w:b/>
                <w:bCs/>
              </w:rPr>
              <w:t xml:space="preserve">Blanket gewinnt</w:t>
            </w:r>
            <w:r>
              <w:t xml:space="preserve"> </w:t>
            </w:r>
            <w:r>
              <w:t xml:space="preserve">(Arbeitsressource)</w:t>
            </w:r>
          </w:p>
        </w:tc>
      </w:tr>
      <w:tr>
        <w:tc>
          <w:tcPr/>
          <w:p>
            <w:pPr>
              <w:pStyle w:val="Compact"/>
              <w:jc w:val="left"/>
            </w:pPr>
            <w:r>
              <w:rPr>
                <w:b/>
                <w:bCs/>
              </w:rPr>
              <w:t xml:space="preserve">Arbeitsextraktion</w:t>
            </w:r>
            <w:r>
              <w:rPr>
                <w:b/>
                <w:bCs/>
              </w:rPr>
              <w:t xml:space="preserve"> </w:t>
            </w:r>
            <m:oMath>
              <m:sSub>
                <m:e>
                  <m:r>
                    <m:t>W</m:t>
                  </m:r>
                </m:e>
                <m:sub>
                  <m:r>
                    <m:rPr>
                      <m:sty m:val="p"/>
                    </m:rPr>
                    <m:t>e</m:t>
                  </m:r>
                  <m:r>
                    <m:rPr>
                      <m:sty m:val="p"/>
                    </m:rPr>
                    <m:t>x</m:t>
                  </m:r>
                  <m:r>
                    <m:rPr>
                      <m:sty m:val="p"/>
                    </m:rPr>
                    <m:t>t</m:t>
                  </m:r>
                </m:sub>
              </m:sSub>
            </m:oMath>
          </w:p>
        </w:tc>
        <w:tc>
          <w:tcPr/>
          <w:p>
            <w:pPr>
              <w:pStyle w:val="Compact"/>
              <w:jc w:val="left"/>
            </w:pPr>
            <m:oMath>
              <m:sSub>
                <m:e>
                  <m:r>
                    <m:t>W</m:t>
                  </m:r>
                </m:e>
                <m:sub>
                  <m:r>
                    <m:rPr>
                      <m:sty m:val="p"/>
                    </m:rPr>
                    <m:t>e</m:t>
                  </m:r>
                  <m:r>
                    <m:rPr>
                      <m:sty m:val="p"/>
                    </m:rPr>
                    <m:t>x</m:t>
                  </m:r>
                  <m:r>
                    <m:rPr>
                      <m:sty m:val="p"/>
                    </m:rPr>
                    <m:t>t</m:t>
                  </m:r>
                </m:sub>
              </m:sSub>
              <m:r>
                <m:rPr>
                  <m:sty m:val="p"/>
                </m:rPr>
                <m:t>≤</m:t>
              </m:r>
              <m:r>
                <m:t>0</m:t>
              </m:r>
            </m:oMath>
            <w:r>
              <w:t xml:space="preserve"> </w:t>
            </w:r>
            <w:r>
              <w:t xml:space="preserve">(keine thermodynamische Arbeit)</w:t>
            </w:r>
          </w:p>
        </w:tc>
        <w:tc>
          <w:tcPr/>
          <w:p>
            <w:pPr>
              <w:pStyle w:val="Compact"/>
              <w:jc w:val="left"/>
            </w:pPr>
            <m:oMath>
              <m:sSub>
                <m:e>
                  <m:r>
                    <m:t>W</m:t>
                  </m:r>
                </m:e>
                <m:sub>
                  <m:r>
                    <m:rPr>
                      <m:sty m:val="p"/>
                    </m:rPr>
                    <m:t>e</m:t>
                  </m:r>
                  <m:r>
                    <m:rPr>
                      <m:sty m:val="p"/>
                    </m:rPr>
                    <m:t>x</m:t>
                  </m:r>
                  <m:r>
                    <m:rPr>
                      <m:sty m:val="p"/>
                    </m:rPr>
                    <m:t>t</m:t>
                  </m:r>
                </m:sub>
              </m:sSub>
              <m:r>
                <m:rPr>
                  <m:sty m:val="p"/>
                </m:rPr>
                <m:t>=</m:t>
              </m:r>
              <m:sSub>
                <m:e>
                  <m:r>
                    <m:t>k</m:t>
                  </m:r>
                </m:e>
                <m:sub>
                  <m:r>
                    <m:t>B</m:t>
                  </m:r>
                </m:sub>
              </m:sSub>
              <m:r>
                <m:t>T</m:t>
              </m:r>
              <m:r>
                <m:rPr>
                  <m:sty m:val="p"/>
                </m:rPr>
                <m:t>⋅</m:t>
              </m:r>
              <m:r>
                <m:t>I</m:t>
              </m:r>
              <m:r>
                <m:rPr>
                  <m:sty m:val="p"/>
                </m:rPr>
                <m:t>(</m:t>
              </m:r>
              <m:r>
                <m:t>B</m:t>
              </m:r>
              <m:r>
                <m:rPr>
                  <m:sty m:val="p"/>
                </m:rPr>
                <m:t>;</m:t>
              </m:r>
              <m:r>
                <m:t>E</m:t>
              </m:r>
              <m:r>
                <m:rPr>
                  <m:sty m:val="p"/>
                </m:rPr>
                <m:t>)</m:t>
              </m:r>
              <m:r>
                <m:rPr>
                  <m:sty m:val="p"/>
                </m:rPr>
                <m:t>&gt;</m:t>
              </m:r>
              <m:r>
                <m:t>0</m:t>
              </m:r>
            </m:oMath>
          </w:p>
        </w:tc>
        <w:tc>
          <w:tcPr/>
          <w:p>
            <w:pPr>
              <w:pStyle w:val="Compact"/>
              <w:jc w:val="left"/>
            </w:pPr>
            <w:r>
              <w:rPr>
                <w:b/>
                <w:bCs/>
              </w:rPr>
              <w:t xml:space="preserve">Blanket gewinnt</w:t>
            </w:r>
            <w:r>
              <w:t xml:space="preserve"> </w:t>
            </w:r>
            <w:r>
              <w:t xml:space="preserve">(Szilard-Gewinn)</w:t>
            </w:r>
          </w:p>
        </w:tc>
      </w:tr>
      <w:tr>
        <w:tc>
          <w:tcPr/>
          <w:p>
            <w:pPr>
              <w:pStyle w:val="Compact"/>
              <w:jc w:val="left"/>
            </w:pPr>
            <w:r>
              <w:rPr>
                <w:b/>
                <w:bCs/>
              </w:rPr>
              <w:t xml:space="preserve">Entropieproduktionsrate</w:t>
            </w:r>
            <w:r>
              <w:rPr>
                <w:b/>
                <w:bCs/>
              </w:rPr>
              <w:t xml:space="preserve"> </w:t>
            </w:r>
            <m:oMath>
              <m:r>
                <m:t>σ</m:t>
              </m:r>
            </m:oMath>
          </w:p>
        </w:tc>
        <w:tc>
          <w:tcPr/>
          <w:p>
            <w:pPr>
              <w:pStyle w:val="Compact"/>
              <w:jc w:val="left"/>
            </w:pPr>
            <w:r>
              <w:t xml:space="preserve">Unkontrolliert dissipativ unter Fluss</w:t>
            </w:r>
          </w:p>
        </w:tc>
        <w:tc>
          <w:tcPr/>
          <w:p>
            <w:pPr>
              <w:pStyle w:val="Compact"/>
              <w:jc w:val="left"/>
            </w:pPr>
            <w:r>
              <w:rPr>
                <w:b/>
                <w:bCs/>
              </w:rPr>
              <w:t xml:space="preserve">Minimal</w:t>
            </w:r>
            <w:r>
              <w:t xml:space="preserve"> </w:t>
            </w:r>
            <w:r>
              <w:t xml:space="preserve">(Prigogine-NESS-Attraktor)</w:t>
            </w:r>
          </w:p>
        </w:tc>
        <w:tc>
          <w:tcPr/>
          <w:p>
            <w:pPr>
              <w:pStyle w:val="Compact"/>
              <w:jc w:val="left"/>
            </w:pPr>
            <w:r>
              <w:rPr>
                <w:b/>
                <w:bCs/>
              </w:rPr>
              <w:t xml:space="preserve">Blanket gewinnt</w:t>
            </w:r>
            <w:r>
              <w:t xml:space="preserve"> </w:t>
            </w:r>
            <w:r>
              <w:t xml:space="preserve">(</w:t>
            </w:r>
            <m:oMath>
              <m:r>
                <m:t>σ</m:t>
              </m:r>
              <m:r>
                <m:rPr>
                  <m:sty m:val="p"/>
                </m:rPr>
                <m:t>→</m:t>
              </m:r>
              <m:r>
                <m:rPr>
                  <m:sty m:val="p"/>
                </m:rPr>
                <m:t>min</m:t>
              </m:r>
            </m:oMath>
            <w:r>
              <w:t xml:space="preserve">)</w:t>
            </w:r>
          </w:p>
        </w:tc>
      </w:tr>
      <w:tr>
        <w:tc>
          <w:tcPr/>
          <w:p>
            <w:pPr>
              <w:pStyle w:val="Compact"/>
              <w:jc w:val="left"/>
            </w:pPr>
            <w:r>
              <w:rPr>
                <w:b/>
                <w:bCs/>
              </w:rPr>
              <w:t xml:space="preserve">Dynamische Symmetrie</w:t>
            </w:r>
          </w:p>
        </w:tc>
        <w:tc>
          <w:tcPr/>
          <w:p>
            <w:pPr>
              <w:pStyle w:val="Compact"/>
              <w:jc w:val="left"/>
            </w:pPr>
            <w:r>
              <w:t xml:space="preserve">Depolarisation / Informationszerfall</w:t>
            </w:r>
          </w:p>
        </w:tc>
        <w:tc>
          <w:tcPr/>
          <w:p>
            <w:pPr>
              <w:pStyle w:val="Compact"/>
              <w:jc w:val="left"/>
            </w:pPr>
            <w:r>
              <w:rPr>
                <w:b/>
                <w:bCs/>
              </w:rPr>
              <w:t xml:space="preserve">Unitaritätserhalt</w:t>
            </w:r>
            <w:r>
              <w:t xml:space="preserve"> </w:t>
            </w:r>
            <w:r>
              <w:t xml:space="preserve">(</w:t>
            </w:r>
            <m:oMath>
              <m:sSup>
                <m:e>
                  <m:r>
                    <m:t>U</m:t>
                  </m:r>
                </m:e>
                <m:sup>
                  <m:r>
                    <m:rPr>
                      <m:sty m:val="p"/>
                    </m:rPr>
                    <m:t>†</m:t>
                  </m:r>
                </m:sup>
              </m:sSup>
              <m:r>
                <m:t>U</m:t>
              </m:r>
              <m:r>
                <m:rPr>
                  <m:sty m:val="p"/>
                </m:rPr>
                <m:t>=</m:t>
              </m:r>
              <m:r>
                <m:rPr>
                  <m:scr m:val="double-struck"/>
                  <m:sty m:val="p"/>
                </m:rPr>
                <m:t>I</m:t>
              </m:r>
            </m:oMath>
            <w:r>
              <w:t xml:space="preserve">)</w:t>
            </w:r>
          </w:p>
        </w:tc>
        <w:tc>
          <w:tcPr/>
          <w:p>
            <w:pPr>
              <w:pStyle w:val="Compact"/>
              <w:jc w:val="left"/>
            </w:pPr>
            <w:r>
              <w:rPr>
                <w:b/>
                <w:bCs/>
              </w:rPr>
              <w:t xml:space="preserve">Blanket gewinnt</w:t>
            </w:r>
            <w:r>
              <w:t xml:space="preserve"> </w:t>
            </w:r>
            <w:r>
              <w:t xml:space="preserve">(Reversibilität)</w:t>
            </w:r>
          </w:p>
        </w:tc>
      </w:tr>
    </w:tbl>
    <w:p>
      <w:r>
        <w:pict>
          <v:rect style="width:0;height:1.5pt" o:hralign="center" o:hrstd="t" o:hr="t"/>
        </w:pict>
      </w:r>
    </w:p>
    <w:bookmarkEnd w:id="23"/>
    <w:bookmarkStart w:id="25" w:name="Xb12f7fe7899760dfae9be3c97f3f1227f5ba97f"/>
    <w:p>
      <w:pPr>
        <w:pStyle w:val="Heading2"/>
      </w:pPr>
      <w:r>
        <w:t xml:space="preserve">8. Fazit und Bedeutung für das Conative-Integrative Framework (CIF)</w:t>
      </w:r>
    </w:p>
    <w:p>
      <w:pPr>
        <w:pStyle w:val="FirstParagraph"/>
      </w:pPr>
      <w:r>
        <w:t xml:space="preserve">Auf die Frage:</w:t>
      </w:r>
      <w:r>
        <w:br/>
      </w:r>
      <w:r>
        <w:rPr>
          <w:i/>
          <w:iCs/>
        </w:rPr>
        <w:t xml:space="preserve">„Wie können wir zeigen, dass ein quantenmechanisches System, das Markov-Blankets ausbildet, energetisch günstiger ist als dasselbe System, das maximale Entropie wahrt?“</w:t>
      </w:r>
      <w:r>
        <w:br/>
      </w:r>
      <w:r>
        <w:t xml:space="preserve">lautet die geschlossene Antwort:</w:t>
      </w:r>
    </w:p>
    <w:p>
      <w:pPr>
        <w:pStyle w:val="Compact"/>
        <w:numPr>
          <w:ilvl w:val="0"/>
          <w:numId w:val="1005"/>
        </w:numPr>
      </w:pPr>
      <w:r>
        <w:rPr>
          <w:b/>
          <w:bCs/>
        </w:rPr>
        <w:t xml:space="preserve">Statisch</w:t>
      </w:r>
      <w:r>
        <w:t xml:space="preserve">: Bei jeder finiten Temperatur</w:t>
      </w:r>
      <w:r>
        <w:t xml:space="preserve"> </w:t>
      </w:r>
      <m:oMath>
        <m:r>
          <m:t>T</m:t>
        </m:r>
        <m:r>
          <m:rPr>
            <m:sty m:val="p"/>
          </m:rPr>
          <m:t>&lt;</m:t>
        </m:r>
        <m:r>
          <m:rPr>
            <m:sty m:val="p"/>
          </m:rPr>
          <m:t>∞</m:t>
        </m:r>
      </m:oMath>
      <w:r>
        <w:t xml:space="preserve"> </w:t>
      </w:r>
      <w:r>
        <w:t xml:space="preserve">hat der Zustand maximaler Entropie eine astronomisch hohe innere Energie</w:t>
      </w:r>
      <w:r>
        <w:t xml:space="preserve"> </w:t>
      </w:r>
      <m:oMath>
        <m:r>
          <m:rPr>
            <m:sty m:val="p"/>
          </m:rPr>
          <m:t>⟨</m:t>
        </m:r>
        <m:r>
          <m:t>H</m:t>
        </m:r>
        <m:sSub>
          <m:e>
            <m:r>
              <m:rPr>
                <m:sty m:val="p"/>
              </m:rPr>
              <m:t>⟩</m:t>
            </m:r>
          </m:e>
          <m:sub>
            <m:r>
              <m:rPr>
                <m:sty m:val="p"/>
              </m:rPr>
              <m:t>max</m:t>
            </m:r>
          </m:sub>
        </m:sSub>
      </m:oMath>
      <w:r>
        <w:t xml:space="preserve">, weil er hochenergetische Zustände gleichverteilt bevölkert. Das Blanket kondensiert das System in niederenergetische Bindungszustände und</w:t>
      </w:r>
      <w:r>
        <w:t xml:space="preserve"> </w:t>
      </w:r>
      <w:r>
        <w:rPr>
          <w:b/>
          <w:bCs/>
        </w:rPr>
        <w:t xml:space="preserve">minimiert die Helmholtzsche Freie Energie</w:t>
      </w:r>
      <w:r>
        <w:rPr>
          <w:b/>
          <w:bCs/>
        </w:rPr>
        <w:t xml:space="preserve"> </w:t>
      </w:r>
      <m:oMath>
        <m:r>
          <m:t>F</m:t>
        </m:r>
        <m:r>
          <m:rPr>
            <m:sty m:val="p"/>
          </m:rPr>
          <m:t>=</m:t>
        </m:r>
        <m:r>
          <m:t>U</m:t>
        </m:r>
        <m:r>
          <m:rPr>
            <m:sty m:val="p"/>
          </m:rPr>
          <m:t>−</m:t>
        </m:r>
        <m:r>
          <m:t>T</m:t>
        </m:r>
        <m:r>
          <m:t>S</m:t>
        </m:r>
      </m:oMath>
      <w:r>
        <w:t xml:space="preserve">.</w:t>
      </w:r>
    </w:p>
    <w:p>
      <w:pPr>
        <w:pStyle w:val="Compact"/>
        <w:numPr>
          <w:ilvl w:val="0"/>
          <w:numId w:val="1005"/>
        </w:numPr>
      </w:pPr>
      <w:r>
        <w:rPr>
          <w:b/>
          <w:bCs/>
        </w:rPr>
        <w:t xml:space="preserve">Dynamisch</w:t>
      </w:r>
      <w:r>
        <w:t xml:space="preserve">: Das Blanket formiert sich aus Zureks</w:t>
      </w:r>
      <w:r>
        <w:t xml:space="preserve"> </w:t>
      </w:r>
      <w:r>
        <w:rPr>
          <w:b/>
          <w:bCs/>
        </w:rPr>
        <w:t xml:space="preserve">Zeigerzuständen</w:t>
      </w:r>
      <w:r>
        <w:t xml:space="preserve">, die mit dem Wechselwirkungsoperator kommutieren (</w:t>
      </w:r>
      <m:oMath>
        <m:r>
          <m:rPr>
            <m:sty m:val="p"/>
          </m:rPr>
          <m:t>[</m:t>
        </m:r>
        <m:sSub>
          <m:e>
            <m:r>
              <m:t>H</m:t>
            </m:r>
          </m:e>
          <m:sub>
            <m:r>
              <m:rPr>
                <m:sty m:val="p"/>
              </m:rPr>
              <m:t>i</m:t>
            </m:r>
            <m:r>
              <m:rPr>
                <m:sty m:val="p"/>
              </m:rPr>
              <m:t>n</m:t>
            </m:r>
            <m:r>
              <m:rPr>
                <m:sty m:val="p"/>
              </m:rPr>
              <m:t>t</m:t>
            </m:r>
          </m:sub>
        </m:sSub>
        <m:r>
          <m:rPr>
            <m:sty m:val="p"/>
          </m:rPr>
          <m:t>,</m:t>
        </m:r>
        <m:sSub>
          <m:e>
            <m:r>
              <m:rPr>
                <m:sty m:val="p"/>
              </m:rPr>
              <m:t>Π</m:t>
            </m:r>
          </m:e>
          <m:sub>
            <m:r>
              <m:t>B</m:t>
            </m:r>
          </m:sub>
        </m:sSub>
        <m:r>
          <m:rPr>
            <m:sty m:val="p"/>
          </m:rPr>
          <m:t>]</m:t>
        </m:r>
        <m:r>
          <m:rPr>
            <m:sty m:val="p"/>
          </m:rPr>
          <m:t>≈</m:t>
        </m:r>
        <m:r>
          <m:t>0</m:t>
        </m:r>
      </m:oMath>
      <w:r>
        <w:t xml:space="preserve">). Dadurch wird die dissipative Verschränkung mit dem thermischen Bad eingefroren.</w:t>
      </w:r>
    </w:p>
    <w:p>
      <w:pPr>
        <w:pStyle w:val="Compact"/>
        <w:numPr>
          <w:ilvl w:val="0"/>
          <w:numId w:val="1005"/>
        </w:numPr>
      </w:pPr>
      <w:r>
        <w:rPr>
          <w:b/>
          <w:bCs/>
        </w:rPr>
        <w:t xml:space="preserve">Informationell</w:t>
      </w:r>
      <w:r>
        <w:t xml:space="preserve">: Das Blanket generiert eine Transinformation</w:t>
      </w:r>
      <w:r>
        <w:t xml:space="preserve"> </w:t>
      </w:r>
      <m:oMath>
        <m:r>
          <m:t>I</m:t>
        </m:r>
        <m:r>
          <m:rPr>
            <m:sty m:val="p"/>
          </m:rPr>
          <m:t>(</m:t>
        </m:r>
        <m:r>
          <m:t>B</m:t>
        </m:r>
        <m:r>
          <m:rPr>
            <m:sty m:val="p"/>
          </m:rPr>
          <m:t>;</m:t>
        </m:r>
        <m:r>
          <m:t>E</m:t>
        </m:r>
        <m:r>
          <m:rPr>
            <m:sty m:val="p"/>
          </m:rPr>
          <m:t>)</m:t>
        </m:r>
        <m:r>
          <m:rPr>
            <m:sty m:val="p"/>
          </m:rPr>
          <m:t>&gt;</m:t>
        </m:r>
        <m:r>
          <m:t>0</m:t>
        </m:r>
      </m:oMath>
      <w:r>
        <w:t xml:space="preserve">. Nach dem</w:t>
      </w:r>
      <w:r>
        <w:t xml:space="preserve"> </w:t>
      </w:r>
      <w:r>
        <w:rPr>
          <w:b/>
          <w:bCs/>
        </w:rPr>
        <w:t xml:space="preserve">Sagawa-Ueda-Theorem</w:t>
      </w:r>
      <w:r>
        <w:t xml:space="preserve"> </w:t>
      </w:r>
      <w:r>
        <w:t xml:space="preserve">verwandelt diese Information Umweltgradienten in Arbeit (</w:t>
      </w:r>
      <m:oMath>
        <m:r>
          <m:t>W</m:t>
        </m:r>
        <m:r>
          <m:rPr>
            <m:sty m:val="p"/>
          </m:rPr>
          <m:t>=</m:t>
        </m:r>
        <m:sSub>
          <m:e>
            <m:r>
              <m:t>k</m:t>
            </m:r>
          </m:e>
          <m:sub>
            <m:r>
              <m:t>B</m:t>
            </m:r>
          </m:sub>
        </m:sSub>
        <m:r>
          <m:t>T</m:t>
        </m:r>
        <m:r>
          <m:rPr>
            <m:sty m:val="p"/>
          </m:rPr>
          <m:t>⋅</m:t>
        </m:r>
        <m:r>
          <m:t>I</m:t>
        </m:r>
      </m:oMath>
      <w:r>
        <w:t xml:space="preserve">), mit der das System seine interne Ordnung aktiv gegen die Entropie verteidigt.</w:t>
      </w:r>
    </w:p>
    <w:bookmarkStart w:id="24" w:name="Xb8b2bac18942bd59d3af9c04e59f588edab4b72"/>
    <w:p>
      <w:pPr>
        <w:pStyle w:val="Heading3"/>
      </w:pPr>
      <w:r>
        <w:t xml:space="preserve">Die philosophische Konsequenz für</w:t>
      </w:r>
      <w:r>
        <w:t xml:space="preserve"> </w:t>
      </w:r>
      <w:r>
        <w:rPr>
          <w:i/>
          <w:iCs/>
        </w:rPr>
        <w:t xml:space="preserve">„Vom Anfang bis zum Ende“</w:t>
      </w:r>
      <w:r>
        <w:t xml:space="preserve">:</w:t>
      </w:r>
    </w:p>
    <w:p>
      <w:pPr>
        <w:pStyle w:val="FirstParagraph"/>
      </w:pPr>
      <w:r>
        <w:t xml:space="preserve">Der Selbsterhaltungstrieb (</w:t>
      </w:r>
      <w:r>
        <w:rPr>
          <w:b/>
          <w:bCs/>
        </w:rPr>
        <w:t xml:space="preserve">Conatus</w:t>
      </w:r>
      <w:r>
        <w:t xml:space="preserve">) von Spinoza, den das CIF als 6. Axiom formuliert, ist kein biologischer Zufall und kein esoterisches Postulat.</w:t>
      </w:r>
      <w:r>
        <w:t xml:space="preserve"> </w:t>
      </w:r>
      <w:r>
        <w:rPr>
          <w:b/>
          <w:bCs/>
        </w:rPr>
        <w:t xml:space="preserve">Er ist die unvermeidliche Konsequenz der Quanten-Thermodynamik.</w:t>
      </w:r>
      <w:r>
        <w:t xml:space="preserve"> </w:t>
      </w:r>
      <w:r>
        <w:t xml:space="preserve">Das Universum lässt Strukturen nicht trotz der Gesetze der Physik entstehen, sondern</w:t>
      </w:r>
      <w:r>
        <w:t xml:space="preserve"> </w:t>
      </w:r>
      <w:r>
        <w:rPr>
          <w:b/>
          <w:bCs/>
        </w:rPr>
        <w:t xml:space="preserve">wegen ihnen</w:t>
      </w:r>
      <w:r>
        <w:t xml:space="preserve">: Die Errichtung einer Membran, einer Zelle, eines Bewusstseins – eines</w:t>
      </w:r>
      <w:r>
        <w:t xml:space="preserve"> </w:t>
      </w:r>
      <w:r>
        <w:rPr>
          <w:i/>
          <w:iCs/>
        </w:rPr>
        <w:t xml:space="preserve">Markov-Blankets</w:t>
      </w:r>
      <w:r>
        <w:t xml:space="preserve"> </w:t>
      </w:r>
      <w:r>
        <w:t xml:space="preserve">– ist der energetisch sparsamste, stabilste und thermodynamisch effizienteste Weg, wie Energie im Kosmos fließen kann.</w:t>
      </w:r>
    </w:p>
    <w:p>
      <w:r>
        <w:pict>
          <v:rect style="width:0;height:1.5pt" o:hralign="center" o:hrstd="t" o:hr="t"/>
        </w:pict>
      </w:r>
    </w:p>
    <w:bookmarkEnd w:id="24"/>
    <w:bookmarkEnd w:id="25"/>
    <w:bookmarkStart w:id="26" w:name="literaturverzeichnis"/>
    <w:p>
      <w:pPr>
        <w:pStyle w:val="Heading2"/>
      </w:pPr>
      <w:r>
        <w:t xml:space="preserve">Literaturverzeichnis</w:t>
      </w:r>
    </w:p>
    <w:p>
      <w:pPr>
        <w:pStyle w:val="Compact"/>
        <w:numPr>
          <w:ilvl w:val="0"/>
          <w:numId w:val="1006"/>
        </w:numPr>
      </w:pPr>
      <w:r>
        <w:rPr>
          <w:b/>
          <w:bCs/>
        </w:rPr>
        <w:t xml:space="preserve">Fields, C., Friston, K., Glazebrook, J. F., &amp; Levin, M.</w:t>
      </w:r>
      <w:r>
        <w:t xml:space="preserve"> </w:t>
      </w:r>
      <w:r>
        <w:t xml:space="preserve">(2022).</w:t>
      </w:r>
      <w:r>
        <w:t xml:space="preserve"> </w:t>
      </w:r>
      <w:r>
        <w:rPr>
          <w:i/>
          <w:iCs/>
        </w:rPr>
        <w:t xml:space="preserve">A free energy principle for generic quantum systems</w:t>
      </w:r>
      <w:r>
        <w:t xml:space="preserve">. Progress in Biophysics and Molecular Biology, 173, 36–59.</w:t>
      </w:r>
    </w:p>
    <w:p>
      <w:pPr>
        <w:pStyle w:val="Compact"/>
        <w:numPr>
          <w:ilvl w:val="0"/>
          <w:numId w:val="1006"/>
        </w:numPr>
      </w:pPr>
      <w:r>
        <w:rPr>
          <w:b/>
          <w:bCs/>
        </w:rPr>
        <w:t xml:space="preserve">Friston, K.</w:t>
      </w:r>
      <w:r>
        <w:t xml:space="preserve"> </w:t>
      </w:r>
      <w:r>
        <w:t xml:space="preserve">(2019).</w:t>
      </w:r>
      <w:r>
        <w:t xml:space="preserve"> </w:t>
      </w:r>
      <w:r>
        <w:rPr>
          <w:i/>
          <w:iCs/>
        </w:rPr>
        <w:t xml:space="preserve">A free energy principle for a particular physics</w:t>
      </w:r>
      <w:r>
        <w:t xml:space="preserve">. arXiv preprint arXiv:1906.10184.</w:t>
      </w:r>
    </w:p>
    <w:p>
      <w:pPr>
        <w:pStyle w:val="Compact"/>
        <w:numPr>
          <w:ilvl w:val="0"/>
          <w:numId w:val="1006"/>
        </w:numPr>
      </w:pPr>
      <w:r>
        <w:rPr>
          <w:b/>
          <w:bCs/>
        </w:rPr>
        <w:t xml:space="preserve">Zurek, W. H.</w:t>
      </w:r>
      <w:r>
        <w:t xml:space="preserve"> </w:t>
      </w:r>
      <w:r>
        <w:t xml:space="preserve">(2003).</w:t>
      </w:r>
      <w:r>
        <w:t xml:space="preserve"> </w:t>
      </w:r>
      <w:r>
        <w:rPr>
          <w:i/>
          <w:iCs/>
        </w:rPr>
        <w:t xml:space="preserve">Decoherence, einselection, and the quantum origins of the classical</w:t>
      </w:r>
      <w:r>
        <w:t xml:space="preserve">. Reviews of Modern Physics, 75(3), 715–775.</w:t>
      </w:r>
    </w:p>
    <w:p>
      <w:pPr>
        <w:pStyle w:val="Compact"/>
        <w:numPr>
          <w:ilvl w:val="0"/>
          <w:numId w:val="1006"/>
        </w:numPr>
      </w:pPr>
      <w:r>
        <w:rPr>
          <w:b/>
          <w:bCs/>
        </w:rPr>
        <w:t xml:space="preserve">Zurek, W. H.</w:t>
      </w:r>
      <w:r>
        <w:t xml:space="preserve"> </w:t>
      </w:r>
      <w:r>
        <w:t xml:space="preserve">(2009).</w:t>
      </w:r>
      <w:r>
        <w:t xml:space="preserve"> </w:t>
      </w:r>
      <w:r>
        <w:rPr>
          <w:i/>
          <w:iCs/>
        </w:rPr>
        <w:t xml:space="preserve">Quantum Darwinism</w:t>
      </w:r>
      <w:r>
        <w:t xml:space="preserve">. Nature Physics, 5(3), 181–188.</w:t>
      </w:r>
    </w:p>
    <w:p>
      <w:pPr>
        <w:pStyle w:val="Compact"/>
        <w:numPr>
          <w:ilvl w:val="0"/>
          <w:numId w:val="1006"/>
        </w:numPr>
      </w:pPr>
      <w:r>
        <w:rPr>
          <w:b/>
          <w:bCs/>
        </w:rPr>
        <w:t xml:space="preserve">Sagawa, T., &amp; Ueda, M.</w:t>
      </w:r>
      <w:r>
        <w:t xml:space="preserve"> </w:t>
      </w:r>
      <w:r>
        <w:t xml:space="preserve">(2008).</w:t>
      </w:r>
      <w:r>
        <w:t xml:space="preserve"> </w:t>
      </w:r>
      <w:r>
        <w:rPr>
          <w:i/>
          <w:iCs/>
        </w:rPr>
        <w:t xml:space="preserve">Second law of thermodynamics with discrete quantum feedback control</w:t>
      </w:r>
      <w:r>
        <w:t xml:space="preserve">. Physical Review Letters, 100(8), 080403.</w:t>
      </w:r>
    </w:p>
    <w:p>
      <w:pPr>
        <w:pStyle w:val="Compact"/>
        <w:numPr>
          <w:ilvl w:val="0"/>
          <w:numId w:val="1006"/>
        </w:numPr>
      </w:pPr>
      <w:r>
        <w:rPr>
          <w:b/>
          <w:bCs/>
        </w:rPr>
        <w:t xml:space="preserve">Parrondo, J. M., Horowitz, J. M., &amp; Sagawa, T.</w:t>
      </w:r>
      <w:r>
        <w:t xml:space="preserve"> </w:t>
      </w:r>
      <w:r>
        <w:t xml:space="preserve">(2015).</w:t>
      </w:r>
      <w:r>
        <w:t xml:space="preserve"> </w:t>
      </w:r>
      <w:r>
        <w:rPr>
          <w:i/>
          <w:iCs/>
        </w:rPr>
        <w:t xml:space="preserve">Thermodynamics of information</w:t>
      </w:r>
      <w:r>
        <w:t xml:space="preserve">. Nature Physics, 11(2), 131–139.</w:t>
      </w:r>
    </w:p>
    <w:p>
      <w:pPr>
        <w:pStyle w:val="Compact"/>
        <w:numPr>
          <w:ilvl w:val="0"/>
          <w:numId w:val="1006"/>
        </w:numPr>
      </w:pPr>
      <w:r>
        <w:rPr>
          <w:b/>
          <w:bCs/>
        </w:rPr>
        <w:t xml:space="preserve">Prigogine, I.</w:t>
      </w:r>
      <w:r>
        <w:t xml:space="preserve"> </w:t>
      </w:r>
      <w:r>
        <w:t xml:space="preserve">(1978).</w:t>
      </w:r>
      <w:r>
        <w:t xml:space="preserve"> </w:t>
      </w:r>
      <w:r>
        <w:rPr>
          <w:i/>
          <w:iCs/>
        </w:rPr>
        <w:t xml:space="preserve">Time, structure, and fluctuations</w:t>
      </w:r>
      <w:r>
        <w:t xml:space="preserve">. Science, 201(4358), 777–785.</w:t>
      </w:r>
    </w:p>
    <w:p>
      <w:pPr>
        <w:pStyle w:val="Compact"/>
        <w:numPr>
          <w:ilvl w:val="0"/>
          <w:numId w:val="1006"/>
        </w:numPr>
      </w:pPr>
      <w:r>
        <w:rPr>
          <w:b/>
          <w:bCs/>
        </w:rPr>
        <w:t xml:space="preserve">von Weizsäcker, C. F.</w:t>
      </w:r>
      <w:r>
        <w:t xml:space="preserve"> </w:t>
      </w:r>
      <w:r>
        <w:t xml:space="preserve">(1985).</w:t>
      </w:r>
      <w:r>
        <w:t xml:space="preserve"> </w:t>
      </w:r>
      <w:r>
        <w:rPr>
          <w:i/>
          <w:iCs/>
        </w:rPr>
        <w:t xml:space="preserve">Aufbau der Physik</w:t>
      </w:r>
      <w:r>
        <w:t xml:space="preserve">. Carl Hanser Verlag, München.</w:t>
      </w:r>
    </w:p>
    <w:p>
      <w:pPr>
        <w:pStyle w:val="Compact"/>
        <w:numPr>
          <w:ilvl w:val="0"/>
          <w:numId w:val="1006"/>
        </w:numPr>
      </w:pPr>
      <w:r>
        <w:rPr>
          <w:b/>
          <w:bCs/>
        </w:rPr>
        <w:t xml:space="preserve">Riebl, T.</w:t>
      </w:r>
      <w:r>
        <w:t xml:space="preserve"> </w:t>
      </w:r>
      <w:r>
        <w:t xml:space="preserve">(2026).</w:t>
      </w:r>
      <w:r>
        <w:t xml:space="preserve"> </w:t>
      </w:r>
      <w:r>
        <w:rPr>
          <w:i/>
          <w:iCs/>
        </w:rPr>
        <w:t xml:space="preserve">The Conative-Integrative Framework: A Formal Mathematical and Ontological Resolution of the Hard Problem of Consciousness and the Mind-Body Dualism</w:t>
      </w:r>
      <w:r>
        <w:t xml:space="preserve">. Monograph, Amazon KDP.</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2026-09-05T19:36:15Z</dcterms:created>
  <dcterms:modified xsi:type="dcterms:W3CDTF">2026-09-05T19:36:15Z</dcterms:modified>
</cp:coreProperties>
</file>

<file path=docProps/custom.xml><?xml version="1.0" encoding="utf-8"?>
<Properties xmlns="http://schemas.openxmlformats.org/officeDocument/2006/custom-properties" xmlns:vt="http://schemas.openxmlformats.org/officeDocument/2006/docPropsVTypes"/>
</file>