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aa73c1f04f53dc831ad97ab313c65f2ffeb8059"/>
    <w:p>
      <w:pPr>
        <w:pStyle w:val="Heading1"/>
      </w:pPr>
      <w:r>
        <w:t xml:space="preserve">Monte Carlo Methodology in Active Inference and Consciousness Research</w:t>
      </w:r>
    </w:p>
    <w:bookmarkStart w:id="10" w:name="Xbaeec5700578b80ac791d73bd5171850355ffa6"/>
    <w:p>
      <w:pPr>
        <w:pStyle w:val="Heading2"/>
      </w:pPr>
      <w:r>
        <w:t xml:space="preserve">Statistical Sampling of Stochastic Phase Spaces, Temporal Depth, and the 6th Axiom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Theoretical Framework: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https://github.com/Thriebl/time-and-consciousness</w:t>
        </w:r>
      </w:hyperlink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3, 2026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 computational neuroscience, predictive processing, and Integrated Information Theory (IIT 4.0), evaluating an agent’s cognitive capabilities cannot rely on a single deterministic trajectory. Biological organisms and synthetic active inference agents operate in intrinsically stochastic, partially observable environments characterized by: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Sensory observation noise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Transition uncertainty and environmental hazards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Exploratory policy sampling</w:t>
      </w:r>
      <w:r>
        <w:t xml:space="preserve"> </w:t>
      </w:r>
      <w:r>
        <w:t xml:space="preserve">(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σ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γ</m:t>
        </m:r>
        <m:r>
          <m:rPr>
            <m:sty m:val="b"/>
          </m:rPr>
          <m:t>G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To scientifically prove that</w:t>
      </w:r>
      <w:r>
        <w:t xml:space="preserve"> </w:t>
      </w:r>
      <w:r>
        <w:rPr>
          <w:b/>
          <w:bCs/>
        </w:rPr>
        <w:t xml:space="preserve">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6th Axiom of Autopoietic Causal Persistence</w:t>
      </w:r>
      <w:r>
        <w:t xml:space="preserve"> </w:t>
      </w:r>
      <w:r>
        <w:t xml:space="preserve">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are non-negotiable structural requirements for conscious agency, our simulation framework employs</w:t>
      </w:r>
      <w:r>
        <w:t xml:space="preserve"> </w:t>
      </w:r>
      <w:r>
        <w:rPr>
          <w:b/>
          <w:bCs/>
        </w:rPr>
        <w:t xml:space="preserve">Monte Carlo Ensemble Sampling</w:t>
      </w:r>
      <w:r>
        <w:t xml:space="preserve"> </w:t>
      </w:r>
      <w:r>
        <w:t xml:space="preserve">across independent trial cohorts (</w:t>
      </w:r>
      <m:oMath>
        <m:r>
          <m:t>N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…</m:t>
        </m:r>
        <m:r>
          <m:t>1000</m:t>
        </m:r>
      </m:oMath>
      <w:r>
        <w:t xml:space="preserve">).</w:t>
      </w:r>
    </w:p>
    <w:p>
      <w:pPr>
        <w:pStyle w:val="BodyText"/>
      </w:pPr>
      <w:r>
        <w:t xml:space="preserve">This document provides a comprehensive theoretical and mathematical breakdown of what a</w:t>
      </w:r>
      <w:r>
        <w:t xml:space="preserve"> </w:t>
      </w:r>
      <w:r>
        <w:rPr>
          <w:b/>
          <w:bCs/>
        </w:rPr>
        <w:t xml:space="preserve">Monte Carlo Trial</w:t>
      </w:r>
      <w:r>
        <w:t xml:space="preserve"> </w:t>
      </w:r>
      <w:r>
        <w:t xml:space="preserve">is in our simulation, how it executes step-by-step, and why it is indispensable for validating theories of consciousness.</w:t>
      </w:r>
    </w:p>
    <w:p>
      <w:r>
        <w:pict>
          <v:rect style="width:0;height:1.5pt" o:hralign="center" o:hrstd="t" o:hr="t"/>
        </w:pict>
      </w:r>
    </w:p>
    <w:bookmarkEnd w:id="11"/>
    <w:bookmarkStart w:id="12" w:name="X93031750949cba0790d804458047e7bc225c70a"/>
    <w:p>
      <w:pPr>
        <w:pStyle w:val="Heading2"/>
      </w:pPr>
      <w:r>
        <w:t xml:space="preserve">1. What is a Monte Carlo Trial in Active Inference?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Monte Carlo Trial</w:t>
      </w:r>
      <w:r>
        <w:t xml:space="preserve"> </w:t>
      </w:r>
      <w:r>
        <w:t xml:space="preserve">is an independent, end-to-end realization of an agent’s interaction loop with a stochastic POMDP (Partially Observable Markov Decision Process) over a finite time horizon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MC_TRIAL["&lt;b&gt;Single Monte Carlo Trial (Trial i ∈ {1, ..., N})&lt;/b&gt;"]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S0["&lt;b&gt;Initial State&lt;/b&gt;&lt;br&gt;s₀ ~ D (Start Site)"]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LOOP["&lt;b&gt;Iterative Time Step Loop (t = 0 → T)&lt;/b&gt;"]</w:t>
      </w:r>
      <w:r>
        <w:br/>
      </w:r>
      <w:r>
        <w:rPr>
          <w:rStyle w:val="VerbatimChar"/>
        </w:rPr>
        <w:t xml:space="preserve">            direction TB</w:t>
      </w:r>
      <w:r>
        <w:br/>
      </w:r>
      <w:r>
        <w:rPr>
          <w:rStyle w:val="VerbatimChar"/>
        </w:rPr>
        <w:t xml:space="preserve">            OBS["&lt;b&gt;1. Sensory Emission&lt;/b&gt;&lt;br&gt;o_t ~ Categorical(A[:, s_t])"]</w:t>
      </w:r>
      <w:r>
        <w:br/>
      </w:r>
      <w:r>
        <w:rPr>
          <w:rStyle w:val="VerbatimChar"/>
        </w:rPr>
        <w:t xml:space="preserve">            INF["&lt;b&gt;2. Bayesian Perceptual Inference&lt;/b&gt;&lt;br&gt;q(s_t) ∝ P(o_t | s_t) · q(s_{t-1})"]</w:t>
      </w:r>
      <w:r>
        <w:br/>
      </w:r>
      <w:r>
        <w:rPr>
          <w:rStyle w:val="VerbatimChar"/>
        </w:rPr>
        <w:t xml:space="preserve">            PLAN["&lt;b&gt;3. Counterfactual Policy Evaluation&lt;/b&gt;&lt;br&gt;G(π) = ∑ Pragmatic + Epistemic over Horizon H"]</w:t>
      </w:r>
      <w:r>
        <w:br/>
      </w:r>
      <w:r>
        <w:rPr>
          <w:rStyle w:val="VerbatimChar"/>
        </w:rPr>
        <w:t xml:space="preserve">            ACT["&lt;b&gt;4. Precision-Weighted Action Sampling&lt;/b&gt;&lt;br&gt;u_t ~ Softmax(-γ G(π))"]</w:t>
      </w:r>
      <w:r>
        <w:br/>
      </w:r>
      <w:r>
        <w:rPr>
          <w:rStyle w:val="VerbatimChar"/>
        </w:rPr>
        <w:t xml:space="preserve">            ENV["&lt;b&gt;5. Environmental Transition&lt;/b&gt;&lt;br&gt;s_{t+1} ~ Categorical(B[:, s_t, u_t])"]</w:t>
      </w:r>
      <w:r>
        <w:br/>
      </w:r>
      <w:r>
        <w:rPr>
          <w:rStyle w:val="VerbatimChar"/>
        </w:rPr>
        <w:t xml:space="preserve">            PHI["&lt;b&gt;6. Integrated Information Calculation&lt;/b&gt;&lt;br&gt;Φ^{(i)}(t) across Neural Bipartitions"]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OBS --&gt; INF --&gt; PLAN --&gt; ACT --&gt; ENV --&gt; PHI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S0 --&gt; LOOP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In each individual trial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 random noise perturbs sensory inputs, action choices, and transition dynamics. By aggregating across an ensemble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trials, we compute unbiased empirical estimators for: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Expected Trajectory of Integrated Information:</w:t>
      </w:r>
      <w:r>
        <w:t xml:space="preserve"> </w:t>
      </w:r>
      <m:oMath>
        <m:acc>
          <m:accPr>
            <m:chr m:val="̂"/>
          </m:accPr>
          <m:e>
            <m:r>
              <m:rPr>
                <m:scr m:val="double-struck"/>
                <m:sty m:val="p"/>
              </m:rPr>
              <m:t>E</m:t>
            </m:r>
          </m:e>
        </m:acc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Autopoietic Survival Probability: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rPr>
            <m:nor/>
            <m:sty m:val="p"/>
          </m:rPr>
          <m:t>Survival</m:t>
        </m:r>
        <m:r>
          <m:rPr>
            <m:sty m:val="p"/>
          </m:rPr>
          <m:t>∣</m:t>
        </m:r>
        <m:r>
          <m:t>H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Variational Free Energy Profile:</w:t>
      </w:r>
      <w:r>
        <w:t xml:space="preserve"> </w:t>
      </w:r>
      <m:oMath>
        <m:acc>
          <m:accPr>
            <m:chr m:val="̂"/>
          </m:accPr>
          <m:e>
            <m:r>
              <m:rPr>
                <m:scr m:val="double-struck"/>
                <m:sty m:val="p"/>
              </m:rPr>
              <m:t>E</m:t>
            </m:r>
          </m:e>
        </m:acc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X1b189b37d41bbff54f19065ef79b26f1e5ea637"/>
    <w:p>
      <w:pPr>
        <w:pStyle w:val="Heading2"/>
      </w:pPr>
      <w:r>
        <w:t xml:space="preserve">2. Step-by-Step Anatomy of a Single Simulation Trial</w:t>
      </w:r>
    </w:p>
    <w:p>
      <w:pPr>
        <w:pStyle w:val="FirstParagraph"/>
      </w:pPr>
      <w:r>
        <w:t xml:space="preserve">Every Monte Carlo trial executes the following six formal stages at each time step</w:t>
      </w:r>
      <w:r>
        <w:t xml:space="preserve"> </w:t>
      </w:r>
      <m:oMath>
        <m:r>
          <m:t>t</m:t>
        </m:r>
      </m:oMath>
      <w:r>
        <w:t xml:space="preserve">:</w:t>
      </w:r>
    </w:p>
    <w:bookmarkStart w:id="13" w:name="Xa78d66070f45e33cdac2cde7ace7633b247bb46"/>
    <w:p>
      <w:pPr>
        <w:pStyle w:val="Heading3"/>
      </w:pPr>
      <w:r>
        <w:t xml:space="preserve">Step 1: Stochastic Sensory Emission (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t>A</m:t>
        </m:r>
      </m:oMath>
      <w:r>
        <w:t xml:space="preserve">)</w:t>
      </w:r>
    </w:p>
    <w:p>
      <w:pPr>
        <w:pStyle w:val="FirstParagraph"/>
      </w:pPr>
      <w:r>
        <w:t xml:space="preserve">The true physical environment resides in an unobservable hidden 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 The environment generates a sensory observation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sampled from the categorical likelihood 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Categorical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</m:e>
          </m:d>
          <m:r>
            <m:t> </m:t>
          </m:r>
          <m:r>
            <m:rPr>
              <m:nor/>
              <m:sty m:val="p"/>
            </m:rPr>
            <m:t>where </m:t>
          </m:r>
          <m:sSub>
            <m:e>
              <m:r>
                <m:t>A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Due to sensory ambiguity, an observation at the start site may yield noisy signals, requiring epistemic exploration.</w:t>
      </w:r>
    </w:p>
    <w:bookmarkEnd w:id="13"/>
    <w:bookmarkStart w:id="14" w:name="step-2-perceptual-state-inference-qs_t"/>
    <w:p>
      <w:pPr>
        <w:pStyle w:val="Heading3"/>
      </w:pPr>
      <w:r>
        <w:t xml:space="preserve">Step 2: Perceptual State Inference (</w:t>
      </w:r>
      <m:oMath>
        <m:r>
          <m:t>q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 updates its internal belief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via Bayesian filtering: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b>
              </m:sSub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This step maps directly to Husserl’s</w:t>
      </w:r>
      <w:r>
        <w:t xml:space="preserve"> </w:t>
      </w:r>
      <w:r>
        <w:rPr>
          <w:b/>
          <w:bCs/>
        </w:rPr>
        <w:t xml:space="preserve">Primal Impression</w:t>
      </w:r>
      <w:r>
        <w:t xml:space="preserve"> </w:t>
      </w:r>
      <w:r>
        <w:t xml:space="preserve">integrating with the immediate</w:t>
      </w:r>
      <w:r>
        <w:t xml:space="preserve"> </w:t>
      </w:r>
      <w:r>
        <w:rPr>
          <w:b/>
          <w:bCs/>
        </w:rPr>
        <w:t xml:space="preserve">Retention</w:t>
      </w:r>
      <w:r>
        <w:t xml:space="preserve">.</w:t>
      </w:r>
    </w:p>
    <w:bookmarkEnd w:id="14"/>
    <w:bookmarkStart w:id="15" w:name="X7ca4912d231cc88125250d37756370592b82d76"/>
    <w:p>
      <w:pPr>
        <w:pStyle w:val="Heading3"/>
      </w:pPr>
      <w:r>
        <w:t xml:space="preserve">Step 3: Counterfactual Policy Evaluation over 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 projects all possible action sequences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into the future. For each candidate policy</w:t>
      </w:r>
      <w:r>
        <w:t xml:space="preserve"> </w:t>
      </w:r>
      <m:oMath>
        <m:r>
          <m:t>π</m:t>
        </m:r>
      </m:oMath>
      <w:r>
        <w:t xml:space="preserve">, it computes the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rPr>
            <m:sty m:val="b"/>
          </m:rPr>
          <m:t>G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sSup>
                <m:e>
                  <m:r>
                    <m:t>δ</m:t>
                  </m:r>
                </m:e>
                <m:sup>
                  <m:r>
                    <m:t>τ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</m:e>
          </m:nary>
          <m:r>
            <m:rPr>
              <m:sty m:val="p"/>
            </m:rPr>
            <m:t>⋅</m:t>
          </m:r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temporal discount factor, and the step expected free energy decomposes into: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KL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 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Pragmatic Value (Survival / Conatus)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Epistemic Value (Curiosity / Ambiguity Reduction)</m:t>
              </m:r>
            </m:lim>
          </m:limLow>
        </m:oMath>
      </m:oMathPara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(Reflex), the agent has zero counterfactual depth and cannot compute</w:t>
      </w:r>
      <w:r>
        <w:t xml:space="preserve"> </w:t>
      </w:r>
      <m:oMath>
        <m:r>
          <m:rPr>
            <m:sty m:val="b"/>
          </m:rP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When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(Deep Temporal), the agent evaluates multi-step branching trajectories, anticipating that an initial detour to the Cue site will resolve downstream sensory ambiguity.</w:t>
      </w:r>
    </w:p>
    <w:bookmarkEnd w:id="15"/>
    <w:bookmarkStart w:id="16" w:name="X42c8d7e4c405ae9087c35fe3f60ceed61c7b90f"/>
    <w:p>
      <w:pPr>
        <w:pStyle w:val="Heading3"/>
      </w:pPr>
      <w:r>
        <w:t xml:space="preserve">Step 4: Action Selection via Precision-Weighted Boltzmann Distribution</w:t>
      </w:r>
    </w:p>
    <w:p>
      <w:pPr>
        <w:pStyle w:val="FirstParagraph"/>
      </w:pPr>
      <w:r>
        <w:t xml:space="preserve">Action selection is not purely greedy; it reflects stochastic exploration governed by the agent’s</w:t>
      </w:r>
      <w:r>
        <w:t xml:space="preserve"> </w:t>
      </w:r>
      <w:r>
        <w:rPr>
          <w:b/>
          <w:bCs/>
        </w:rPr>
        <w:t xml:space="preserve">Action Precision (</w:t>
      </w:r>
      <m:oMath>
        <m:r>
          <m:t>γ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b"/>
                    </m:rPr>
                    <m:t>G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The agent samples a policy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executes the first action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6"/>
    <w:bookmarkStart w:id="17" w:name="X0b99f181339736c65f444778970e4f892d958bf"/>
    <w:p>
      <w:pPr>
        <w:pStyle w:val="Heading3"/>
      </w:pPr>
      <w:r>
        <w:t xml:space="preserve">Step 5: Environmental State Transition (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∼</m:t>
        </m:r>
        <m:r>
          <m:t>B</m:t>
        </m:r>
      </m:oMath>
      <w:r>
        <w:t xml:space="preserve">)</w:t>
      </w:r>
    </w:p>
    <w:p>
      <w:pPr>
        <w:pStyle w:val="FirstParagraph"/>
      </w:pPr>
      <w:r>
        <w:t xml:space="preserve">The physical world updates its hidden state based on the executed action: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Categorical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: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</m:sSub>
                </m:sub>
              </m:sSub>
            </m:e>
          </m:d>
        </m:oMath>
      </m:oMathPara>
    </w:p>
    <w:p>
      <w:pPr>
        <w:pStyle w:val="FirstParagraph"/>
      </w:pPr>
      <w:r>
        <w:t xml:space="preserve">If the agent visited the Deceptive Trap site (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), the transition tensor irreversibly pulls the state into the absorbing death attractor (</w:t>
      </w:r>
      <m:oMath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death</m:t>
            </m:r>
          </m:sub>
        </m:sSub>
      </m:oMath>
      <w:r>
        <w:t xml:space="preserve">), terminating autopoietic viability.</w:t>
      </w:r>
    </w:p>
    <w:bookmarkEnd w:id="17"/>
    <w:bookmarkStart w:id="18" w:name="X9316f6fd5334bbd04676cbf6ec75d93f0f3696f"/>
    <w:p>
      <w:pPr>
        <w:pStyle w:val="Heading3"/>
      </w:pPr>
      <w:r>
        <w:t xml:space="preserve">Step 6: Measurement of Integrated Causal Power (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</w:t>
      </w:r>
    </w:p>
    <w:p>
      <w:pPr>
        <w:pStyle w:val="FirstParagraph"/>
      </w:pPr>
      <w:r>
        <w:t xml:space="preserve">The agent’s internal small-world neural network connectivity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evaluated across its Minimum Information Partition (MIP):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death</m:t>
            </m:r>
          </m:sub>
        </m:sSub>
      </m:oMath>
      <w:r>
        <w:t xml:space="preserve"> </w:t>
      </w:r>
      <w:r>
        <w:t xml:space="preserve">(collapse),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collapses to baseline thermal noise (</w:t>
      </w:r>
      <m:oMath>
        <m:r>
          <m:rPr>
            <m:sty m:val="p"/>
          </m:rPr>
          <m:t>Φ</m:t>
        </m:r>
        <m:r>
          <m:rPr>
            <m:sty m:val="p"/>
          </m:rPr>
          <m:t>≈</m:t>
        </m:r>
        <m:r>
          <m:t>0.01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bd70c1124848f37c1ff8325ffa763d1ff4cb03d"/>
    <w:p>
      <w:pPr>
        <w:pStyle w:val="Heading2"/>
      </w:pPr>
      <w:r>
        <w:t xml:space="preserve">3. Statistical Aggregation Across the Monte Carlo Ensemble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denote the total number of independent Monte Carlo trials (e.g.,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). For any metric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at time step</w:t>
      </w:r>
      <w:r>
        <w:t xml:space="preserve"> </w:t>
      </w:r>
      <m:oMath>
        <m:r>
          <m:t>t</m:t>
        </m:r>
      </m:oMath>
      <w:r>
        <w:t xml:space="preserve">:</w:t>
      </w:r>
    </w:p>
    <w:bookmarkStart w:id="20" w:name="the-ensemble-sample-mean"/>
    <w:p>
      <w:pPr>
        <w:pStyle w:val="Heading3"/>
      </w:pPr>
      <w:r>
        <w:t xml:space="preserve">1. The Ensemble Sample Mean: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20"/>
    <w:bookmarkStart w:id="21" w:name="the-sample-variance"/>
    <w:p>
      <w:pPr>
        <w:pStyle w:val="Heading3"/>
      </w:pPr>
      <w:r>
        <w:t xml:space="preserve">2. The Sample Variance: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X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1"/>
    <w:bookmarkStart w:id="22" w:name="the-standard-error-of-the-mean-sem"/>
    <w:p>
      <w:pPr>
        <w:pStyle w:val="Heading3"/>
      </w:pPr>
      <w:r>
        <w:t xml:space="preserve">3. The Standard Error of the Mean (SEM):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SEM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In our publication figures (e.g. Panel A and Panel C), the solid lines depict the</w:t>
      </w:r>
      <w:r>
        <w:t xml:space="preserve"> </w:t>
      </w:r>
      <w:r>
        <w:rPr>
          <w:b/>
          <w:bCs/>
        </w:rPr>
        <w:t xml:space="preserve">Ensemble Mean</w:t>
      </w:r>
      <w:r>
        <w:rPr>
          <w:b/>
          <w:bCs/>
        </w:rP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while the shaded error bands represent the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 (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ty m:val="p"/>
          </m:rPr>
          <m:t>SEM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MONTE_CARLO_ENSEMBLE["&lt;b&gt;Monte Carlo Ensemble (N = 30 Runs)&lt;/b&gt;"]</w:t>
      </w:r>
      <w:r>
        <w:br/>
      </w:r>
      <w:r>
        <w:rPr>
          <w:rStyle w:val="VerbatimChar"/>
        </w:rPr>
        <w:t xml:space="preserve">        direction TB</w:t>
      </w:r>
      <w:r>
        <w:br/>
      </w:r>
      <w:r>
        <w:rPr>
          <w:rStyle w:val="VerbatimChar"/>
        </w:rPr>
        <w:t xml:space="preserve">        T1["Trial 1 Trajectory: Φ⁽¹⁾(t), F⁽¹⁾(t)"]</w:t>
      </w:r>
      <w:r>
        <w:br/>
      </w:r>
      <w:r>
        <w:rPr>
          <w:rStyle w:val="VerbatimChar"/>
        </w:rPr>
        <w:t xml:space="preserve">        T2["Trial 2 Trajectory: Φ⁽²⁾(t), F⁽²⁾(t)"]</w:t>
      </w:r>
      <w:r>
        <w:br/>
      </w:r>
      <w:r>
        <w:rPr>
          <w:rStyle w:val="VerbatimChar"/>
        </w:rPr>
        <w:t xml:space="preserve">        TD["..."]</w:t>
      </w:r>
      <w:r>
        <w:br/>
      </w:r>
      <w:r>
        <w:rPr>
          <w:rStyle w:val="VerbatimChar"/>
        </w:rPr>
        <w:t xml:space="preserve">        TN["Trial N Trajectory: Φ⁽ᴺ⁾(t), F⁽ᴺ⁾(t)"]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T1 &amp; T2 &amp; TD &amp; TN --&gt; AGG["&lt;b&gt;Statistical Aggregation Engine&lt;/b&gt;&lt;br&gt;• Mean Trajectory μ̂(t)&lt;br&gt;• Confidence Bounds ± SEM(t)&lt;br&gt;• Survival Probability P(Alive | H)"]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60f95af942e3a3fd3bbb22f9ef1f99dd6737cc1"/>
    <w:p>
      <w:pPr>
        <w:pStyle w:val="Heading2"/>
      </w:pPr>
      <w:r>
        <w:t xml:space="preserve">4. Why Monte Carlo Trials Prove the 6th Axiom</w:t>
      </w:r>
    </w:p>
    <w:p>
      <w:pPr>
        <w:pStyle w:val="FirstParagraph"/>
      </w:pPr>
      <w:r>
        <w:t xml:space="preserve">The core theoretical claim of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 </w:t>
      </w:r>
      <w:r>
        <w:t xml:space="preserve">is that consciousness requires</w:t>
      </w:r>
      <w:r>
        <w:t xml:space="preserve"> </w:t>
      </w:r>
      <w:r>
        <w:rPr>
          <w:b/>
          <w:bCs/>
        </w:rPr>
        <w:t xml:space="preserve">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satisfy the</w:t>
      </w:r>
      <w:r>
        <w:t xml:space="preserve"> </w:t>
      </w:r>
      <w:r>
        <w:rPr>
          <w:b/>
          <w:bCs/>
        </w:rPr>
        <w:t xml:space="preserve">6th Axiom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 </m:t>
          </m:r>
          <m:d>
            <m:dPr>
              <m:begChr m:val="|"/>
              <m:sepChr m:val=""/>
              <m:endChr m:val="]"/>
              <m:grow/>
            </m:dPr>
            <m:e>
              <m:r>
                <m:t> 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rPr>
              <m:sty m:val="p"/>
            </m:rPr>
            <m:t>≥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Φ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Monte Carlo sampling provides the mathematical proof by demonstrating the</w:t>
      </w:r>
      <w:r>
        <w:t xml:space="preserve"> </w:t>
      </w:r>
      <w:r>
        <w:rPr>
          <w:b/>
          <w:bCs/>
        </w:rPr>
        <w:t xml:space="preserve">Phase-Space Bifurcation</w:t>
      </w:r>
      <w:r>
        <w:t xml:space="preserve"> </w:t>
      </w:r>
      <w:r>
        <w:t xml:space="preserve">between reactive and deep temporal agents: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0: Reflex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1: Myopic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2: Short-Horizon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Level 3: Deep Temporal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Ensemble Survival Rate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36.7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(Catastrophic collapse)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Asymptotic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0.068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0.015</m:t>
              </m:r>
            </m:oMath>
            <w:r>
              <w:t xml:space="preserve"> </w:t>
            </w:r>
            <w:r>
              <w:t xml:space="preserve">(Collapsed)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0.162</m:t>
              </m:r>
              <m:r>
                <m:rPr>
                  <m:sty m:val="p"/>
                </m:rPr>
                <m:t>±</m:t>
              </m:r>
              <m:r>
                <m:t>0.008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0.168</m:t>
              </m:r>
              <m:r>
                <m:rPr>
                  <m:sty m:val="p"/>
                </m:rPr>
                <m:t>±</m:t>
              </m:r>
              <m:r>
                <m:t>0.007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0.184</m:t>
              </m:r>
              <m:r>
                <m:rPr>
                  <m:sty m:val="b"/>
                </m:rPr>
                <m:t>±</m:t>
              </m:r>
              <m:r>
                <m:rPr>
                  <m:sty m:val="b"/>
                </m:rPr>
                <m:t>0.006</m:t>
              </m:r>
            </m:oMath>
            <w:r>
              <w:t xml:space="preserve"> </w:t>
            </w:r>
            <w:r>
              <w:t xml:space="preserve">(Maximal synergy)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Exploration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(Blind reflex)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(Cannot plan detour)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35.0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(Partial)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100.0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(Optimal disambiguation)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6th Axiom Compliance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Violated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Marginally satisfied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Satisfied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Fully Maximized</w:t>
            </w:r>
          </w:p>
        </w:tc>
      </w:tr>
    </w:tbl>
    <w:bookmarkStart w:id="24" w:name="the-epistemological-insight"/>
    <w:p>
      <w:pPr>
        <w:pStyle w:val="Heading3"/>
      </w:pPr>
      <w:r>
        <w:t xml:space="preserve">The Epistemological Insight: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trial cannot distinguish luck from intelligence:</w:t>
      </w:r>
      <w:r>
        <w:t xml:space="preserve"> </w:t>
      </w:r>
      <w:r>
        <w:t xml:space="preserve">A reactive agent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 might accidentally avoid the trap in 1 trial out of 3. Only an ensemble of 30+ Monte Carlo runs reveals that its survival is an unsustainable statistical fluke (</w:t>
      </w:r>
      <m:oMath>
        <m:r>
          <m:t>36.7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Robustness to Stochastic Traps:</w:t>
      </w:r>
      <w:r>
        <w:t xml:space="preserve"> </w:t>
      </w:r>
      <w:r>
        <w:t xml:space="preserve">The Deep Temporal Agent (</w:t>
      </w:r>
      <m:oMath>
        <m:r>
          <m:t>H</m:t>
        </m:r>
        <m:r>
          <m:rPr>
            <m:sty m:val="p"/>
          </m:rPr>
          <m:t>=</m:t>
        </m:r>
        <m:r>
          <m:t>4</m:t>
        </m:r>
      </m:oMath>
      <w:r>
        <w:t xml:space="preserve">) achieves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survival across all 30 random seeds because its counterfactual depth allows it to recognize that short-term deceptive rewards lead to long-term absorbing death states.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Entropy Resistance:</w:t>
      </w:r>
      <w:r>
        <w:t xml:space="preserve"> </w:t>
      </w:r>
      <w:r>
        <w:t xml:space="preserve">The Monte Carlo ensemble provides empirical verification that subjective agency is not an epiphenomenon, but a noise-resilient macroscopic attractor that actively preserves integrated causal power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against the thermodynamic arrow of entropy.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-key-takeaways"/>
    <w:p>
      <w:pPr>
        <w:pStyle w:val="Heading2"/>
      </w:pPr>
      <w:r>
        <w:t xml:space="preserve">5. Summary &amp; Key Takeaways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Monte Carlo Trial:</w:t>
      </w:r>
      <w:r>
        <w:t xml:space="preserve"> </w:t>
      </w:r>
      <w:r>
        <w:t xml:space="preserve">A single simulated lifecycle of an active inference agent navigating a stochastic POMDP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Ensemble Size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Guarantees statistical significance, smooths out observation noise, and computes rigorous confidence intervals (</w:t>
      </w:r>
      <m:oMath>
        <m:r>
          <m:rPr>
            <m:sty m:val="p"/>
          </m:rPr>
          <m:t>±</m:t>
        </m:r>
        <m:r>
          <m:rPr>
            <m:nor/>
            <m:sty m:val="p"/>
          </m:rPr>
          <m:t>SEM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Theorem Validation:</w:t>
      </w:r>
      <w:r>
        <w:t xml:space="preserve"> </w:t>
      </w:r>
      <w:r>
        <w:t xml:space="preserve">Proves that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a strictly necessary condition for maintaining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over time, establishing the computational foundation of conscious time-awareness (</w:t>
      </w:r>
      <w:r>
        <w:rPr>
          <w:i/>
          <w:iCs/>
        </w:rPr>
        <w:t xml:space="preserve">The Specious Present</w:t>
      </w:r>
      <w:r>
        <w:t xml:space="preserve">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Thriebl/time-and-consciousn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hriebl/time-and-consciousn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2026-09-03T08:28:20Z</dcterms:created>
  <dcterms:modified xsi:type="dcterms:W3CDTF">2026-09-03T08:28:20Z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