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3A90" w14:textId="5C27ADD1" w:rsidR="006750AA" w:rsidRDefault="006750AA" w:rsidP="007B3176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6750AA">
        <w:rPr>
          <w:rFonts w:ascii="Calibri" w:eastAsia="Calibri" w:hAnsi="Calibri" w:cs="Calibri"/>
          <w:b/>
          <w:bCs/>
          <w:sz w:val="36"/>
          <w:szCs w:val="36"/>
          <w:lang w:val="en-IN"/>
        </w:rPr>
        <w:t xml:space="preserve"> </w:t>
      </w:r>
      <w:r w:rsidR="007B3176" w:rsidRPr="007B3176">
        <w:rPr>
          <w:rFonts w:ascii="Calibri" w:eastAsia="Calibri" w:hAnsi="Calibri" w:cs="Calibri"/>
          <w:b/>
          <w:bCs/>
          <w:sz w:val="36"/>
          <w:szCs w:val="36"/>
        </w:rPr>
        <w:t>Online Payments Fraud Detection – Model Performance Assessment</w:t>
      </w:r>
    </w:p>
    <w:p w14:paraId="5B69B18C" w14:textId="77777777" w:rsidR="007B3176" w:rsidRPr="006750AA" w:rsidRDefault="007B3176" w:rsidP="007B3176">
      <w:pPr>
        <w:jc w:val="center"/>
        <w:rPr>
          <w:rFonts w:ascii="Calibri" w:eastAsia="Calibri" w:hAnsi="Calibri" w:cs="Calibri"/>
          <w:b/>
          <w:bCs/>
          <w:sz w:val="36"/>
          <w:szCs w:val="36"/>
          <w:lang w:val="en-IN"/>
        </w:rPr>
      </w:pPr>
    </w:p>
    <w:p w14:paraId="18776807" w14:textId="31B1D262" w:rsidR="006750AA" w:rsidRPr="006750AA" w:rsidRDefault="006750AA" w:rsidP="007B3176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Date: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7B3176">
        <w:rPr>
          <w:rFonts w:ascii="Calibri" w:eastAsia="Calibri" w:hAnsi="Calibri" w:cs="Calibri"/>
          <w:b/>
          <w:sz w:val="24"/>
          <w:szCs w:val="24"/>
          <w:lang w:val="en-IN"/>
        </w:rPr>
        <w:t>20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7B3176">
        <w:rPr>
          <w:rFonts w:ascii="Calibri" w:eastAsia="Calibri" w:hAnsi="Calibri" w:cs="Calibri"/>
          <w:b/>
          <w:sz w:val="24"/>
          <w:szCs w:val="24"/>
          <w:lang w:val="en-IN"/>
        </w:rPr>
        <w:t>FEB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2026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Team ID: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</w:t>
      </w:r>
      <w:r w:rsidR="007B3176" w:rsidRPr="007B3176">
        <w:rPr>
          <w:rFonts w:ascii="Calibri" w:eastAsia="Calibri" w:hAnsi="Calibri" w:cs="Calibri"/>
          <w:b/>
          <w:sz w:val="24"/>
          <w:szCs w:val="24"/>
        </w:rPr>
        <w:t>LTVIP2026TMIDS64787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Online Payments Fraud Detection using Machine Learning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Maximum Marks: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10 Marks</w:t>
      </w:r>
    </w:p>
    <w:p w14:paraId="37DE937C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D18E0D0">
          <v:rect id="_x0000_i1025" style="width:0;height:1.5pt" o:hralign="center" o:hrstd="t" o:hr="t" fillcolor="#a0a0a0" stroked="f"/>
        </w:pict>
      </w:r>
    </w:p>
    <w:p w14:paraId="70CCC5B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Model Performance Testing – Online Payments Fraud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216"/>
        <w:gridCol w:w="5846"/>
        <w:gridCol w:w="1758"/>
      </w:tblGrid>
      <w:tr w:rsidR="006750AA" w:rsidRPr="006750AA" w14:paraId="19F14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9531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84BAE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01D50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C573DF8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6750AA" w:rsidRPr="006750AA" w14:paraId="3BEB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38FE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23BD1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C6DAF12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Classification Model: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Accuracy – 97% Precision – 96% Recall – 95% F1-Score – 95% ROC-AUC Score – 0.98 Confusion Matrix: TP = 185 TN = 980 FP = 15 FN = 20</w:t>
            </w:r>
          </w:p>
        </w:tc>
        <w:tc>
          <w:tcPr>
            <w:tcW w:w="0" w:type="auto"/>
            <w:vAlign w:val="center"/>
            <w:hideMark/>
          </w:tcPr>
          <w:p w14:paraId="56E21FD4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Confusion Matrix &amp; ROC Curve</w:t>
            </w:r>
          </w:p>
        </w:tc>
      </w:tr>
      <w:tr w:rsidR="006750AA" w:rsidRPr="006750AA" w14:paraId="5D486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486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D881B6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65F5001A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Hyperparameter Tuning: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Adjusted parameters such as: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n_estimators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(100 → 200)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max_depth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(4 → 6) - </w:t>
            </w: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learning_rate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tuned for optimization </w:t>
            </w:r>
            <w:r w:rsidRPr="006750AA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Validation Method:</w:t>
            </w:r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Train/Test Split (80/20) Cross-validation applied for performance stability</w:t>
            </w:r>
          </w:p>
        </w:tc>
        <w:tc>
          <w:tcPr>
            <w:tcW w:w="0" w:type="auto"/>
            <w:vAlign w:val="center"/>
            <w:hideMark/>
          </w:tcPr>
          <w:p w14:paraId="0311CF40" w14:textId="77777777" w:rsidR="006750AA" w:rsidRPr="006750AA" w:rsidRDefault="006750AA" w:rsidP="006750AA">
            <w:pPr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</w:pPr>
            <w:proofErr w:type="spellStart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>GridSearchCV</w:t>
            </w:r>
            <w:proofErr w:type="spellEnd"/>
            <w:r w:rsidRPr="006750AA">
              <w:rPr>
                <w:rFonts w:ascii="Calibri" w:eastAsia="Calibri" w:hAnsi="Calibri" w:cs="Calibri"/>
                <w:b/>
                <w:sz w:val="24"/>
                <w:szCs w:val="24"/>
                <w:lang w:val="en-IN"/>
              </w:rPr>
              <w:t xml:space="preserve"> Results Graph</w:t>
            </w:r>
          </w:p>
        </w:tc>
      </w:tr>
    </w:tbl>
    <w:p w14:paraId="3E09BCE7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E759043">
          <v:rect id="_x0000_i1026" style="width:0;height:1.5pt" o:hralign="center" o:hrstd="t" o:hr="t" fillcolor="#a0a0a0" stroked="f"/>
        </w:pict>
      </w:r>
    </w:p>
    <w:p w14:paraId="16A0D23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Performance Explanation</w:t>
      </w:r>
    </w:p>
    <w:p w14:paraId="32AD8231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Accuracy (97%)</w:t>
      </w:r>
    </w:p>
    <w:p w14:paraId="45684F1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Indicates that 97% of total transactions were correctly classified as Fraud or Not Fraud.</w:t>
      </w:r>
    </w:p>
    <w:p w14:paraId="4DAF1586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Precision (96%)</w:t>
      </w:r>
    </w:p>
    <w:p w14:paraId="50D98C4C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Out of all predicted fraud transactions, 96% were </w:t>
      </w:r>
      <w:proofErr w:type="gramStart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actually fraud</w:t>
      </w:r>
      <w:proofErr w:type="gramEnd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.</w:t>
      </w:r>
    </w:p>
    <w:p w14:paraId="44E8188D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Recall (95%)</w:t>
      </w:r>
    </w:p>
    <w:p w14:paraId="1702A401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Out of all actual fraud transactions, 95% were correctly detected.</w:t>
      </w:r>
    </w:p>
    <w:p w14:paraId="5B5A78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F1-Score (95%)</w:t>
      </w:r>
    </w:p>
    <w:p w14:paraId="38CCD06A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Balanced measure between Precision and Recall (important due to class imbalance).</w:t>
      </w:r>
    </w:p>
    <w:p w14:paraId="24644229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ROC-AUC Score (0.98)</w:t>
      </w:r>
    </w:p>
    <w:p w14:paraId="354AD598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Shows strong ability of the model to distinguish between fraud and non-fraud transactions.</w:t>
      </w:r>
    </w:p>
    <w:p w14:paraId="12F0F2A0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F2C2831">
          <v:rect id="_x0000_i1027" style="width:0;height:1.5pt" o:hralign="center" o:hrstd="t" o:hr="t" fillcolor="#a0a0a0" stroked="f"/>
        </w:pict>
      </w:r>
    </w:p>
    <w:p w14:paraId="4098A5C3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🔍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Observations</w:t>
      </w:r>
    </w:p>
    <w:p w14:paraId="3B1C082D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proofErr w:type="spellStart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XGBoost</w:t>
      </w:r>
      <w:proofErr w:type="spellEnd"/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outperformed other models (Random Forest, Decision Tree).</w:t>
      </w:r>
    </w:p>
    <w:p w14:paraId="3D727420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Model tuning improved accuracy and reduced false positives.</w:t>
      </w:r>
    </w:p>
    <w:p w14:paraId="6ADDB7EE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Class imbalance handled using class weighting techniques.</w:t>
      </w:r>
    </w:p>
    <w:p w14:paraId="56E60A2A" w14:textId="77777777" w:rsidR="006750AA" w:rsidRPr="006750AA" w:rsidRDefault="006750AA" w:rsidP="006750AA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lastRenderedPageBreak/>
        <w:t>Model suitable for deployment in Flask application.</w:t>
      </w:r>
    </w:p>
    <w:p w14:paraId="5220CBE4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1C0EAF14">
          <v:rect id="_x0000_i1028" style="width:0;height:1.5pt" o:hralign="center" o:hrstd="t" o:hr="t" fillcolor="#a0a0a0" stroked="f"/>
        </w:pict>
      </w:r>
    </w:p>
    <w:p w14:paraId="4F3AD37A" w14:textId="77777777" w:rsidR="006750AA" w:rsidRPr="006750AA" w:rsidRDefault="006750AA" w:rsidP="006750AA">
      <w:pPr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✅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Conclusion</w:t>
      </w:r>
    </w:p>
    <w:p w14:paraId="1ECFCD82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The </w:t>
      </w:r>
      <w:r w:rsidRPr="006750AA">
        <w:rPr>
          <w:rFonts w:ascii="Calibri" w:eastAsia="Calibri" w:hAnsi="Calibri" w:cs="Calibri"/>
          <w:b/>
          <w:bCs/>
          <w:sz w:val="24"/>
          <w:szCs w:val="24"/>
          <w:lang w:val="en-IN"/>
        </w:rPr>
        <w:t>Online Payments Fraud Detection Model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demonstrates strong classification performance with high accuracy and balanced fraud detection capability. After hyperparameter tuning, the model achieved improved validation performance, making it reliable for real-time fraud detection deployment.</w:t>
      </w:r>
    </w:p>
    <w:p w14:paraId="250BB411" w14:textId="77777777" w:rsidR="006750AA" w:rsidRPr="006750AA" w:rsidRDefault="00000000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A5F4C7B">
          <v:rect id="_x0000_i1029" style="width:0;height:1.5pt" o:hralign="center" o:hrstd="t" o:hr="t" fillcolor="#a0a0a0" stroked="f"/>
        </w:pict>
      </w:r>
    </w:p>
    <w:p w14:paraId="4D07C0B9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>If you want, I can now:</w:t>
      </w:r>
    </w:p>
    <w:p w14:paraId="3D795D29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📊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Generate confusion matrix explanation diagram</w:t>
      </w:r>
    </w:p>
    <w:p w14:paraId="73F7D392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📈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Create ROC curve description for viva</w:t>
      </w:r>
    </w:p>
    <w:p w14:paraId="057C748A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📄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Combine all development phase documents</w:t>
      </w:r>
    </w:p>
    <w:p w14:paraId="128F8636" w14:textId="77777777" w:rsidR="006750AA" w:rsidRPr="006750AA" w:rsidRDefault="006750AA" w:rsidP="006750AA">
      <w:pPr>
        <w:numPr>
          <w:ilvl w:val="0"/>
          <w:numId w:val="2"/>
        </w:num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📑</w:t>
      </w: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 Prepare final submission-ready report</w:t>
      </w:r>
    </w:p>
    <w:p w14:paraId="271C8250" w14:textId="77777777" w:rsidR="006750AA" w:rsidRPr="006750AA" w:rsidRDefault="006750AA" w:rsidP="006750AA">
      <w:pPr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750AA">
        <w:rPr>
          <w:rFonts w:ascii="Calibri" w:eastAsia="Calibri" w:hAnsi="Calibri" w:cs="Calibri"/>
          <w:b/>
          <w:sz w:val="24"/>
          <w:szCs w:val="24"/>
          <w:lang w:val="en-IN"/>
        </w:rPr>
        <w:t xml:space="preserve">Tell me what you need next </w:t>
      </w:r>
      <w:r w:rsidRPr="006750AA">
        <w:rPr>
          <w:rFonts w:ascii="Segoe UI Emoji" w:eastAsia="Calibri" w:hAnsi="Segoe UI Emoji" w:cs="Segoe UI Emoji"/>
          <w:b/>
          <w:sz w:val="24"/>
          <w:szCs w:val="24"/>
          <w:lang w:val="en-IN"/>
        </w:rPr>
        <w:t>👍</w:t>
      </w:r>
    </w:p>
    <w:p w14:paraId="3440C3B1" w14:textId="77777777" w:rsidR="00CF272E" w:rsidRPr="006750AA" w:rsidRDefault="00CF272E" w:rsidP="006750AA"/>
    <w:sectPr w:rsidR="00CF272E" w:rsidRPr="006750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BB36" w14:textId="77777777" w:rsidR="000E2003" w:rsidRDefault="000E2003">
      <w:pPr>
        <w:spacing w:line="240" w:lineRule="auto"/>
      </w:pPr>
      <w:r>
        <w:separator/>
      </w:r>
    </w:p>
  </w:endnote>
  <w:endnote w:type="continuationSeparator" w:id="0">
    <w:p w14:paraId="766D27E6" w14:textId="77777777" w:rsidR="000E2003" w:rsidRDefault="000E20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16539" w14:textId="77777777" w:rsidR="000E2003" w:rsidRDefault="000E2003">
      <w:r>
        <w:separator/>
      </w:r>
    </w:p>
  </w:footnote>
  <w:footnote w:type="continuationSeparator" w:id="0">
    <w:p w14:paraId="74D5C9B9" w14:textId="77777777" w:rsidR="000E2003" w:rsidRDefault="000E20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C81"/>
    <w:multiLevelType w:val="multilevel"/>
    <w:tmpl w:val="5114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5A26"/>
    <w:multiLevelType w:val="multilevel"/>
    <w:tmpl w:val="573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231359">
    <w:abstractNumId w:val="1"/>
  </w:num>
  <w:num w:numId="2" w16cid:durableId="11684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027188"/>
    <w:rsid w:val="000E2003"/>
    <w:rsid w:val="0013056E"/>
    <w:rsid w:val="00256F71"/>
    <w:rsid w:val="00366C65"/>
    <w:rsid w:val="00502471"/>
    <w:rsid w:val="0052711F"/>
    <w:rsid w:val="005E7B57"/>
    <w:rsid w:val="006750AA"/>
    <w:rsid w:val="006D5F2A"/>
    <w:rsid w:val="007B3176"/>
    <w:rsid w:val="00B24840"/>
    <w:rsid w:val="00B34ABF"/>
    <w:rsid w:val="00CC5FCF"/>
    <w:rsid w:val="00CF272E"/>
    <w:rsid w:val="00D9475D"/>
    <w:rsid w:val="00E517E1"/>
    <w:rsid w:val="00E66DBA"/>
    <w:rsid w:val="00FA565B"/>
    <w:rsid w:val="00FC08C3"/>
    <w:rsid w:val="5E5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CD1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Madhumitha .</cp:lastModifiedBy>
  <cp:revision>2</cp:revision>
  <dcterms:created xsi:type="dcterms:W3CDTF">2026-02-20T05:39:00Z</dcterms:created>
  <dcterms:modified xsi:type="dcterms:W3CDTF">2026-02-20T05:39:00Z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960D8AF2528E4FA2A495AE518B83F6F1_12</vt:lpwstr>
  </property>
</Properties>
</file>