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6B" w:rsidRDefault="0049276B" w:rsidP="0049276B">
      <w:pPr>
        <w:pStyle w:val="Nadpis1"/>
      </w:pPr>
      <w:r>
        <w:t>Počítačová grafika</w:t>
      </w:r>
    </w:p>
    <w:p w:rsidR="0049276B" w:rsidRDefault="0049276B" w:rsidP="0049276B">
      <w:r>
        <w:t>Počítačová grafika je z technického hlediska obor informatiky, který používá počítače k tvorbě umělých grafických objektů a dále také na úpravu zobrazitelných a prostorových informací, nasnímaných z reálného světa (například digitální fotografie a jejich úprava, filmové triky). Z hlediska umění jde o samostatnou kategorii grafiky.</w:t>
      </w:r>
    </w:p>
    <w:p w:rsidR="0049276B" w:rsidRDefault="0049276B" w:rsidP="0049276B">
      <w:r>
        <w:t>Podle způsobu uložení obrazové informace rozlišujeme dva základní typy počítačové grafiky: vektorovou a rastrovou.</w:t>
      </w:r>
    </w:p>
    <w:p w:rsidR="0049276B" w:rsidRDefault="0049276B" w:rsidP="0049276B">
      <w:pPr>
        <w:spacing w:after="0"/>
      </w:pPr>
      <w:r>
        <w:t>Využití počítačové grafiky</w:t>
      </w:r>
    </w:p>
    <w:p w:rsidR="0049276B" w:rsidRDefault="0049276B" w:rsidP="0049276B">
      <w:pPr>
        <w:spacing w:after="0"/>
      </w:pPr>
      <w:r>
        <w:t>•</w:t>
      </w:r>
      <w:r>
        <w:tab/>
        <w:t xml:space="preserve">tiskoviny </w:t>
      </w:r>
    </w:p>
    <w:p w:rsidR="0049276B" w:rsidRDefault="0049276B" w:rsidP="0049276B">
      <w:pPr>
        <w:spacing w:after="0"/>
      </w:pPr>
      <w:r>
        <w:t>•</w:t>
      </w:r>
      <w:r>
        <w:tab/>
        <w:t xml:space="preserve">reklama </w:t>
      </w:r>
      <w:bookmarkStart w:id="0" w:name="_GoBack"/>
      <w:bookmarkEnd w:id="0"/>
    </w:p>
    <w:p w:rsidR="0049276B" w:rsidRDefault="0049276B" w:rsidP="0049276B">
      <w:pPr>
        <w:spacing w:after="0"/>
      </w:pPr>
      <w:r>
        <w:t>•</w:t>
      </w:r>
      <w:r>
        <w:tab/>
        <w:t>média, televize</w:t>
      </w:r>
    </w:p>
    <w:p w:rsidR="0049276B" w:rsidRDefault="0049276B" w:rsidP="0049276B">
      <w:pPr>
        <w:spacing w:after="0"/>
      </w:pPr>
      <w:r>
        <w:t>•</w:t>
      </w:r>
      <w:r>
        <w:tab/>
        <w:t xml:space="preserve">CAD projektování </w:t>
      </w:r>
    </w:p>
    <w:p w:rsidR="0049276B" w:rsidRDefault="0049276B" w:rsidP="0049276B">
      <w:pPr>
        <w:spacing w:after="0"/>
      </w:pPr>
      <w:r>
        <w:t>•</w:t>
      </w:r>
      <w:r>
        <w:tab/>
        <w:t xml:space="preserve">hry </w:t>
      </w:r>
    </w:p>
    <w:p w:rsidR="0049276B" w:rsidRDefault="0049276B" w:rsidP="0049276B">
      <w:pPr>
        <w:pStyle w:val="Nadpis1"/>
      </w:pPr>
      <w:r>
        <w:t>Rastrová grafika</w:t>
      </w:r>
    </w:p>
    <w:p w:rsidR="0049276B" w:rsidRDefault="0049276B" w:rsidP="0049276B">
      <w:r>
        <w:t>Jinak také zvaná bitmapová. Ukládá mapu barev jednotlivých bodů obrazu. Obrázek v rastrové grafice je uložen bod po bodu (bod = pixel). To znamená, že u každého bodu obrázku musí být uložena jeho barva, jas a kontrast, podobně jako například na fotografii. Z těchto bodů se pak skládá celkový obraz.</w:t>
      </w:r>
    </w:p>
    <w:p w:rsidR="0049276B" w:rsidRDefault="0049276B" w:rsidP="0049276B">
      <w:r>
        <w:t>Z uvedeného vyplývá, že kapacitní nároky na uložení rastrového obrázku mohou být v případě velkého rozlišení vysoké. Rastrová grafika umožňuje (jako fotografie nebo televize) prostřednictvím tisíců malých bodů vytvořit prakticky libovolný výsledný obraz – neskenovanou fotografii z dovolené, portrét nebo cokoliv dalšího.</w:t>
      </w:r>
    </w:p>
    <w:p w:rsidR="0049276B" w:rsidRDefault="0049276B" w:rsidP="0049276B">
      <w:r>
        <w:t>Rastrový obrázek je možné upravovat v rámci bodů, ze kterých je obrázek složen. Nová barva bodu přemaže původní barvu bodu – z tohoto jednoduchého principu se odvíjí všechny funkce grafických programů a hlavně efektů, které jsou mnohdy velmi působivé. Pokud to program neumožňuje, konkrétní zásah do obrázku nelze později měnit.</w:t>
      </w:r>
    </w:p>
    <w:p w:rsidR="0049276B" w:rsidRDefault="0049276B" w:rsidP="0049276B">
      <w:pPr>
        <w:pStyle w:val="Nadpis2"/>
      </w:pPr>
      <w:r>
        <w:t xml:space="preserve">Rozlišení </w:t>
      </w:r>
    </w:p>
    <w:p w:rsidR="0049276B" w:rsidRDefault="0049276B" w:rsidP="0049276B">
      <w:r>
        <w:t xml:space="preserve">Údaj, který nám říká, jak je obraz detailní, z kolik bodů se skládá. Čím je rozlišení vyšší, tím detailnější obraz vznikne a naopak. </w:t>
      </w:r>
    </w:p>
    <w:p w:rsidR="0049276B" w:rsidRDefault="0049276B" w:rsidP="0049276B">
      <w:r>
        <w:t>Rozlišení je v počítačové grafice pojem s několika významy. Pokud je udáváno v bodech, je situace poměrně jednoduchá, pokud se však objeví údaj v "DPI" je třeba jej správně interpretovat.</w:t>
      </w:r>
    </w:p>
    <w:p w:rsidR="0049276B" w:rsidRDefault="0049276B" w:rsidP="0049276B">
      <w:pPr>
        <w:pStyle w:val="Nadpis2"/>
      </w:pPr>
      <w:r>
        <w:t>DPI</w:t>
      </w:r>
    </w:p>
    <w:p w:rsidR="0049276B" w:rsidRDefault="0049276B" w:rsidP="0049276B">
      <w:r>
        <w:t xml:space="preserve">DPI je zkratkou anglického </w:t>
      </w:r>
      <w:proofErr w:type="spellStart"/>
      <w:r>
        <w:t>Dot</w:t>
      </w:r>
      <w:proofErr w:type="spellEnd"/>
      <w:r>
        <w:t xml:space="preserve"> Per </w:t>
      </w:r>
      <w:proofErr w:type="spellStart"/>
      <w:r>
        <w:t>Inch</w:t>
      </w:r>
      <w:proofErr w:type="spellEnd"/>
      <w:r>
        <w:t xml:space="preserve">, což přeloženo do češtiny znamená počet bodů na palec. DPI označuje v podstatě hustotu nějaké obrazové informace. </w:t>
      </w:r>
    </w:p>
    <w:p w:rsidR="0049276B" w:rsidRDefault="0049276B" w:rsidP="0049276B">
      <w:r>
        <w:t>Obrazy s větším rozlišením obsahují na každou jednotku délky více obrazových bodů, mohou tedy zobrazovat více detailů a jemnější barevné přechody. Obraz</w:t>
      </w:r>
      <w:r w:rsidR="00B97661">
        <w:t>y s malým rozlišením vedou k</w:t>
      </w:r>
      <w:r w:rsidR="001E3D12">
        <w:t xml:space="preserve"> nekvalitnímu </w:t>
      </w:r>
      <w:r>
        <w:t>zobrazení s velkými obrazovými body.</w:t>
      </w:r>
    </w:p>
    <w:p w:rsidR="0049276B" w:rsidRDefault="0049276B" w:rsidP="0049276B">
      <w:r>
        <w:lastRenderedPageBreak/>
        <w:t>Pro práci na obrazovce počítače nám postačuje rozlišení 72 dpi. Pro kvalitní tisk nastavujeme rozlišení až 600 dpi.</w:t>
      </w:r>
    </w:p>
    <w:p w:rsidR="0049276B" w:rsidRDefault="0049276B" w:rsidP="0049276B">
      <w:pPr>
        <w:pStyle w:val="Nadpis1"/>
      </w:pPr>
      <w:r>
        <w:t>Vektorová grafika</w:t>
      </w:r>
    </w:p>
    <w:p w:rsidR="0049276B" w:rsidRDefault="0049276B" w:rsidP="0049276B">
      <w:r>
        <w:t xml:space="preserve">Programy, které pracují s vektorovou grafikou, ukládají grafickou informaci ve formě matematického zápisu. Ten definuje tvar křivky, která je základním kamen všech zbývajících objektů. </w:t>
      </w:r>
    </w:p>
    <w:p w:rsidR="0049276B" w:rsidRDefault="0049276B" w:rsidP="0049276B">
      <w:r>
        <w:t>Vektorové grafické programy obvykle pracují s velkým množstvím „vektorových“ objektů, které mohou být téměř libovolně uspořádány a modifikovány. Celkový obraz je složen z množství takových objektů. Jednotlivé objekty mohou být libovolně prolínány, mohou se překrývat v libovolném pořadí a je možné s nimi kdykoliv později manipulovat – změnit parametry vektoru, tj. tvar a vlastnosti objektu.</w:t>
      </w:r>
    </w:p>
    <w:p w:rsidR="0049276B" w:rsidRDefault="0049276B" w:rsidP="0049276B">
      <w:pPr>
        <w:pStyle w:val="Nadpis2"/>
      </w:pPr>
      <w:r>
        <w:t>Prvky vektorové grafiky</w:t>
      </w:r>
    </w:p>
    <w:p w:rsidR="0049276B" w:rsidRDefault="0049276B" w:rsidP="0049276B">
      <w:r>
        <w:t>Vektorová grafika je specifická především tím, že každý objekt je složen z jednoduchých prvků a vždy jej lze znovu na tyto prvky převést a na jejich úrovni upravovat. Existuje tedy určitá hierarchie vektorových objektů:</w:t>
      </w:r>
    </w:p>
    <w:p w:rsidR="0049276B" w:rsidRDefault="0049276B" w:rsidP="0049276B">
      <w:pPr>
        <w:pStyle w:val="Nadpis3"/>
      </w:pPr>
      <w:r>
        <w:t>Křivka</w:t>
      </w:r>
    </w:p>
    <w:p w:rsidR="0049276B" w:rsidRDefault="0049276B" w:rsidP="0049276B">
      <w:r>
        <w:t>Křivka nejnižší nakreslitelný objekt. Křivkou rozumíme jakoukoliv čáru – rovnou nebo zakřivenou, také složenou z několika křivek spojených nebo jen seskupených.</w:t>
      </w:r>
    </w:p>
    <w:p w:rsidR="0049276B" w:rsidRDefault="0049276B" w:rsidP="0049276B">
      <w:pPr>
        <w:pStyle w:val="Nadpis3"/>
      </w:pPr>
      <w:r>
        <w:t>Geometrický tvar</w:t>
      </w:r>
    </w:p>
    <w:p w:rsidR="0049276B" w:rsidRDefault="0049276B" w:rsidP="0049276B">
      <w:r>
        <w:t xml:space="preserve">Geometrický tvar je uzavřený útvar ohraničený </w:t>
      </w:r>
      <w:r w:rsidR="00C579AF">
        <w:t>křivkou. V matematice se jedná například</w:t>
      </w:r>
      <w:r>
        <w:t xml:space="preserve"> o čtverec, obdélník, trojúhelník či šestiúhelník. Ve vektorové grafice chápeme geometrické tvary poněkud obecněji. </w:t>
      </w:r>
    </w:p>
    <w:p w:rsidR="0049276B" w:rsidRDefault="0049276B" w:rsidP="0049276B">
      <w:r>
        <w:t>Kromě matematických mnohoúhelníků to může být jakýkoliv útvar ohraničený libovolnou křivkou, jedinou podmínkou je, že musí být uzavřený. Každý vektorový grafický editor nabízí několik nástrojů pro snadné kreslení základních tvarů – zpravidla jsou to čtverec, obdélník, n-úhelník (s definovaným počtem stran), kruh, elipsa a někdy i hvězda (s definovaným počtem cípů). Lze však vytvořit i zcela nepravidelné tvary. Některé segmenty ohraničující křivky se mohou dokonce i křížit.</w:t>
      </w:r>
    </w:p>
    <w:p w:rsidR="0049276B" w:rsidRDefault="0049276B" w:rsidP="0049276B">
      <w:pPr>
        <w:pStyle w:val="Nadpis3"/>
      </w:pPr>
      <w:r>
        <w:t>Skupina</w:t>
      </w:r>
    </w:p>
    <w:p w:rsidR="0049276B" w:rsidRDefault="0049276B" w:rsidP="0049276B">
      <w:r>
        <w:t xml:space="preserve">Skupina je seskupení několika objektů tak, že nadále vystupují jako jediný objekt. To umožňuje mnohdy značné usnadnění práce a také zajímavé efekty. </w:t>
      </w:r>
    </w:p>
    <w:p w:rsidR="0049276B" w:rsidRDefault="0049276B" w:rsidP="0049276B">
      <w:pPr>
        <w:pStyle w:val="Nadpis3"/>
      </w:pPr>
      <w:r>
        <w:t>Text</w:t>
      </w:r>
    </w:p>
    <w:p w:rsidR="0049276B" w:rsidRDefault="0049276B" w:rsidP="0049276B">
      <w:r>
        <w:t>Text představuje velice důležitý prvek vektorové grafiky. Každý grafický editor umožňuje vkládat do dokumentu text, většina nabízí i určité spektrum jeho úprav a také formátování delšího souvislého textu např. prostřednictvím tabulky. Přitom jej však lze převést a upravovat až na úrovni jednotlivých křivek, které určují tvar každého znaku.</w:t>
      </w:r>
    </w:p>
    <w:p w:rsidR="0049276B" w:rsidRDefault="0049276B" w:rsidP="0049276B">
      <w:pPr>
        <w:pStyle w:val="Nadpis1"/>
      </w:pPr>
      <w:r>
        <w:lastRenderedPageBreak/>
        <w:t>3D grafika</w:t>
      </w:r>
    </w:p>
    <w:p w:rsidR="0049276B" w:rsidRDefault="0049276B" w:rsidP="0049276B">
      <w:r>
        <w:t>3D grafika je odvozenou oblastí vektorové grafiky. Umožnuje pracovat ve 3D prostoru, přičemž základní princip vychází z vektorové grafiky. 3D grafika je vektorová grafika s přidaným prostorem (osou z).</w:t>
      </w:r>
    </w:p>
    <w:p w:rsidR="0049276B" w:rsidRDefault="0049276B" w:rsidP="0049276B">
      <w:r>
        <w:t>V 3D modelovacím prostoru se ze základních tvarů (koule, vál</w:t>
      </w:r>
      <w:r w:rsidR="00C579AF">
        <w:t>ec</w:t>
      </w:r>
      <w:r>
        <w:t>…) vytvářejí libovolné trojrozměrné objekty. Vytvořený objekt je potažen materiálem, texturou, osvícen světly. Vhodným osvícením mohou objekty vrhat stíny v prostoru a působit tak realisticky.</w:t>
      </w:r>
    </w:p>
    <w:p w:rsidR="0049276B" w:rsidRDefault="0049276B" w:rsidP="0049276B">
      <w:pPr>
        <w:pStyle w:val="Nadpis1"/>
      </w:pPr>
      <w:r>
        <w:t>Barevné modely v počítačové grafice</w:t>
      </w:r>
    </w:p>
    <w:p w:rsidR="0049276B" w:rsidRDefault="0049276B" w:rsidP="0049276B">
      <w:r>
        <w:t xml:space="preserve">Barevné modely v počítačové grafice přestavují způsoby míchání a zobrazování barev na monitorech nebo při tisku na tiskárnách. Definují soubor základních barev a pravidla jejich míchání. Tvorbou barevných modelů (uspořádáním barev) se v minulosti zabývala řada osobností vědy </w:t>
      </w:r>
      <w:r w:rsidR="00C579AF">
        <w:t>–</w:t>
      </w:r>
      <w:r>
        <w:t xml:space="preserve"> </w:t>
      </w:r>
      <w:r w:rsidR="00C579AF">
        <w:t>Aristoteles</w:t>
      </w:r>
      <w:r>
        <w:t>, Isaac Newton, Johann Heinrich Lambert, Johann Wolfgang Goethe a další.</w:t>
      </w:r>
    </w:p>
    <w:p w:rsidR="0049276B" w:rsidRDefault="0049276B" w:rsidP="0049276B">
      <w:r>
        <w:t>V současnosti se používají barevné modely RGB, CMYK, HSV, HLS.</w:t>
      </w:r>
    </w:p>
    <w:p w:rsidR="0049276B" w:rsidRDefault="0049276B" w:rsidP="0049276B">
      <w:pPr>
        <w:pStyle w:val="Nadpis2"/>
      </w:pPr>
      <w:r>
        <w:t xml:space="preserve">Model RGB </w:t>
      </w:r>
    </w:p>
    <w:p w:rsidR="0049276B" w:rsidRDefault="0049276B" w:rsidP="0049276B">
      <w:r>
        <w:t>RGB (</w:t>
      </w:r>
      <w:proofErr w:type="spellStart"/>
      <w:r>
        <w:t>Red</w:t>
      </w:r>
      <w:proofErr w:type="spellEnd"/>
      <w:r>
        <w:t>, Green, Blue) je aditivní barevný model založený na faktu, že lidské oko je citlivé na tři barvy - červenou, zelenou a modrou. Ostatní barvy jsou dány sytostí těchto barev.</w:t>
      </w:r>
    </w:p>
    <w:p w:rsidR="0049276B" w:rsidRDefault="0049276B" w:rsidP="0049276B">
      <w:r>
        <w:t>Model lze vyjádřit pomocí krychle, ve které jednotlivé osy odpovídají modrému, červenému a zelenému světlu. Kombinací těchto barev lze získat téměř všechny barvy barevného spektra.</w:t>
      </w:r>
    </w:p>
    <w:p w:rsidR="0049276B" w:rsidRDefault="0049276B" w:rsidP="0049276B">
      <w:r>
        <w:t>Tento model používají například monitory a dataprojektory.</w:t>
      </w:r>
    </w:p>
    <w:p w:rsidR="0049276B" w:rsidRDefault="0049276B" w:rsidP="0049276B">
      <w:pPr>
        <w:pStyle w:val="Nadpis2"/>
      </w:pPr>
      <w:r>
        <w:t>Model CMYK</w:t>
      </w:r>
    </w:p>
    <w:p w:rsidR="0049276B" w:rsidRDefault="0049276B" w:rsidP="0049276B">
      <w:r>
        <w:t xml:space="preserve">CMYK je barevný model založený na subtraktivním míchání barev. Barevný model CMYK lépe odpovídá lidské zkušenosti s mícháním barev (světlo je pohlcováno). Postup zobrazení barev je typický pro míchání malířských nebo tiskařských barev, proto je tento model používán především v tiskařské technice. </w:t>
      </w:r>
    </w:p>
    <w:p w:rsidR="0049276B" w:rsidRDefault="0049276B" w:rsidP="0049276B">
      <w:r>
        <w:t>Model CMY obsahuje tři základní barvy - azurovou (Cyan), purpurovou (Magenta) a žlutou (</w:t>
      </w:r>
      <w:proofErr w:type="spellStart"/>
      <w:r>
        <w:t>Yellow</w:t>
      </w:r>
      <w:proofErr w:type="spellEnd"/>
      <w:r>
        <w:t>). Jejich složením by měla vzniknout černá, ale při použití běžných tiskových barev není takto vzniklá černá příliš kvalitní. Proto se používá model CMYK, kde je navíc čtvrtá barva - černá (</w:t>
      </w:r>
      <w:proofErr w:type="spellStart"/>
      <w:r>
        <w:t>blacK</w:t>
      </w:r>
      <w:proofErr w:type="spellEnd"/>
      <w:r>
        <w:t>). Jejím přidáním se navíc snižují náklady na tisk (černý pigment je levnější než barevný).</w:t>
      </w:r>
    </w:p>
    <w:sectPr w:rsidR="00492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6B"/>
    <w:rsid w:val="00176E12"/>
    <w:rsid w:val="001E3D12"/>
    <w:rsid w:val="0049276B"/>
    <w:rsid w:val="0078409B"/>
    <w:rsid w:val="008C7014"/>
    <w:rsid w:val="00B97661"/>
    <w:rsid w:val="00C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B7C5"/>
  <w15:docId w15:val="{467004BA-E2D7-48BD-B5EF-42E167FD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9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92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927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92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927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961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studd</dc:creator>
  <cp:lastModifiedBy>Studnická Radka</cp:lastModifiedBy>
  <cp:revision>2</cp:revision>
  <dcterms:created xsi:type="dcterms:W3CDTF">2018-09-26T10:31:00Z</dcterms:created>
  <dcterms:modified xsi:type="dcterms:W3CDTF">2018-09-26T10:31:00Z</dcterms:modified>
</cp:coreProperties>
</file>