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4CF6A"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TITLE LPU EDU Revolution Policy — Academic Benefits, Grade Upgradation, Duty Leave, and Attendance Benefits</w:t>
      </w:r>
    </w:p>
    <w:p w14:paraId="0E0C713C" w14:textId="08A5007B"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OVERVIEW The EDU Revolution Policy at Lovely Professional University (LPU) is a comprehensive academic benefit framework that rewards students for achievements in research, competitive examinations, internships, certifications, projects, and revenue generation. It provides benefits in the form of attendance relaxation, duty leaves, grade upgradation, course equivalence, and continuous assessment exemptions. All benefits are subject to verification and final approval by the Standing Committee.</w:t>
      </w:r>
    </w:p>
    <w:p w14:paraId="0E60C971"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KEY RULES AND POLICY DETAILS</w:t>
      </w:r>
    </w:p>
    <w:p w14:paraId="321CA1D5"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General Conditions Applicable to All Benefits</w:t>
      </w:r>
    </w:p>
    <w:p w14:paraId="0F79418C" w14:textId="77777777" w:rsidR="006B0DFE" w:rsidRPr="006B0DFE" w:rsidRDefault="006B0DFE" w:rsidP="006B0DFE">
      <w:pPr>
        <w:numPr>
          <w:ilvl w:val="0"/>
          <w:numId w:val="1"/>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All submitted documents undergo verification by the Standing Committee before any benefit is granted.</w:t>
      </w:r>
    </w:p>
    <w:p w14:paraId="39D4512E" w14:textId="77777777" w:rsidR="006B0DFE" w:rsidRPr="006B0DFE" w:rsidRDefault="006B0DFE" w:rsidP="006B0DFE">
      <w:pPr>
        <w:numPr>
          <w:ilvl w:val="0"/>
          <w:numId w:val="1"/>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No benefit can be claimed as a matter of right. All benefits are subject to approval and may be revised at any time.</w:t>
      </w:r>
    </w:p>
    <w:p w14:paraId="213B29D4" w14:textId="77777777" w:rsidR="006B0DFE" w:rsidRPr="006B0DFE" w:rsidRDefault="006B0DFE" w:rsidP="006B0DFE">
      <w:pPr>
        <w:numPr>
          <w:ilvl w:val="0"/>
          <w:numId w:val="1"/>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Grade upgrade benefits must be claimed before programme completion and before the final marksheet is issued.</w:t>
      </w:r>
    </w:p>
    <w:p w14:paraId="75C074DE" w14:textId="77777777" w:rsidR="006B0DFE" w:rsidRPr="006B0DFE" w:rsidRDefault="006B0DFE" w:rsidP="006B0DFE">
      <w:pPr>
        <w:numPr>
          <w:ilvl w:val="0"/>
          <w:numId w:val="1"/>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Benefits are granted in mapped courses only, as recommended by the Standing Committee.</w:t>
      </w:r>
    </w:p>
    <w:p w14:paraId="6BB708B0" w14:textId="1FD35AD2" w:rsidR="006B0DFE" w:rsidRPr="006B0DFE" w:rsidRDefault="006B0DFE" w:rsidP="006B0DFE">
      <w:pPr>
        <w:numPr>
          <w:ilvl w:val="0"/>
          <w:numId w:val="1"/>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Academic benefits are granted in a sequential manner based on the stage achieved by the student.</w:t>
      </w:r>
    </w:p>
    <w:p w14:paraId="67D53E66"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SECTION 1 — 10% ATTENDANCE BENEFIT</w:t>
      </w:r>
    </w:p>
    <w:p w14:paraId="7AC7AFA2"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Eligibility Conditions</w:t>
      </w:r>
    </w:p>
    <w:p w14:paraId="59A9DF39" w14:textId="77777777" w:rsidR="006B0DFE" w:rsidRPr="006B0DFE" w:rsidRDefault="006B0DFE" w:rsidP="006B0DFE">
      <w:pPr>
        <w:numPr>
          <w:ilvl w:val="0"/>
          <w:numId w:val="2"/>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The student must have a minimum CGPA of 7.5 by the end of the term.</w:t>
      </w:r>
    </w:p>
    <w:p w14:paraId="64E573D5" w14:textId="77777777" w:rsidR="006B0DFE" w:rsidRPr="006B0DFE" w:rsidRDefault="006B0DFE" w:rsidP="006B0DFE">
      <w:pPr>
        <w:numPr>
          <w:ilvl w:val="0"/>
          <w:numId w:val="2"/>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The student must maintain a minimum of 60% attendance without any bonus or duty leave by the end of the term.</w:t>
      </w:r>
    </w:p>
    <w:p w14:paraId="5199A252" w14:textId="77777777" w:rsidR="006B0DFE" w:rsidRPr="006B0DFE" w:rsidRDefault="006B0DFE" w:rsidP="006B0DFE">
      <w:pPr>
        <w:numPr>
          <w:ilvl w:val="0"/>
          <w:numId w:val="2"/>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The student must have no record of indiscipline.</w:t>
      </w:r>
    </w:p>
    <w:p w14:paraId="0DF50BDE" w14:textId="77777777" w:rsidR="006B0DFE" w:rsidRPr="006B0DFE" w:rsidRDefault="006B0DFE" w:rsidP="006B0DFE">
      <w:pPr>
        <w:numPr>
          <w:ilvl w:val="0"/>
          <w:numId w:val="2"/>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The student must be in the pre-final or final year (for programs longer than 3 years). For programs of 3 years or less, only final-year students are eligible.</w:t>
      </w:r>
    </w:p>
    <w:p w14:paraId="0CD50297"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What the Benefit Covers</w:t>
      </w:r>
    </w:p>
    <w:p w14:paraId="62D12482" w14:textId="77777777" w:rsidR="006B0DFE" w:rsidRPr="006B0DFE" w:rsidRDefault="006B0DFE" w:rsidP="006B0DFE">
      <w:pPr>
        <w:numPr>
          <w:ilvl w:val="0"/>
          <w:numId w:val="3"/>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Up to 10% relaxation in attendance requirements for approved academic or professional accomplishments.</w:t>
      </w:r>
    </w:p>
    <w:p w14:paraId="0C727E46" w14:textId="77777777" w:rsidR="006B0DFE" w:rsidRPr="006B0DFE" w:rsidRDefault="006B0DFE" w:rsidP="006B0DFE">
      <w:pPr>
        <w:numPr>
          <w:ilvl w:val="0"/>
          <w:numId w:val="3"/>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Applicable for participation in Recruitment and Competitive Examinations such as GATE, CAT, XAT, MAT, CMAT, GMAT, SNAP, NMAT, GPAT, CLAT, UPSC, State Civil Services, SSB, SSC, AFCAT, CTET, CSIR, UGC NET, ONGC, NTPC, and similar standardized examinations.</w:t>
      </w:r>
    </w:p>
    <w:p w14:paraId="1F62FE40" w14:textId="77777777" w:rsidR="006B0DFE" w:rsidRPr="006B0DFE" w:rsidRDefault="006B0DFE" w:rsidP="006B0DFE">
      <w:pPr>
        <w:numPr>
          <w:ilvl w:val="0"/>
          <w:numId w:val="3"/>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Also applicable for any other institutionally approved academic, co-curricular, or professional engagements.</w:t>
      </w:r>
    </w:p>
    <w:p w14:paraId="33C0A748"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Documents Required</w:t>
      </w:r>
    </w:p>
    <w:p w14:paraId="00DE3A52" w14:textId="77777777" w:rsidR="006B0DFE" w:rsidRPr="006B0DFE" w:rsidRDefault="006B0DFE" w:rsidP="006B0DFE">
      <w:pPr>
        <w:numPr>
          <w:ilvl w:val="0"/>
          <w:numId w:val="4"/>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Application Form</w:t>
      </w:r>
    </w:p>
    <w:p w14:paraId="68700200" w14:textId="77777777" w:rsidR="006B0DFE" w:rsidRPr="006B0DFE" w:rsidRDefault="006B0DFE" w:rsidP="006B0DFE">
      <w:pPr>
        <w:numPr>
          <w:ilvl w:val="0"/>
          <w:numId w:val="4"/>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Admit Card</w:t>
      </w:r>
    </w:p>
    <w:p w14:paraId="2C09AC45" w14:textId="77777777" w:rsidR="006B0DFE" w:rsidRPr="006B0DFE" w:rsidRDefault="006B0DFE" w:rsidP="006B0DFE">
      <w:pPr>
        <w:numPr>
          <w:ilvl w:val="0"/>
          <w:numId w:val="4"/>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Result Card or Answer Key (as and when declared)</w:t>
      </w:r>
    </w:p>
    <w:p w14:paraId="0A229216" w14:textId="77777777" w:rsidR="006B0DFE" w:rsidRPr="006B0DFE" w:rsidRDefault="006B0DFE" w:rsidP="006B0DFE">
      <w:pPr>
        <w:numPr>
          <w:ilvl w:val="0"/>
          <w:numId w:val="4"/>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Travel Proofs (as per the examination schedule)</w:t>
      </w:r>
    </w:p>
    <w:p w14:paraId="6B4B0040" w14:textId="77777777" w:rsidR="006B0DFE" w:rsidRPr="006B0DFE" w:rsidRDefault="006B0DFE" w:rsidP="006B0DFE">
      <w:pPr>
        <w:numPr>
          <w:ilvl w:val="0"/>
          <w:numId w:val="4"/>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Relevant proofs for other approved engagements</w:t>
      </w:r>
    </w:p>
    <w:p w14:paraId="666FB39D" w14:textId="394B483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Important Note: Attendance benefits must be used for academic purposes that enhance learning, skill development, and overall academic progression.</w:t>
      </w:r>
    </w:p>
    <w:p w14:paraId="664A81DF"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SECTION 2 — DUTY LEAVE (DL) UNDER EDU REVOLUTION</w:t>
      </w:r>
    </w:p>
    <w:p w14:paraId="5365412B"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Definition and Conditions</w:t>
      </w:r>
    </w:p>
    <w:p w14:paraId="6E8203CE" w14:textId="77777777" w:rsidR="006B0DFE" w:rsidRPr="006B0DFE" w:rsidRDefault="006B0DFE" w:rsidP="006B0DFE">
      <w:pPr>
        <w:numPr>
          <w:ilvl w:val="0"/>
          <w:numId w:val="5"/>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Duty Leave is the formal approval granted to students for participation in recognized academic, co-curricular, or professional activities conducted during class time.</w:t>
      </w:r>
    </w:p>
    <w:p w14:paraId="0CD8F957" w14:textId="77777777" w:rsidR="006B0DFE" w:rsidRPr="006B0DFE" w:rsidRDefault="006B0DFE" w:rsidP="006B0DFE">
      <w:pPr>
        <w:numPr>
          <w:ilvl w:val="0"/>
          <w:numId w:val="5"/>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lastRenderedPageBreak/>
        <w:t>The student must maintain a minimum of 60% attendance without any bonus or duty leave.</w:t>
      </w:r>
    </w:p>
    <w:p w14:paraId="7AE229B0" w14:textId="77777777" w:rsidR="006B0DFE" w:rsidRPr="006B0DFE" w:rsidRDefault="006B0DFE" w:rsidP="006B0DFE">
      <w:pPr>
        <w:numPr>
          <w:ilvl w:val="0"/>
          <w:numId w:val="5"/>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The student must have no record of indiscipline.</w:t>
      </w:r>
    </w:p>
    <w:p w14:paraId="51662FC9" w14:textId="77777777" w:rsidR="006B0DFE" w:rsidRPr="006B0DFE" w:rsidRDefault="006B0DFE" w:rsidP="006B0DFE">
      <w:pPr>
        <w:numPr>
          <w:ilvl w:val="0"/>
          <w:numId w:val="5"/>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Duty Leave is granted only upon final approval of the Standing Committee after verification of all submitted documents.</w:t>
      </w:r>
    </w:p>
    <w:p w14:paraId="58440C9B"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Categories Eligible for Duty Leave</w:t>
      </w:r>
    </w:p>
    <w:p w14:paraId="45A4874D"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Recruitment and Competitive Examinations (GATE, CAT, UPSC, SSC, UGC NET, NTPC, etc.)</w:t>
      </w:r>
    </w:p>
    <w:p w14:paraId="53E76B84" w14:textId="77777777" w:rsidR="006B0DFE" w:rsidRPr="006B0DFE" w:rsidRDefault="006B0DFE" w:rsidP="006B0DFE">
      <w:pPr>
        <w:numPr>
          <w:ilvl w:val="0"/>
          <w:numId w:val="6"/>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Duty Leave granted for exam days and travelling days, subject to submission of valid travel proofs.</w:t>
      </w:r>
    </w:p>
    <w:p w14:paraId="701478EC" w14:textId="77777777" w:rsidR="006B0DFE" w:rsidRPr="006B0DFE" w:rsidRDefault="006B0DFE" w:rsidP="006B0DFE">
      <w:pPr>
        <w:numPr>
          <w:ilvl w:val="0"/>
          <w:numId w:val="6"/>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Maximum 3 days of Duty Leave can be granted.</w:t>
      </w:r>
    </w:p>
    <w:p w14:paraId="5C6FEAFF" w14:textId="77777777" w:rsidR="006B0DFE" w:rsidRPr="006B0DFE" w:rsidRDefault="006B0DFE" w:rsidP="006B0DFE">
      <w:pPr>
        <w:numPr>
          <w:ilvl w:val="0"/>
          <w:numId w:val="6"/>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Not applicable for first-year students.</w:t>
      </w:r>
    </w:p>
    <w:p w14:paraId="4C971CD1"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 xml:space="preserve">Technical Competitions and Events (Smart India Hackathon, Microsoft Imagine Cup, </w:t>
      </w:r>
      <w:proofErr w:type="spellStart"/>
      <w:r w:rsidRPr="006B0DFE">
        <w:rPr>
          <w:rFonts w:ascii="Times New Roman" w:eastAsia="Times New Roman" w:hAnsi="Times New Roman" w:cs="Times New Roman"/>
          <w:kern w:val="0"/>
          <w:lang w:eastAsia="en-GB"/>
          <w14:ligatures w14:val="none"/>
        </w:rPr>
        <w:t>RoboCon</w:t>
      </w:r>
      <w:proofErr w:type="spellEnd"/>
      <w:r w:rsidRPr="006B0DFE">
        <w:rPr>
          <w:rFonts w:ascii="Times New Roman" w:eastAsia="Times New Roman" w:hAnsi="Times New Roman" w:cs="Times New Roman"/>
          <w:kern w:val="0"/>
          <w:lang w:eastAsia="en-GB"/>
          <w14:ligatures w14:val="none"/>
        </w:rPr>
        <w:t xml:space="preserve">, </w:t>
      </w:r>
      <w:proofErr w:type="spellStart"/>
      <w:r w:rsidRPr="006B0DFE">
        <w:rPr>
          <w:rFonts w:ascii="Times New Roman" w:eastAsia="Times New Roman" w:hAnsi="Times New Roman" w:cs="Times New Roman"/>
          <w:kern w:val="0"/>
          <w:lang w:eastAsia="en-GB"/>
          <w14:ligatures w14:val="none"/>
        </w:rPr>
        <w:t>Agritech</w:t>
      </w:r>
      <w:proofErr w:type="spellEnd"/>
      <w:r w:rsidRPr="006B0DFE">
        <w:rPr>
          <w:rFonts w:ascii="Times New Roman" w:eastAsia="Times New Roman" w:hAnsi="Times New Roman" w:cs="Times New Roman"/>
          <w:kern w:val="0"/>
          <w:lang w:eastAsia="en-GB"/>
          <w14:ligatures w14:val="none"/>
        </w:rPr>
        <w:t xml:space="preserve"> Innovation Challenge, Hult Prize, UPSC CSE, GATE, TCS NQT, DRDO CEPTAM, RRB NTPC, etc.)</w:t>
      </w:r>
    </w:p>
    <w:p w14:paraId="5C395225" w14:textId="77777777" w:rsidR="006B0DFE" w:rsidRPr="006B0DFE" w:rsidRDefault="006B0DFE" w:rsidP="006B0DFE">
      <w:pPr>
        <w:numPr>
          <w:ilvl w:val="0"/>
          <w:numId w:val="7"/>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Participation must be at National or International level.</w:t>
      </w:r>
    </w:p>
    <w:p w14:paraId="1E113594" w14:textId="77777777" w:rsidR="006B0DFE" w:rsidRPr="006B0DFE" w:rsidRDefault="006B0DFE" w:rsidP="006B0DFE">
      <w:pPr>
        <w:numPr>
          <w:ilvl w:val="0"/>
          <w:numId w:val="7"/>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The host institution must be NIRF-ranked or a Prime Enterprise or Leading Corporate.</w:t>
      </w:r>
    </w:p>
    <w:p w14:paraId="154123F8" w14:textId="77777777" w:rsidR="006B0DFE" w:rsidRPr="006B0DFE" w:rsidRDefault="006B0DFE" w:rsidP="006B0DFE">
      <w:pPr>
        <w:numPr>
          <w:ilvl w:val="0"/>
          <w:numId w:val="7"/>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Duty Leave granted for event days and travelling days, subject to valid travel proofs.</w:t>
      </w:r>
    </w:p>
    <w:p w14:paraId="7F0D9338"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Documents Required</w:t>
      </w:r>
    </w:p>
    <w:p w14:paraId="46D5B90A" w14:textId="77777777" w:rsidR="006B0DFE" w:rsidRPr="006B0DFE" w:rsidRDefault="006B0DFE" w:rsidP="006B0DFE">
      <w:pPr>
        <w:numPr>
          <w:ilvl w:val="0"/>
          <w:numId w:val="8"/>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Proof of Preparation</w:t>
      </w:r>
    </w:p>
    <w:p w14:paraId="10288B7A" w14:textId="77777777" w:rsidR="006B0DFE" w:rsidRPr="006B0DFE" w:rsidRDefault="006B0DFE" w:rsidP="006B0DFE">
      <w:pPr>
        <w:numPr>
          <w:ilvl w:val="0"/>
          <w:numId w:val="8"/>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Proof of Achievement</w:t>
      </w:r>
    </w:p>
    <w:p w14:paraId="65223340" w14:textId="401F4A4A" w:rsidR="006B0DFE" w:rsidRPr="006B0DFE" w:rsidRDefault="006B0DFE" w:rsidP="006B0DFE">
      <w:pPr>
        <w:numPr>
          <w:ilvl w:val="0"/>
          <w:numId w:val="8"/>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Proof of Travelling (if applicable)</w:t>
      </w:r>
    </w:p>
    <w:p w14:paraId="6C1503ED"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SECTION 3 — GRADE UPGRADATION BENEFITS</w:t>
      </w:r>
    </w:p>
    <w:p w14:paraId="7D448797"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General Conditions for Grade Upgradation</w:t>
      </w:r>
    </w:p>
    <w:p w14:paraId="4912ACA8" w14:textId="77777777" w:rsidR="006B0DFE" w:rsidRPr="006B0DFE" w:rsidRDefault="006B0DFE" w:rsidP="006B0DFE">
      <w:pPr>
        <w:numPr>
          <w:ilvl w:val="0"/>
          <w:numId w:val="9"/>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No minimum CGPA requirement is applicable for availing grade upgradation benefits.</w:t>
      </w:r>
    </w:p>
    <w:p w14:paraId="6C768C29" w14:textId="77777777" w:rsidR="006B0DFE" w:rsidRPr="006B0DFE" w:rsidRDefault="006B0DFE" w:rsidP="006B0DFE">
      <w:pPr>
        <w:numPr>
          <w:ilvl w:val="0"/>
          <w:numId w:val="9"/>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Benefits must be claimed before programme completion and before the final marksheet is issued.</w:t>
      </w:r>
    </w:p>
    <w:p w14:paraId="1AEBE6A6" w14:textId="77777777" w:rsidR="006B0DFE" w:rsidRPr="006B0DFE" w:rsidRDefault="006B0DFE" w:rsidP="006B0DFE">
      <w:pPr>
        <w:numPr>
          <w:ilvl w:val="0"/>
          <w:numId w:val="9"/>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All benefits are subject to approval and may be revised at any time.</w:t>
      </w:r>
    </w:p>
    <w:p w14:paraId="66FC3B67" w14:textId="77777777" w:rsidR="006B0DFE" w:rsidRPr="006B0DFE" w:rsidRDefault="006B0DFE" w:rsidP="006B0DFE">
      <w:pPr>
        <w:numPr>
          <w:ilvl w:val="0"/>
          <w:numId w:val="9"/>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Benefits are granted only in the mapped course as recommended by the Standing Committee.</w:t>
      </w:r>
    </w:p>
    <w:p w14:paraId="757FDB19" w14:textId="77777777" w:rsidR="006B0DFE" w:rsidRPr="006B0DFE" w:rsidRDefault="006B0DFE" w:rsidP="006B0DFE">
      <w:pPr>
        <w:numPr>
          <w:ilvl w:val="0"/>
          <w:numId w:val="9"/>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Benefits are granted sequentially. If a student has already availed a Stage-1 benefit, they are eligible only for the proportionate Stage-2 benefit.</w:t>
      </w:r>
    </w:p>
    <w:p w14:paraId="45053183"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3.1 — Patents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1545"/>
        <w:gridCol w:w="5714"/>
        <w:gridCol w:w="1046"/>
      </w:tblGrid>
      <w:tr w:rsidR="006B0DFE" w:rsidRPr="006B0DFE" w14:paraId="549D85E2" w14:textId="77777777">
        <w:trPr>
          <w:tblHeader/>
          <w:tblCellSpacing w:w="15" w:type="dxa"/>
        </w:trPr>
        <w:tc>
          <w:tcPr>
            <w:tcW w:w="0" w:type="auto"/>
            <w:vAlign w:val="center"/>
            <w:hideMark/>
          </w:tcPr>
          <w:p w14:paraId="734949ED"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Stage</w:t>
            </w:r>
          </w:p>
        </w:tc>
        <w:tc>
          <w:tcPr>
            <w:tcW w:w="0" w:type="auto"/>
            <w:vAlign w:val="center"/>
            <w:hideMark/>
          </w:tcPr>
          <w:p w14:paraId="5DA5F30B"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Achievement</w:t>
            </w:r>
          </w:p>
        </w:tc>
        <w:tc>
          <w:tcPr>
            <w:tcW w:w="0" w:type="auto"/>
            <w:vAlign w:val="center"/>
            <w:hideMark/>
          </w:tcPr>
          <w:p w14:paraId="4269E70E"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Academic Benefit</w:t>
            </w:r>
          </w:p>
        </w:tc>
        <w:tc>
          <w:tcPr>
            <w:tcW w:w="0" w:type="auto"/>
            <w:vAlign w:val="center"/>
            <w:hideMark/>
          </w:tcPr>
          <w:p w14:paraId="73D1D9CD"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Courses</w:t>
            </w:r>
          </w:p>
        </w:tc>
      </w:tr>
      <w:tr w:rsidR="006B0DFE" w:rsidRPr="006B0DFE" w14:paraId="3CEED344" w14:textId="77777777">
        <w:trPr>
          <w:tblCellSpacing w:w="15" w:type="dxa"/>
        </w:trPr>
        <w:tc>
          <w:tcPr>
            <w:tcW w:w="0" w:type="auto"/>
            <w:vAlign w:val="center"/>
            <w:hideMark/>
          </w:tcPr>
          <w:p w14:paraId="3A26050C"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Stage 1</w:t>
            </w:r>
          </w:p>
        </w:tc>
        <w:tc>
          <w:tcPr>
            <w:tcW w:w="0" w:type="auto"/>
            <w:vAlign w:val="center"/>
            <w:hideMark/>
          </w:tcPr>
          <w:p w14:paraId="5F9C5DF2"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Patent Filed</w:t>
            </w:r>
          </w:p>
        </w:tc>
        <w:tc>
          <w:tcPr>
            <w:tcW w:w="0" w:type="auto"/>
            <w:vAlign w:val="center"/>
            <w:hideMark/>
          </w:tcPr>
          <w:p w14:paraId="0CCCFCC9"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One grade up (max 4 credits)</w:t>
            </w:r>
          </w:p>
        </w:tc>
        <w:tc>
          <w:tcPr>
            <w:tcW w:w="0" w:type="auto"/>
            <w:vAlign w:val="center"/>
            <w:hideMark/>
          </w:tcPr>
          <w:p w14:paraId="2F0A65C4"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One course</w:t>
            </w:r>
          </w:p>
        </w:tc>
      </w:tr>
      <w:tr w:rsidR="006B0DFE" w:rsidRPr="006B0DFE" w14:paraId="1F7541A2" w14:textId="77777777">
        <w:trPr>
          <w:tblCellSpacing w:w="15" w:type="dxa"/>
        </w:trPr>
        <w:tc>
          <w:tcPr>
            <w:tcW w:w="0" w:type="auto"/>
            <w:vAlign w:val="center"/>
            <w:hideMark/>
          </w:tcPr>
          <w:p w14:paraId="312BA0FC"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Stage 2</w:t>
            </w:r>
          </w:p>
        </w:tc>
        <w:tc>
          <w:tcPr>
            <w:tcW w:w="0" w:type="auto"/>
            <w:vAlign w:val="center"/>
            <w:hideMark/>
          </w:tcPr>
          <w:p w14:paraId="71CBAFBF"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Patent Published</w:t>
            </w:r>
          </w:p>
        </w:tc>
        <w:tc>
          <w:tcPr>
            <w:tcW w:w="0" w:type="auto"/>
            <w:vAlign w:val="center"/>
            <w:hideMark/>
          </w:tcPr>
          <w:p w14:paraId="2E22282D"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Two grades up (max 4 credits); if Stage 1 already availed, one additional grade up in same course</w:t>
            </w:r>
          </w:p>
        </w:tc>
        <w:tc>
          <w:tcPr>
            <w:tcW w:w="0" w:type="auto"/>
            <w:vAlign w:val="center"/>
            <w:hideMark/>
          </w:tcPr>
          <w:p w14:paraId="6F6C0E80"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One course</w:t>
            </w:r>
          </w:p>
        </w:tc>
      </w:tr>
      <w:tr w:rsidR="006B0DFE" w:rsidRPr="006B0DFE" w14:paraId="6958087B" w14:textId="77777777">
        <w:trPr>
          <w:tblCellSpacing w:w="15" w:type="dxa"/>
        </w:trPr>
        <w:tc>
          <w:tcPr>
            <w:tcW w:w="0" w:type="auto"/>
            <w:vAlign w:val="center"/>
            <w:hideMark/>
          </w:tcPr>
          <w:p w14:paraId="7063A45D"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Stage 3</w:t>
            </w:r>
          </w:p>
        </w:tc>
        <w:tc>
          <w:tcPr>
            <w:tcW w:w="0" w:type="auto"/>
            <w:vAlign w:val="center"/>
            <w:hideMark/>
          </w:tcPr>
          <w:p w14:paraId="39A56CAF"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Patent Granted</w:t>
            </w:r>
          </w:p>
        </w:tc>
        <w:tc>
          <w:tcPr>
            <w:tcW w:w="0" w:type="auto"/>
            <w:vAlign w:val="center"/>
            <w:hideMark/>
          </w:tcPr>
          <w:p w14:paraId="1A475ACE"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 Grade (max 4 credits)</w:t>
            </w:r>
          </w:p>
        </w:tc>
        <w:tc>
          <w:tcPr>
            <w:tcW w:w="0" w:type="auto"/>
            <w:vAlign w:val="center"/>
            <w:hideMark/>
          </w:tcPr>
          <w:p w14:paraId="3E735386"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One course</w:t>
            </w:r>
          </w:p>
        </w:tc>
      </w:tr>
    </w:tbl>
    <w:p w14:paraId="714A377D"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3.2 — Research Publications (Scopus)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4"/>
        <w:gridCol w:w="3000"/>
        <w:gridCol w:w="1162"/>
      </w:tblGrid>
      <w:tr w:rsidR="006B0DFE" w:rsidRPr="006B0DFE" w14:paraId="31E07D4E" w14:textId="77777777">
        <w:trPr>
          <w:tblHeader/>
          <w:tblCellSpacing w:w="15" w:type="dxa"/>
        </w:trPr>
        <w:tc>
          <w:tcPr>
            <w:tcW w:w="0" w:type="auto"/>
            <w:vAlign w:val="center"/>
            <w:hideMark/>
          </w:tcPr>
          <w:p w14:paraId="473FAA53"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Category</w:t>
            </w:r>
          </w:p>
        </w:tc>
        <w:tc>
          <w:tcPr>
            <w:tcW w:w="0" w:type="auto"/>
            <w:vAlign w:val="center"/>
            <w:hideMark/>
          </w:tcPr>
          <w:p w14:paraId="70760BFD"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Academic Benefit</w:t>
            </w:r>
          </w:p>
        </w:tc>
        <w:tc>
          <w:tcPr>
            <w:tcW w:w="0" w:type="auto"/>
            <w:vAlign w:val="center"/>
            <w:hideMark/>
          </w:tcPr>
          <w:p w14:paraId="7BB6E0F1"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Courses</w:t>
            </w:r>
          </w:p>
        </w:tc>
      </w:tr>
      <w:tr w:rsidR="006B0DFE" w:rsidRPr="006B0DFE" w14:paraId="375AE441" w14:textId="77777777">
        <w:trPr>
          <w:tblCellSpacing w:w="15" w:type="dxa"/>
        </w:trPr>
        <w:tc>
          <w:tcPr>
            <w:tcW w:w="0" w:type="auto"/>
            <w:vAlign w:val="center"/>
            <w:hideMark/>
          </w:tcPr>
          <w:p w14:paraId="0C33E7A4"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Q1 Publication</w:t>
            </w:r>
          </w:p>
        </w:tc>
        <w:tc>
          <w:tcPr>
            <w:tcW w:w="0" w:type="auto"/>
            <w:vAlign w:val="center"/>
            <w:hideMark/>
          </w:tcPr>
          <w:p w14:paraId="3E4A2AF0"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 Grade (max 4 credits)</w:t>
            </w:r>
          </w:p>
        </w:tc>
        <w:tc>
          <w:tcPr>
            <w:tcW w:w="0" w:type="auto"/>
            <w:vAlign w:val="center"/>
            <w:hideMark/>
          </w:tcPr>
          <w:p w14:paraId="3E5E010B"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One course</w:t>
            </w:r>
          </w:p>
        </w:tc>
      </w:tr>
      <w:tr w:rsidR="006B0DFE" w:rsidRPr="006B0DFE" w14:paraId="064FFD05" w14:textId="77777777">
        <w:trPr>
          <w:tblCellSpacing w:w="15" w:type="dxa"/>
        </w:trPr>
        <w:tc>
          <w:tcPr>
            <w:tcW w:w="0" w:type="auto"/>
            <w:vAlign w:val="center"/>
            <w:hideMark/>
          </w:tcPr>
          <w:p w14:paraId="34F3629D"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Q2 Publication</w:t>
            </w:r>
          </w:p>
        </w:tc>
        <w:tc>
          <w:tcPr>
            <w:tcW w:w="0" w:type="auto"/>
            <w:vAlign w:val="center"/>
            <w:hideMark/>
          </w:tcPr>
          <w:p w14:paraId="781AE212"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Two grades up (max 4 credits)</w:t>
            </w:r>
          </w:p>
        </w:tc>
        <w:tc>
          <w:tcPr>
            <w:tcW w:w="0" w:type="auto"/>
            <w:vAlign w:val="center"/>
            <w:hideMark/>
          </w:tcPr>
          <w:p w14:paraId="3A5FBFDB"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One course</w:t>
            </w:r>
          </w:p>
        </w:tc>
      </w:tr>
      <w:tr w:rsidR="006B0DFE" w:rsidRPr="006B0DFE" w14:paraId="0B77EC5E" w14:textId="77777777">
        <w:trPr>
          <w:tblCellSpacing w:w="15" w:type="dxa"/>
        </w:trPr>
        <w:tc>
          <w:tcPr>
            <w:tcW w:w="0" w:type="auto"/>
            <w:vAlign w:val="center"/>
            <w:hideMark/>
          </w:tcPr>
          <w:p w14:paraId="45AA4EBB"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Q3/Q4/Book Chapter/Conference Paper</w:t>
            </w:r>
          </w:p>
        </w:tc>
        <w:tc>
          <w:tcPr>
            <w:tcW w:w="0" w:type="auto"/>
            <w:vAlign w:val="center"/>
            <w:hideMark/>
          </w:tcPr>
          <w:p w14:paraId="319B3254"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One grade up (max 4 credits)</w:t>
            </w:r>
          </w:p>
        </w:tc>
        <w:tc>
          <w:tcPr>
            <w:tcW w:w="0" w:type="auto"/>
            <w:vAlign w:val="center"/>
            <w:hideMark/>
          </w:tcPr>
          <w:p w14:paraId="29E6848D"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One course</w:t>
            </w:r>
          </w:p>
        </w:tc>
      </w:tr>
    </w:tbl>
    <w:p w14:paraId="12B38F25"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3.3 — Technical Competitions and Hackathons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74"/>
        <w:gridCol w:w="2110"/>
        <w:gridCol w:w="1042"/>
      </w:tblGrid>
      <w:tr w:rsidR="006B0DFE" w:rsidRPr="006B0DFE" w14:paraId="6D729E2F" w14:textId="77777777">
        <w:trPr>
          <w:tblHeader/>
          <w:tblCellSpacing w:w="15" w:type="dxa"/>
        </w:trPr>
        <w:tc>
          <w:tcPr>
            <w:tcW w:w="0" w:type="auto"/>
            <w:vAlign w:val="center"/>
            <w:hideMark/>
          </w:tcPr>
          <w:p w14:paraId="0D872C60"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lastRenderedPageBreak/>
              <w:t>Achievement Level</w:t>
            </w:r>
          </w:p>
        </w:tc>
        <w:tc>
          <w:tcPr>
            <w:tcW w:w="0" w:type="auto"/>
            <w:vAlign w:val="center"/>
            <w:hideMark/>
          </w:tcPr>
          <w:p w14:paraId="15BE1F9E"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Academic Benefit</w:t>
            </w:r>
          </w:p>
        </w:tc>
        <w:tc>
          <w:tcPr>
            <w:tcW w:w="0" w:type="auto"/>
            <w:vAlign w:val="center"/>
            <w:hideMark/>
          </w:tcPr>
          <w:p w14:paraId="39CFA17A"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Courses</w:t>
            </w:r>
          </w:p>
        </w:tc>
      </w:tr>
      <w:tr w:rsidR="006B0DFE" w:rsidRPr="006B0DFE" w14:paraId="02AD3845" w14:textId="77777777">
        <w:trPr>
          <w:tblCellSpacing w:w="15" w:type="dxa"/>
        </w:trPr>
        <w:tc>
          <w:tcPr>
            <w:tcW w:w="0" w:type="auto"/>
            <w:vAlign w:val="center"/>
            <w:hideMark/>
          </w:tcPr>
          <w:p w14:paraId="612B5B3F"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Tier-I First Position (IITs, IISc, AIIMS, IISERs, DRDO, CSIR, DBT, ISRO)</w:t>
            </w:r>
          </w:p>
        </w:tc>
        <w:tc>
          <w:tcPr>
            <w:tcW w:w="0" w:type="auto"/>
            <w:vAlign w:val="center"/>
            <w:hideMark/>
          </w:tcPr>
          <w:p w14:paraId="5758688F"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 Grade (max 4 credits)</w:t>
            </w:r>
          </w:p>
        </w:tc>
        <w:tc>
          <w:tcPr>
            <w:tcW w:w="0" w:type="auto"/>
            <w:vAlign w:val="center"/>
            <w:hideMark/>
          </w:tcPr>
          <w:p w14:paraId="75B02CA2"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One course</w:t>
            </w:r>
          </w:p>
        </w:tc>
      </w:tr>
      <w:tr w:rsidR="006B0DFE" w:rsidRPr="006B0DFE" w14:paraId="0AC8527F" w14:textId="77777777">
        <w:trPr>
          <w:tblCellSpacing w:w="15" w:type="dxa"/>
        </w:trPr>
        <w:tc>
          <w:tcPr>
            <w:tcW w:w="0" w:type="auto"/>
            <w:vAlign w:val="center"/>
            <w:hideMark/>
          </w:tcPr>
          <w:p w14:paraId="4A545475"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Tier-I Second or Third Position (IITs, IISc, AIIMS, IISERs, DRDO, CSIR, DBT, ISRO)</w:t>
            </w:r>
          </w:p>
        </w:tc>
        <w:tc>
          <w:tcPr>
            <w:tcW w:w="0" w:type="auto"/>
            <w:vAlign w:val="center"/>
            <w:hideMark/>
          </w:tcPr>
          <w:p w14:paraId="2038D87C"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Two grades up (max 4 credits)</w:t>
            </w:r>
          </w:p>
        </w:tc>
        <w:tc>
          <w:tcPr>
            <w:tcW w:w="0" w:type="auto"/>
            <w:vAlign w:val="center"/>
            <w:hideMark/>
          </w:tcPr>
          <w:p w14:paraId="3FD5DE92"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One course</w:t>
            </w:r>
          </w:p>
        </w:tc>
      </w:tr>
      <w:tr w:rsidR="006B0DFE" w:rsidRPr="006B0DFE" w14:paraId="38E4668B" w14:textId="77777777">
        <w:trPr>
          <w:tblCellSpacing w:w="15" w:type="dxa"/>
        </w:trPr>
        <w:tc>
          <w:tcPr>
            <w:tcW w:w="0" w:type="auto"/>
            <w:vAlign w:val="center"/>
            <w:hideMark/>
          </w:tcPr>
          <w:p w14:paraId="4211823E"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Tier-II First Position (Central/State Universities, NITs, top private universities as per NIRF/NAAC)</w:t>
            </w:r>
          </w:p>
        </w:tc>
        <w:tc>
          <w:tcPr>
            <w:tcW w:w="0" w:type="auto"/>
            <w:vAlign w:val="center"/>
            <w:hideMark/>
          </w:tcPr>
          <w:p w14:paraId="34BE4F87"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Two grades up (max 4 credits)</w:t>
            </w:r>
          </w:p>
        </w:tc>
        <w:tc>
          <w:tcPr>
            <w:tcW w:w="0" w:type="auto"/>
            <w:vAlign w:val="center"/>
            <w:hideMark/>
          </w:tcPr>
          <w:p w14:paraId="03FDC111"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One course</w:t>
            </w:r>
          </w:p>
        </w:tc>
      </w:tr>
      <w:tr w:rsidR="006B0DFE" w:rsidRPr="006B0DFE" w14:paraId="6F5A30BE" w14:textId="77777777">
        <w:trPr>
          <w:tblCellSpacing w:w="15" w:type="dxa"/>
        </w:trPr>
        <w:tc>
          <w:tcPr>
            <w:tcW w:w="0" w:type="auto"/>
            <w:vAlign w:val="center"/>
            <w:hideMark/>
          </w:tcPr>
          <w:p w14:paraId="2D3EB345"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Tier-II Second or Third Position (Central/State Universities, NITs, top private universities)</w:t>
            </w:r>
          </w:p>
        </w:tc>
        <w:tc>
          <w:tcPr>
            <w:tcW w:w="0" w:type="auto"/>
            <w:vAlign w:val="center"/>
            <w:hideMark/>
          </w:tcPr>
          <w:p w14:paraId="59703090"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One grade up (max 4 credits)</w:t>
            </w:r>
          </w:p>
        </w:tc>
        <w:tc>
          <w:tcPr>
            <w:tcW w:w="0" w:type="auto"/>
            <w:vAlign w:val="center"/>
            <w:hideMark/>
          </w:tcPr>
          <w:p w14:paraId="4003DDA1"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One course</w:t>
            </w:r>
          </w:p>
        </w:tc>
      </w:tr>
      <w:tr w:rsidR="006B0DFE" w:rsidRPr="006B0DFE" w14:paraId="62CE4EB5" w14:textId="77777777">
        <w:trPr>
          <w:tblCellSpacing w:w="15" w:type="dxa"/>
        </w:trPr>
        <w:tc>
          <w:tcPr>
            <w:tcW w:w="0" w:type="auto"/>
            <w:vAlign w:val="center"/>
            <w:hideMark/>
          </w:tcPr>
          <w:p w14:paraId="720CDF42"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Tier-III First Position (National or State level colleges)</w:t>
            </w:r>
          </w:p>
        </w:tc>
        <w:tc>
          <w:tcPr>
            <w:tcW w:w="0" w:type="auto"/>
            <w:vAlign w:val="center"/>
            <w:hideMark/>
          </w:tcPr>
          <w:p w14:paraId="72DDD8F1"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One grade up (max 3 credits)</w:t>
            </w:r>
          </w:p>
        </w:tc>
        <w:tc>
          <w:tcPr>
            <w:tcW w:w="0" w:type="auto"/>
            <w:vAlign w:val="center"/>
            <w:hideMark/>
          </w:tcPr>
          <w:p w14:paraId="43D87A08"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One course</w:t>
            </w:r>
          </w:p>
        </w:tc>
      </w:tr>
      <w:tr w:rsidR="006B0DFE" w:rsidRPr="006B0DFE" w14:paraId="67DA78AB" w14:textId="77777777">
        <w:trPr>
          <w:tblCellSpacing w:w="15" w:type="dxa"/>
        </w:trPr>
        <w:tc>
          <w:tcPr>
            <w:tcW w:w="0" w:type="auto"/>
            <w:vAlign w:val="center"/>
            <w:hideMark/>
          </w:tcPr>
          <w:p w14:paraId="1FAE72BD"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Tier-III Second or Third Position (National or State level colleges)</w:t>
            </w:r>
          </w:p>
        </w:tc>
        <w:tc>
          <w:tcPr>
            <w:tcW w:w="0" w:type="auto"/>
            <w:vAlign w:val="center"/>
            <w:hideMark/>
          </w:tcPr>
          <w:p w14:paraId="02746F3E"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One grade up (max 2 credits)</w:t>
            </w:r>
          </w:p>
        </w:tc>
        <w:tc>
          <w:tcPr>
            <w:tcW w:w="0" w:type="auto"/>
            <w:vAlign w:val="center"/>
            <w:hideMark/>
          </w:tcPr>
          <w:p w14:paraId="47DC41F0"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One course</w:t>
            </w:r>
          </w:p>
        </w:tc>
      </w:tr>
    </w:tbl>
    <w:p w14:paraId="435418DB"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Note: No grade upgradation benefit is granted for mere participation in Technical Competitions or Hackathons without an achievement position.</w:t>
      </w:r>
    </w:p>
    <w:p w14:paraId="0C4A5025"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3.4 — Certifications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9"/>
        <w:gridCol w:w="2498"/>
        <w:gridCol w:w="2037"/>
        <w:gridCol w:w="1032"/>
      </w:tblGrid>
      <w:tr w:rsidR="006B0DFE" w:rsidRPr="006B0DFE" w14:paraId="25E3B77B" w14:textId="77777777">
        <w:trPr>
          <w:tblHeader/>
          <w:tblCellSpacing w:w="15" w:type="dxa"/>
        </w:trPr>
        <w:tc>
          <w:tcPr>
            <w:tcW w:w="0" w:type="auto"/>
            <w:vAlign w:val="center"/>
            <w:hideMark/>
          </w:tcPr>
          <w:p w14:paraId="19F152F7"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Category</w:t>
            </w:r>
          </w:p>
        </w:tc>
        <w:tc>
          <w:tcPr>
            <w:tcW w:w="0" w:type="auto"/>
            <w:vAlign w:val="center"/>
            <w:hideMark/>
          </w:tcPr>
          <w:p w14:paraId="5A08980F"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Condition</w:t>
            </w:r>
          </w:p>
        </w:tc>
        <w:tc>
          <w:tcPr>
            <w:tcW w:w="0" w:type="auto"/>
            <w:vAlign w:val="center"/>
            <w:hideMark/>
          </w:tcPr>
          <w:p w14:paraId="16BE587C"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Academic Benefit</w:t>
            </w:r>
          </w:p>
        </w:tc>
        <w:tc>
          <w:tcPr>
            <w:tcW w:w="0" w:type="auto"/>
            <w:vAlign w:val="center"/>
            <w:hideMark/>
          </w:tcPr>
          <w:p w14:paraId="1F554924"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Courses</w:t>
            </w:r>
          </w:p>
        </w:tc>
      </w:tr>
      <w:tr w:rsidR="006B0DFE" w:rsidRPr="006B0DFE" w14:paraId="17838719" w14:textId="77777777">
        <w:trPr>
          <w:tblCellSpacing w:w="15" w:type="dxa"/>
        </w:trPr>
        <w:tc>
          <w:tcPr>
            <w:tcW w:w="0" w:type="auto"/>
            <w:vAlign w:val="center"/>
            <w:hideMark/>
          </w:tcPr>
          <w:p w14:paraId="2C02B583"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International Certification (EC Council, CompTIA, etc.)</w:t>
            </w:r>
          </w:p>
        </w:tc>
        <w:tc>
          <w:tcPr>
            <w:tcW w:w="0" w:type="auto"/>
            <w:vAlign w:val="center"/>
            <w:hideMark/>
          </w:tcPr>
          <w:p w14:paraId="7EFA3588"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Successfully completed</w:t>
            </w:r>
          </w:p>
        </w:tc>
        <w:tc>
          <w:tcPr>
            <w:tcW w:w="0" w:type="auto"/>
            <w:vAlign w:val="center"/>
            <w:hideMark/>
          </w:tcPr>
          <w:p w14:paraId="5FE4A587"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Two grades up (max 4 credits)</w:t>
            </w:r>
          </w:p>
        </w:tc>
        <w:tc>
          <w:tcPr>
            <w:tcW w:w="0" w:type="auto"/>
            <w:vAlign w:val="center"/>
            <w:hideMark/>
          </w:tcPr>
          <w:p w14:paraId="61AF274C"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One course</w:t>
            </w:r>
          </w:p>
        </w:tc>
      </w:tr>
      <w:tr w:rsidR="006B0DFE" w:rsidRPr="006B0DFE" w14:paraId="7F430033" w14:textId="77777777">
        <w:trPr>
          <w:tblCellSpacing w:w="15" w:type="dxa"/>
        </w:trPr>
        <w:tc>
          <w:tcPr>
            <w:tcW w:w="0" w:type="auto"/>
            <w:vAlign w:val="center"/>
            <w:hideMark/>
          </w:tcPr>
          <w:p w14:paraId="2BE2808E"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National Certification (HACCP, BIS, FSSAI, ICAR, etc.)</w:t>
            </w:r>
          </w:p>
        </w:tc>
        <w:tc>
          <w:tcPr>
            <w:tcW w:w="0" w:type="auto"/>
            <w:vAlign w:val="center"/>
            <w:hideMark/>
          </w:tcPr>
          <w:p w14:paraId="2B6AA373"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Successfully completed</w:t>
            </w:r>
          </w:p>
        </w:tc>
        <w:tc>
          <w:tcPr>
            <w:tcW w:w="0" w:type="auto"/>
            <w:vAlign w:val="center"/>
            <w:hideMark/>
          </w:tcPr>
          <w:p w14:paraId="350D40C7"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One grade up (max 4 credits)</w:t>
            </w:r>
          </w:p>
        </w:tc>
        <w:tc>
          <w:tcPr>
            <w:tcW w:w="0" w:type="auto"/>
            <w:vAlign w:val="center"/>
            <w:hideMark/>
          </w:tcPr>
          <w:p w14:paraId="587AEF81"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One course</w:t>
            </w:r>
          </w:p>
        </w:tc>
      </w:tr>
      <w:tr w:rsidR="006B0DFE" w:rsidRPr="006B0DFE" w14:paraId="17FF7E85" w14:textId="77777777">
        <w:trPr>
          <w:tblCellSpacing w:w="15" w:type="dxa"/>
        </w:trPr>
        <w:tc>
          <w:tcPr>
            <w:tcW w:w="0" w:type="auto"/>
            <w:vAlign w:val="center"/>
            <w:hideMark/>
          </w:tcPr>
          <w:p w14:paraId="486BAAA6"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Proctored Certification (Oracle, etc.)</w:t>
            </w:r>
          </w:p>
        </w:tc>
        <w:tc>
          <w:tcPr>
            <w:tcW w:w="0" w:type="auto"/>
            <w:vAlign w:val="center"/>
            <w:hideMark/>
          </w:tcPr>
          <w:p w14:paraId="657E8163"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Minimum B+ grade in mapped course</w:t>
            </w:r>
          </w:p>
        </w:tc>
        <w:tc>
          <w:tcPr>
            <w:tcW w:w="0" w:type="auto"/>
            <w:vAlign w:val="center"/>
            <w:hideMark/>
          </w:tcPr>
          <w:p w14:paraId="4136A010"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One grade up (max 4 credits)</w:t>
            </w:r>
          </w:p>
        </w:tc>
        <w:tc>
          <w:tcPr>
            <w:tcW w:w="0" w:type="auto"/>
            <w:vAlign w:val="center"/>
            <w:hideMark/>
          </w:tcPr>
          <w:p w14:paraId="67A74B45"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One course</w:t>
            </w:r>
          </w:p>
        </w:tc>
      </w:tr>
    </w:tbl>
    <w:p w14:paraId="3FA56FBC"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3.5 — Recruitment Exam Qualified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2866"/>
        <w:gridCol w:w="1162"/>
      </w:tblGrid>
      <w:tr w:rsidR="006B0DFE" w:rsidRPr="006B0DFE" w14:paraId="4899E58B" w14:textId="77777777">
        <w:trPr>
          <w:tblHeader/>
          <w:tblCellSpacing w:w="15" w:type="dxa"/>
        </w:trPr>
        <w:tc>
          <w:tcPr>
            <w:tcW w:w="0" w:type="auto"/>
            <w:vAlign w:val="center"/>
            <w:hideMark/>
          </w:tcPr>
          <w:p w14:paraId="48BC5AB6"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Category</w:t>
            </w:r>
          </w:p>
        </w:tc>
        <w:tc>
          <w:tcPr>
            <w:tcW w:w="0" w:type="auto"/>
            <w:vAlign w:val="center"/>
            <w:hideMark/>
          </w:tcPr>
          <w:p w14:paraId="7CF0C2AB"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Academic Benefit</w:t>
            </w:r>
          </w:p>
        </w:tc>
        <w:tc>
          <w:tcPr>
            <w:tcW w:w="0" w:type="auto"/>
            <w:vAlign w:val="center"/>
            <w:hideMark/>
          </w:tcPr>
          <w:p w14:paraId="3B69100F"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Courses</w:t>
            </w:r>
          </w:p>
        </w:tc>
      </w:tr>
      <w:tr w:rsidR="006B0DFE" w:rsidRPr="006B0DFE" w14:paraId="45AE79A9" w14:textId="77777777">
        <w:trPr>
          <w:tblCellSpacing w:w="15" w:type="dxa"/>
        </w:trPr>
        <w:tc>
          <w:tcPr>
            <w:tcW w:w="0" w:type="auto"/>
            <w:vAlign w:val="center"/>
            <w:hideMark/>
          </w:tcPr>
          <w:p w14:paraId="5307D405"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State level exam (e.g. TET)</w:t>
            </w:r>
          </w:p>
        </w:tc>
        <w:tc>
          <w:tcPr>
            <w:tcW w:w="0" w:type="auto"/>
            <w:vAlign w:val="center"/>
            <w:hideMark/>
          </w:tcPr>
          <w:p w14:paraId="6E5DAB71"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One grade up (max 4 credits)</w:t>
            </w:r>
          </w:p>
        </w:tc>
        <w:tc>
          <w:tcPr>
            <w:tcW w:w="0" w:type="auto"/>
            <w:vAlign w:val="center"/>
            <w:hideMark/>
          </w:tcPr>
          <w:p w14:paraId="1A86EFE9"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One course</w:t>
            </w:r>
          </w:p>
        </w:tc>
      </w:tr>
    </w:tbl>
    <w:p w14:paraId="71CB68BF"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SECTION 4 — INTERNSHIP BEYOND CURRICULUM — ACADEMIC BENEFITS</w:t>
      </w:r>
    </w:p>
    <w:p w14:paraId="237E6053"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General Conditions</w:t>
      </w:r>
    </w:p>
    <w:p w14:paraId="42420A12" w14:textId="77777777" w:rsidR="006B0DFE" w:rsidRPr="006B0DFE" w:rsidRDefault="006B0DFE" w:rsidP="006B0DFE">
      <w:pPr>
        <w:numPr>
          <w:ilvl w:val="0"/>
          <w:numId w:val="10"/>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A minimum CGPA of 6.0 is required for internship-based benefits.</w:t>
      </w:r>
    </w:p>
    <w:p w14:paraId="7A893E09" w14:textId="77777777" w:rsidR="006B0DFE" w:rsidRPr="006B0DFE" w:rsidRDefault="006B0DFE" w:rsidP="006B0DFE">
      <w:pPr>
        <w:numPr>
          <w:ilvl w:val="0"/>
          <w:numId w:val="10"/>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In exceptional cases where the internship demonstrates outstanding quality, students with CGPA below 6 may also be considered.</w:t>
      </w:r>
    </w:p>
    <w:p w14:paraId="7E1DD5E1" w14:textId="77777777" w:rsidR="006B0DFE" w:rsidRPr="006B0DFE" w:rsidRDefault="006B0DFE" w:rsidP="006B0DFE">
      <w:pPr>
        <w:numPr>
          <w:ilvl w:val="0"/>
          <w:numId w:val="10"/>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Students are advised to prefer internships during breaks, off-hours, or weekends.</w:t>
      </w:r>
    </w:p>
    <w:p w14:paraId="59A30742" w14:textId="77777777" w:rsidR="006B0DFE" w:rsidRPr="006B0DFE" w:rsidRDefault="006B0DFE" w:rsidP="006B0DFE">
      <w:pPr>
        <w:numPr>
          <w:ilvl w:val="0"/>
          <w:numId w:val="10"/>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If the internship requires engagement during scheduled class hours, prior approval from the Standing Committee is required to avail additional Duty Leave benefit.</w:t>
      </w:r>
    </w:p>
    <w:p w14:paraId="5E5A45D1" w14:textId="77777777" w:rsidR="006B0DFE" w:rsidRPr="006B0DFE" w:rsidRDefault="006B0DFE" w:rsidP="006B0DFE">
      <w:pPr>
        <w:numPr>
          <w:ilvl w:val="0"/>
          <w:numId w:val="10"/>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All nominations undergo verification by the Standing Committee.</w:t>
      </w:r>
    </w:p>
    <w:p w14:paraId="483550C5"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Application Path: UMS Navigation → Placement Services → Special Academic Benefit</w:t>
      </w:r>
    </w:p>
    <w:p w14:paraId="40687A58"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Internship Academic Benefits by Stipend, Duration, and Organization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6"/>
        <w:gridCol w:w="1035"/>
        <w:gridCol w:w="2344"/>
        <w:gridCol w:w="1861"/>
        <w:gridCol w:w="2560"/>
      </w:tblGrid>
      <w:tr w:rsidR="006B0DFE" w:rsidRPr="006B0DFE" w14:paraId="740F1B32" w14:textId="77777777">
        <w:trPr>
          <w:tblHeader/>
          <w:tblCellSpacing w:w="15" w:type="dxa"/>
        </w:trPr>
        <w:tc>
          <w:tcPr>
            <w:tcW w:w="0" w:type="auto"/>
            <w:vAlign w:val="center"/>
            <w:hideMark/>
          </w:tcPr>
          <w:p w14:paraId="032A6793"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Stipend (per month)</w:t>
            </w:r>
          </w:p>
        </w:tc>
        <w:tc>
          <w:tcPr>
            <w:tcW w:w="0" w:type="auto"/>
            <w:vAlign w:val="center"/>
            <w:hideMark/>
          </w:tcPr>
          <w:p w14:paraId="0CD43192"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Duration</w:t>
            </w:r>
          </w:p>
        </w:tc>
        <w:tc>
          <w:tcPr>
            <w:tcW w:w="0" w:type="auto"/>
            <w:vAlign w:val="center"/>
            <w:hideMark/>
          </w:tcPr>
          <w:p w14:paraId="437E663D"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Local/Startup/NGO</w:t>
            </w:r>
          </w:p>
        </w:tc>
        <w:tc>
          <w:tcPr>
            <w:tcW w:w="0" w:type="auto"/>
            <w:vAlign w:val="center"/>
            <w:hideMark/>
          </w:tcPr>
          <w:p w14:paraId="63250578"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State/National Agency</w:t>
            </w:r>
          </w:p>
        </w:tc>
        <w:tc>
          <w:tcPr>
            <w:tcW w:w="0" w:type="auto"/>
            <w:vAlign w:val="center"/>
            <w:hideMark/>
          </w:tcPr>
          <w:p w14:paraId="1E4FBCEA"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Premier Institute/Organization</w:t>
            </w:r>
          </w:p>
        </w:tc>
      </w:tr>
      <w:tr w:rsidR="006B0DFE" w:rsidRPr="006B0DFE" w14:paraId="24C58E52" w14:textId="77777777">
        <w:trPr>
          <w:tblCellSpacing w:w="15" w:type="dxa"/>
        </w:trPr>
        <w:tc>
          <w:tcPr>
            <w:tcW w:w="0" w:type="auto"/>
            <w:vAlign w:val="center"/>
            <w:hideMark/>
          </w:tcPr>
          <w:p w14:paraId="0293443B"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No Stipend</w:t>
            </w:r>
          </w:p>
        </w:tc>
        <w:tc>
          <w:tcPr>
            <w:tcW w:w="0" w:type="auto"/>
            <w:vAlign w:val="center"/>
            <w:hideMark/>
          </w:tcPr>
          <w:p w14:paraId="66AD30AC"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1–2 months</w:t>
            </w:r>
          </w:p>
        </w:tc>
        <w:tc>
          <w:tcPr>
            <w:tcW w:w="0" w:type="auto"/>
            <w:vAlign w:val="center"/>
            <w:hideMark/>
          </w:tcPr>
          <w:p w14:paraId="1D311AE5"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1 CA</w:t>
            </w:r>
          </w:p>
        </w:tc>
        <w:tc>
          <w:tcPr>
            <w:tcW w:w="0" w:type="auto"/>
            <w:vAlign w:val="center"/>
            <w:hideMark/>
          </w:tcPr>
          <w:p w14:paraId="7FE17697"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1 CA</w:t>
            </w:r>
          </w:p>
        </w:tc>
        <w:tc>
          <w:tcPr>
            <w:tcW w:w="0" w:type="auto"/>
            <w:vAlign w:val="center"/>
            <w:hideMark/>
          </w:tcPr>
          <w:p w14:paraId="078F6FED"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1 CA</w:t>
            </w:r>
          </w:p>
        </w:tc>
      </w:tr>
      <w:tr w:rsidR="006B0DFE" w:rsidRPr="006B0DFE" w14:paraId="70218852" w14:textId="77777777">
        <w:trPr>
          <w:tblCellSpacing w:w="15" w:type="dxa"/>
        </w:trPr>
        <w:tc>
          <w:tcPr>
            <w:tcW w:w="0" w:type="auto"/>
            <w:vAlign w:val="center"/>
            <w:hideMark/>
          </w:tcPr>
          <w:p w14:paraId="49F1B49C"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No Stipend</w:t>
            </w:r>
          </w:p>
        </w:tc>
        <w:tc>
          <w:tcPr>
            <w:tcW w:w="0" w:type="auto"/>
            <w:vAlign w:val="center"/>
            <w:hideMark/>
          </w:tcPr>
          <w:p w14:paraId="58AA8FD3"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3 months</w:t>
            </w:r>
          </w:p>
        </w:tc>
        <w:tc>
          <w:tcPr>
            <w:tcW w:w="0" w:type="auto"/>
            <w:vAlign w:val="center"/>
            <w:hideMark/>
          </w:tcPr>
          <w:p w14:paraId="225C729D"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2 CA</w:t>
            </w:r>
          </w:p>
        </w:tc>
        <w:tc>
          <w:tcPr>
            <w:tcW w:w="0" w:type="auto"/>
            <w:vAlign w:val="center"/>
            <w:hideMark/>
          </w:tcPr>
          <w:p w14:paraId="4FA5A629"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2 CA</w:t>
            </w:r>
          </w:p>
        </w:tc>
        <w:tc>
          <w:tcPr>
            <w:tcW w:w="0" w:type="auto"/>
            <w:vAlign w:val="center"/>
            <w:hideMark/>
          </w:tcPr>
          <w:p w14:paraId="20E4446B"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2 CA</w:t>
            </w:r>
          </w:p>
        </w:tc>
      </w:tr>
      <w:tr w:rsidR="006B0DFE" w:rsidRPr="006B0DFE" w14:paraId="6E8C825C" w14:textId="77777777">
        <w:trPr>
          <w:tblCellSpacing w:w="15" w:type="dxa"/>
        </w:trPr>
        <w:tc>
          <w:tcPr>
            <w:tcW w:w="0" w:type="auto"/>
            <w:vAlign w:val="center"/>
            <w:hideMark/>
          </w:tcPr>
          <w:p w14:paraId="5177AE9E"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No Stipend</w:t>
            </w:r>
          </w:p>
        </w:tc>
        <w:tc>
          <w:tcPr>
            <w:tcW w:w="0" w:type="auto"/>
            <w:vAlign w:val="center"/>
            <w:hideMark/>
          </w:tcPr>
          <w:p w14:paraId="7772D4C3"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4 months</w:t>
            </w:r>
          </w:p>
        </w:tc>
        <w:tc>
          <w:tcPr>
            <w:tcW w:w="0" w:type="auto"/>
            <w:vAlign w:val="center"/>
            <w:hideMark/>
          </w:tcPr>
          <w:p w14:paraId="0B59363A"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2 CA</w:t>
            </w:r>
          </w:p>
        </w:tc>
        <w:tc>
          <w:tcPr>
            <w:tcW w:w="0" w:type="auto"/>
            <w:vAlign w:val="center"/>
            <w:hideMark/>
          </w:tcPr>
          <w:p w14:paraId="78820C6F"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2 CA</w:t>
            </w:r>
          </w:p>
        </w:tc>
        <w:tc>
          <w:tcPr>
            <w:tcW w:w="0" w:type="auto"/>
            <w:vAlign w:val="center"/>
            <w:hideMark/>
          </w:tcPr>
          <w:p w14:paraId="3023F576"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2 CA</w:t>
            </w:r>
          </w:p>
        </w:tc>
      </w:tr>
      <w:tr w:rsidR="006B0DFE" w:rsidRPr="006B0DFE" w14:paraId="5086FBC9" w14:textId="77777777">
        <w:trPr>
          <w:tblCellSpacing w:w="15" w:type="dxa"/>
        </w:trPr>
        <w:tc>
          <w:tcPr>
            <w:tcW w:w="0" w:type="auto"/>
            <w:vAlign w:val="center"/>
            <w:hideMark/>
          </w:tcPr>
          <w:p w14:paraId="1F72031A"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lastRenderedPageBreak/>
              <w:t>No Stipend</w:t>
            </w:r>
          </w:p>
        </w:tc>
        <w:tc>
          <w:tcPr>
            <w:tcW w:w="0" w:type="auto"/>
            <w:vAlign w:val="center"/>
            <w:hideMark/>
          </w:tcPr>
          <w:p w14:paraId="73EDC3B3"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5–6 months</w:t>
            </w:r>
          </w:p>
        </w:tc>
        <w:tc>
          <w:tcPr>
            <w:tcW w:w="0" w:type="auto"/>
            <w:vAlign w:val="center"/>
            <w:hideMark/>
          </w:tcPr>
          <w:p w14:paraId="0379A045"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All CA</w:t>
            </w:r>
          </w:p>
        </w:tc>
        <w:tc>
          <w:tcPr>
            <w:tcW w:w="0" w:type="auto"/>
            <w:vAlign w:val="center"/>
            <w:hideMark/>
          </w:tcPr>
          <w:p w14:paraId="6C061C4E"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All CA</w:t>
            </w:r>
          </w:p>
        </w:tc>
        <w:tc>
          <w:tcPr>
            <w:tcW w:w="0" w:type="auto"/>
            <w:vAlign w:val="center"/>
            <w:hideMark/>
          </w:tcPr>
          <w:p w14:paraId="4178C0BD"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All CA</w:t>
            </w:r>
          </w:p>
        </w:tc>
      </w:tr>
      <w:tr w:rsidR="006B0DFE" w:rsidRPr="006B0DFE" w14:paraId="1C314042" w14:textId="77777777">
        <w:trPr>
          <w:tblCellSpacing w:w="15" w:type="dxa"/>
        </w:trPr>
        <w:tc>
          <w:tcPr>
            <w:tcW w:w="0" w:type="auto"/>
            <w:vAlign w:val="center"/>
            <w:hideMark/>
          </w:tcPr>
          <w:p w14:paraId="657621CA"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Up to ₹5,000</w:t>
            </w:r>
          </w:p>
        </w:tc>
        <w:tc>
          <w:tcPr>
            <w:tcW w:w="0" w:type="auto"/>
            <w:vAlign w:val="center"/>
            <w:hideMark/>
          </w:tcPr>
          <w:p w14:paraId="7FFB1F11"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1–2 months</w:t>
            </w:r>
          </w:p>
        </w:tc>
        <w:tc>
          <w:tcPr>
            <w:tcW w:w="0" w:type="auto"/>
            <w:vAlign w:val="center"/>
            <w:hideMark/>
          </w:tcPr>
          <w:p w14:paraId="5FE3C376"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2 CA (1 course)</w:t>
            </w:r>
          </w:p>
        </w:tc>
        <w:tc>
          <w:tcPr>
            <w:tcW w:w="0" w:type="auto"/>
            <w:vAlign w:val="center"/>
            <w:hideMark/>
          </w:tcPr>
          <w:p w14:paraId="3FCE8279"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2 CA</w:t>
            </w:r>
          </w:p>
        </w:tc>
        <w:tc>
          <w:tcPr>
            <w:tcW w:w="0" w:type="auto"/>
            <w:vAlign w:val="center"/>
            <w:hideMark/>
          </w:tcPr>
          <w:p w14:paraId="7070386A"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All CA</w:t>
            </w:r>
          </w:p>
        </w:tc>
      </w:tr>
      <w:tr w:rsidR="006B0DFE" w:rsidRPr="006B0DFE" w14:paraId="5149725B" w14:textId="77777777">
        <w:trPr>
          <w:tblCellSpacing w:w="15" w:type="dxa"/>
        </w:trPr>
        <w:tc>
          <w:tcPr>
            <w:tcW w:w="0" w:type="auto"/>
            <w:vAlign w:val="center"/>
            <w:hideMark/>
          </w:tcPr>
          <w:p w14:paraId="287AE04C"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Up to ₹5,000</w:t>
            </w:r>
          </w:p>
        </w:tc>
        <w:tc>
          <w:tcPr>
            <w:tcW w:w="0" w:type="auto"/>
            <w:vAlign w:val="center"/>
            <w:hideMark/>
          </w:tcPr>
          <w:p w14:paraId="0CFB7F8E"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3 months</w:t>
            </w:r>
          </w:p>
        </w:tc>
        <w:tc>
          <w:tcPr>
            <w:tcW w:w="0" w:type="auto"/>
            <w:vAlign w:val="center"/>
            <w:hideMark/>
          </w:tcPr>
          <w:p w14:paraId="27592A0D"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2 CA</w:t>
            </w:r>
          </w:p>
        </w:tc>
        <w:tc>
          <w:tcPr>
            <w:tcW w:w="0" w:type="auto"/>
            <w:vAlign w:val="center"/>
            <w:hideMark/>
          </w:tcPr>
          <w:p w14:paraId="22AF08CB"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2 CA + MTE</w:t>
            </w:r>
          </w:p>
        </w:tc>
        <w:tc>
          <w:tcPr>
            <w:tcW w:w="0" w:type="auto"/>
            <w:vAlign w:val="center"/>
            <w:hideMark/>
          </w:tcPr>
          <w:p w14:paraId="2FF125F2"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2 CA + MTE</w:t>
            </w:r>
          </w:p>
        </w:tc>
      </w:tr>
      <w:tr w:rsidR="006B0DFE" w:rsidRPr="006B0DFE" w14:paraId="0CD1B873" w14:textId="77777777">
        <w:trPr>
          <w:tblCellSpacing w:w="15" w:type="dxa"/>
        </w:trPr>
        <w:tc>
          <w:tcPr>
            <w:tcW w:w="0" w:type="auto"/>
            <w:vAlign w:val="center"/>
            <w:hideMark/>
          </w:tcPr>
          <w:p w14:paraId="09B4E4CE"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Up to ₹5,000</w:t>
            </w:r>
          </w:p>
        </w:tc>
        <w:tc>
          <w:tcPr>
            <w:tcW w:w="0" w:type="auto"/>
            <w:vAlign w:val="center"/>
            <w:hideMark/>
          </w:tcPr>
          <w:p w14:paraId="7BBA5AD8"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4 months</w:t>
            </w:r>
          </w:p>
        </w:tc>
        <w:tc>
          <w:tcPr>
            <w:tcW w:w="0" w:type="auto"/>
            <w:vAlign w:val="center"/>
            <w:hideMark/>
          </w:tcPr>
          <w:p w14:paraId="373C1086"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All CA</w:t>
            </w:r>
          </w:p>
        </w:tc>
        <w:tc>
          <w:tcPr>
            <w:tcW w:w="0" w:type="auto"/>
            <w:vAlign w:val="center"/>
            <w:hideMark/>
          </w:tcPr>
          <w:p w14:paraId="1652A87E"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All CA</w:t>
            </w:r>
          </w:p>
        </w:tc>
        <w:tc>
          <w:tcPr>
            <w:tcW w:w="0" w:type="auto"/>
            <w:vAlign w:val="center"/>
            <w:hideMark/>
          </w:tcPr>
          <w:p w14:paraId="7C16AC02"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CA + MTE</w:t>
            </w:r>
          </w:p>
        </w:tc>
      </w:tr>
      <w:tr w:rsidR="006B0DFE" w:rsidRPr="006B0DFE" w14:paraId="6DC82869" w14:textId="77777777">
        <w:trPr>
          <w:tblCellSpacing w:w="15" w:type="dxa"/>
        </w:trPr>
        <w:tc>
          <w:tcPr>
            <w:tcW w:w="0" w:type="auto"/>
            <w:vAlign w:val="center"/>
            <w:hideMark/>
          </w:tcPr>
          <w:p w14:paraId="649DC0A8"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Up to ₹5,000</w:t>
            </w:r>
          </w:p>
        </w:tc>
        <w:tc>
          <w:tcPr>
            <w:tcW w:w="0" w:type="auto"/>
            <w:vAlign w:val="center"/>
            <w:hideMark/>
          </w:tcPr>
          <w:p w14:paraId="12F4E5AB"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5–6 months</w:t>
            </w:r>
          </w:p>
        </w:tc>
        <w:tc>
          <w:tcPr>
            <w:tcW w:w="0" w:type="auto"/>
            <w:vAlign w:val="center"/>
            <w:hideMark/>
          </w:tcPr>
          <w:p w14:paraId="581B9588"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All CA and MTE</w:t>
            </w:r>
          </w:p>
        </w:tc>
        <w:tc>
          <w:tcPr>
            <w:tcW w:w="0" w:type="auto"/>
            <w:vAlign w:val="center"/>
            <w:hideMark/>
          </w:tcPr>
          <w:p w14:paraId="35445607"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 Grade Up (3-credit course)</w:t>
            </w:r>
          </w:p>
        </w:tc>
        <w:tc>
          <w:tcPr>
            <w:tcW w:w="0" w:type="auto"/>
            <w:vAlign w:val="center"/>
            <w:hideMark/>
          </w:tcPr>
          <w:p w14:paraId="19A5194C"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 Grade Up (3-credit course)</w:t>
            </w:r>
          </w:p>
        </w:tc>
      </w:tr>
      <w:tr w:rsidR="006B0DFE" w:rsidRPr="006B0DFE" w14:paraId="6F474631" w14:textId="77777777">
        <w:trPr>
          <w:tblCellSpacing w:w="15" w:type="dxa"/>
        </w:trPr>
        <w:tc>
          <w:tcPr>
            <w:tcW w:w="0" w:type="auto"/>
            <w:vAlign w:val="center"/>
            <w:hideMark/>
          </w:tcPr>
          <w:p w14:paraId="32C34001"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₹5,000–₹10,000</w:t>
            </w:r>
          </w:p>
        </w:tc>
        <w:tc>
          <w:tcPr>
            <w:tcW w:w="0" w:type="auto"/>
            <w:vAlign w:val="center"/>
            <w:hideMark/>
          </w:tcPr>
          <w:p w14:paraId="077B2395"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1–2 months</w:t>
            </w:r>
          </w:p>
        </w:tc>
        <w:tc>
          <w:tcPr>
            <w:tcW w:w="0" w:type="auto"/>
            <w:vAlign w:val="center"/>
            <w:hideMark/>
          </w:tcPr>
          <w:p w14:paraId="1A10CDF8"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All CA</w:t>
            </w:r>
          </w:p>
        </w:tc>
        <w:tc>
          <w:tcPr>
            <w:tcW w:w="0" w:type="auto"/>
            <w:vAlign w:val="center"/>
            <w:hideMark/>
          </w:tcPr>
          <w:p w14:paraId="11BA5779"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All CA + MTE</w:t>
            </w:r>
          </w:p>
        </w:tc>
        <w:tc>
          <w:tcPr>
            <w:tcW w:w="0" w:type="auto"/>
            <w:vAlign w:val="center"/>
            <w:hideMark/>
          </w:tcPr>
          <w:p w14:paraId="34BA6F29"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All CA + ETE</w:t>
            </w:r>
          </w:p>
        </w:tc>
      </w:tr>
      <w:tr w:rsidR="006B0DFE" w:rsidRPr="006B0DFE" w14:paraId="38660BB1" w14:textId="77777777">
        <w:trPr>
          <w:tblCellSpacing w:w="15" w:type="dxa"/>
        </w:trPr>
        <w:tc>
          <w:tcPr>
            <w:tcW w:w="0" w:type="auto"/>
            <w:vAlign w:val="center"/>
            <w:hideMark/>
          </w:tcPr>
          <w:p w14:paraId="1C5CBEE3"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₹5,000–₹10,000</w:t>
            </w:r>
          </w:p>
        </w:tc>
        <w:tc>
          <w:tcPr>
            <w:tcW w:w="0" w:type="auto"/>
            <w:vAlign w:val="center"/>
            <w:hideMark/>
          </w:tcPr>
          <w:p w14:paraId="2D13D253"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3 months</w:t>
            </w:r>
          </w:p>
        </w:tc>
        <w:tc>
          <w:tcPr>
            <w:tcW w:w="0" w:type="auto"/>
            <w:vAlign w:val="center"/>
            <w:hideMark/>
          </w:tcPr>
          <w:p w14:paraId="6C78750B"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All CA and MTE</w:t>
            </w:r>
          </w:p>
        </w:tc>
        <w:tc>
          <w:tcPr>
            <w:tcW w:w="0" w:type="auto"/>
            <w:vAlign w:val="center"/>
            <w:hideMark/>
          </w:tcPr>
          <w:p w14:paraId="642F1E5B"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 Grade Up (2-credit course)</w:t>
            </w:r>
          </w:p>
        </w:tc>
        <w:tc>
          <w:tcPr>
            <w:tcW w:w="0" w:type="auto"/>
            <w:vAlign w:val="center"/>
            <w:hideMark/>
          </w:tcPr>
          <w:p w14:paraId="7EAC7088"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2 Grades Up (2-credit course)</w:t>
            </w:r>
          </w:p>
        </w:tc>
      </w:tr>
      <w:tr w:rsidR="006B0DFE" w:rsidRPr="006B0DFE" w14:paraId="16BE3448" w14:textId="77777777">
        <w:trPr>
          <w:tblCellSpacing w:w="15" w:type="dxa"/>
        </w:trPr>
        <w:tc>
          <w:tcPr>
            <w:tcW w:w="0" w:type="auto"/>
            <w:vAlign w:val="center"/>
            <w:hideMark/>
          </w:tcPr>
          <w:p w14:paraId="3DDB4990"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₹5,000–₹10,000</w:t>
            </w:r>
          </w:p>
        </w:tc>
        <w:tc>
          <w:tcPr>
            <w:tcW w:w="0" w:type="auto"/>
            <w:vAlign w:val="center"/>
            <w:hideMark/>
          </w:tcPr>
          <w:p w14:paraId="20A1DF00"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4 months</w:t>
            </w:r>
          </w:p>
        </w:tc>
        <w:tc>
          <w:tcPr>
            <w:tcW w:w="0" w:type="auto"/>
            <w:vAlign w:val="center"/>
            <w:hideMark/>
          </w:tcPr>
          <w:p w14:paraId="7CF4B3A0"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All CA and MTE</w:t>
            </w:r>
          </w:p>
        </w:tc>
        <w:tc>
          <w:tcPr>
            <w:tcW w:w="0" w:type="auto"/>
            <w:vAlign w:val="center"/>
            <w:hideMark/>
          </w:tcPr>
          <w:p w14:paraId="529BFCE8"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2 Grades Up (2-credit course)</w:t>
            </w:r>
          </w:p>
        </w:tc>
        <w:tc>
          <w:tcPr>
            <w:tcW w:w="0" w:type="auto"/>
            <w:vAlign w:val="center"/>
            <w:hideMark/>
          </w:tcPr>
          <w:p w14:paraId="45422CD1"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 Grade Up (3-credit course)</w:t>
            </w:r>
          </w:p>
        </w:tc>
      </w:tr>
      <w:tr w:rsidR="006B0DFE" w:rsidRPr="006B0DFE" w14:paraId="0811842F" w14:textId="77777777">
        <w:trPr>
          <w:tblCellSpacing w:w="15" w:type="dxa"/>
        </w:trPr>
        <w:tc>
          <w:tcPr>
            <w:tcW w:w="0" w:type="auto"/>
            <w:vAlign w:val="center"/>
            <w:hideMark/>
          </w:tcPr>
          <w:p w14:paraId="19E86648"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₹5,000–₹10,000</w:t>
            </w:r>
          </w:p>
        </w:tc>
        <w:tc>
          <w:tcPr>
            <w:tcW w:w="0" w:type="auto"/>
            <w:vAlign w:val="center"/>
            <w:hideMark/>
          </w:tcPr>
          <w:p w14:paraId="03A88D82"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5–6 months</w:t>
            </w:r>
          </w:p>
        </w:tc>
        <w:tc>
          <w:tcPr>
            <w:tcW w:w="0" w:type="auto"/>
            <w:vAlign w:val="center"/>
            <w:hideMark/>
          </w:tcPr>
          <w:p w14:paraId="7449744A"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 Grade Up (3-credit course)</w:t>
            </w:r>
          </w:p>
        </w:tc>
        <w:tc>
          <w:tcPr>
            <w:tcW w:w="0" w:type="auto"/>
            <w:vAlign w:val="center"/>
            <w:hideMark/>
          </w:tcPr>
          <w:p w14:paraId="40FF2056"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 Grade Up (4-credit course)</w:t>
            </w:r>
          </w:p>
        </w:tc>
        <w:tc>
          <w:tcPr>
            <w:tcW w:w="0" w:type="auto"/>
            <w:vAlign w:val="center"/>
            <w:hideMark/>
          </w:tcPr>
          <w:p w14:paraId="16885AD6"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 Grade Up (6-credit course)</w:t>
            </w:r>
          </w:p>
        </w:tc>
      </w:tr>
      <w:tr w:rsidR="006B0DFE" w:rsidRPr="006B0DFE" w14:paraId="63830782" w14:textId="77777777">
        <w:trPr>
          <w:tblCellSpacing w:w="15" w:type="dxa"/>
        </w:trPr>
        <w:tc>
          <w:tcPr>
            <w:tcW w:w="0" w:type="auto"/>
            <w:vAlign w:val="center"/>
            <w:hideMark/>
          </w:tcPr>
          <w:p w14:paraId="2308BAA5"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₹10,000–₹20,000</w:t>
            </w:r>
          </w:p>
        </w:tc>
        <w:tc>
          <w:tcPr>
            <w:tcW w:w="0" w:type="auto"/>
            <w:vAlign w:val="center"/>
            <w:hideMark/>
          </w:tcPr>
          <w:p w14:paraId="20ED0EEE"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1–2 months</w:t>
            </w:r>
          </w:p>
        </w:tc>
        <w:tc>
          <w:tcPr>
            <w:tcW w:w="0" w:type="auto"/>
            <w:vAlign w:val="center"/>
            <w:hideMark/>
          </w:tcPr>
          <w:p w14:paraId="416282C6"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All CA (2 courses)</w:t>
            </w:r>
          </w:p>
        </w:tc>
        <w:tc>
          <w:tcPr>
            <w:tcW w:w="0" w:type="auto"/>
            <w:vAlign w:val="center"/>
            <w:hideMark/>
          </w:tcPr>
          <w:p w14:paraId="7B3FB640"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All CA and MTE</w:t>
            </w:r>
          </w:p>
        </w:tc>
        <w:tc>
          <w:tcPr>
            <w:tcW w:w="0" w:type="auto"/>
            <w:vAlign w:val="center"/>
            <w:hideMark/>
          </w:tcPr>
          <w:p w14:paraId="563FAAA9"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All CA and ETE</w:t>
            </w:r>
          </w:p>
        </w:tc>
      </w:tr>
      <w:tr w:rsidR="006B0DFE" w:rsidRPr="006B0DFE" w14:paraId="266C5727" w14:textId="77777777">
        <w:trPr>
          <w:tblCellSpacing w:w="15" w:type="dxa"/>
        </w:trPr>
        <w:tc>
          <w:tcPr>
            <w:tcW w:w="0" w:type="auto"/>
            <w:vAlign w:val="center"/>
            <w:hideMark/>
          </w:tcPr>
          <w:p w14:paraId="34C3F891"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₹10,000–₹20,000</w:t>
            </w:r>
          </w:p>
        </w:tc>
        <w:tc>
          <w:tcPr>
            <w:tcW w:w="0" w:type="auto"/>
            <w:vAlign w:val="center"/>
            <w:hideMark/>
          </w:tcPr>
          <w:p w14:paraId="5D23B38E"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3 months</w:t>
            </w:r>
          </w:p>
        </w:tc>
        <w:tc>
          <w:tcPr>
            <w:tcW w:w="0" w:type="auto"/>
            <w:vAlign w:val="center"/>
            <w:hideMark/>
          </w:tcPr>
          <w:p w14:paraId="3DAC4978"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All CA and MTE</w:t>
            </w:r>
          </w:p>
        </w:tc>
        <w:tc>
          <w:tcPr>
            <w:tcW w:w="0" w:type="auto"/>
            <w:vAlign w:val="center"/>
            <w:hideMark/>
          </w:tcPr>
          <w:p w14:paraId="158B563D"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2 Grades Up (2-credit course)</w:t>
            </w:r>
          </w:p>
        </w:tc>
        <w:tc>
          <w:tcPr>
            <w:tcW w:w="0" w:type="auto"/>
            <w:vAlign w:val="center"/>
            <w:hideMark/>
          </w:tcPr>
          <w:p w14:paraId="1D782D3E"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2 Grades Up (3-credit course)</w:t>
            </w:r>
          </w:p>
        </w:tc>
      </w:tr>
      <w:tr w:rsidR="006B0DFE" w:rsidRPr="006B0DFE" w14:paraId="1C43E76E" w14:textId="77777777">
        <w:trPr>
          <w:tblCellSpacing w:w="15" w:type="dxa"/>
        </w:trPr>
        <w:tc>
          <w:tcPr>
            <w:tcW w:w="0" w:type="auto"/>
            <w:vAlign w:val="center"/>
            <w:hideMark/>
          </w:tcPr>
          <w:p w14:paraId="25582C6A"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₹10,000–₹20,000</w:t>
            </w:r>
          </w:p>
        </w:tc>
        <w:tc>
          <w:tcPr>
            <w:tcW w:w="0" w:type="auto"/>
            <w:vAlign w:val="center"/>
            <w:hideMark/>
          </w:tcPr>
          <w:p w14:paraId="42ACAFA8"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4 months</w:t>
            </w:r>
          </w:p>
        </w:tc>
        <w:tc>
          <w:tcPr>
            <w:tcW w:w="0" w:type="auto"/>
            <w:vAlign w:val="center"/>
            <w:hideMark/>
          </w:tcPr>
          <w:p w14:paraId="75DB8F01"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 Grade Up (3-credit course)</w:t>
            </w:r>
          </w:p>
        </w:tc>
        <w:tc>
          <w:tcPr>
            <w:tcW w:w="0" w:type="auto"/>
            <w:vAlign w:val="center"/>
            <w:hideMark/>
          </w:tcPr>
          <w:p w14:paraId="030A0471"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 Grade Up (4-credit course)</w:t>
            </w:r>
          </w:p>
        </w:tc>
        <w:tc>
          <w:tcPr>
            <w:tcW w:w="0" w:type="auto"/>
            <w:vAlign w:val="center"/>
            <w:hideMark/>
          </w:tcPr>
          <w:p w14:paraId="325905E5"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 Grade Up (6-credit course)</w:t>
            </w:r>
          </w:p>
        </w:tc>
      </w:tr>
      <w:tr w:rsidR="006B0DFE" w:rsidRPr="006B0DFE" w14:paraId="084FB0ED" w14:textId="77777777">
        <w:trPr>
          <w:tblCellSpacing w:w="15" w:type="dxa"/>
        </w:trPr>
        <w:tc>
          <w:tcPr>
            <w:tcW w:w="0" w:type="auto"/>
            <w:vAlign w:val="center"/>
            <w:hideMark/>
          </w:tcPr>
          <w:p w14:paraId="74122B25"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₹10,000–₹20,000</w:t>
            </w:r>
          </w:p>
        </w:tc>
        <w:tc>
          <w:tcPr>
            <w:tcW w:w="0" w:type="auto"/>
            <w:vAlign w:val="center"/>
            <w:hideMark/>
          </w:tcPr>
          <w:p w14:paraId="780E0F84"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5–6 months</w:t>
            </w:r>
          </w:p>
        </w:tc>
        <w:tc>
          <w:tcPr>
            <w:tcW w:w="0" w:type="auto"/>
            <w:vAlign w:val="center"/>
            <w:hideMark/>
          </w:tcPr>
          <w:p w14:paraId="4E763C81"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2 Grades Up (3-credit course)</w:t>
            </w:r>
          </w:p>
        </w:tc>
        <w:tc>
          <w:tcPr>
            <w:tcW w:w="0" w:type="auto"/>
            <w:vAlign w:val="center"/>
            <w:hideMark/>
          </w:tcPr>
          <w:p w14:paraId="28FBFCF4"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 Grade Up (6-credit course)</w:t>
            </w:r>
          </w:p>
        </w:tc>
        <w:tc>
          <w:tcPr>
            <w:tcW w:w="0" w:type="auto"/>
            <w:vAlign w:val="center"/>
            <w:hideMark/>
          </w:tcPr>
          <w:p w14:paraId="6623D92E"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2 Grades Up (6-credit course)</w:t>
            </w:r>
          </w:p>
        </w:tc>
      </w:tr>
      <w:tr w:rsidR="006B0DFE" w:rsidRPr="006B0DFE" w14:paraId="22CE8DC4" w14:textId="77777777">
        <w:trPr>
          <w:tblCellSpacing w:w="15" w:type="dxa"/>
        </w:trPr>
        <w:tc>
          <w:tcPr>
            <w:tcW w:w="0" w:type="auto"/>
            <w:vAlign w:val="center"/>
            <w:hideMark/>
          </w:tcPr>
          <w:p w14:paraId="74432732"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Above ₹25,000</w:t>
            </w:r>
          </w:p>
        </w:tc>
        <w:tc>
          <w:tcPr>
            <w:tcW w:w="0" w:type="auto"/>
            <w:vAlign w:val="center"/>
            <w:hideMark/>
          </w:tcPr>
          <w:p w14:paraId="4F43A4B8"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1–2 months</w:t>
            </w:r>
          </w:p>
        </w:tc>
        <w:tc>
          <w:tcPr>
            <w:tcW w:w="0" w:type="auto"/>
            <w:vAlign w:val="center"/>
            <w:hideMark/>
          </w:tcPr>
          <w:p w14:paraId="711314E9"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All CA and MTE</w:t>
            </w:r>
          </w:p>
        </w:tc>
        <w:tc>
          <w:tcPr>
            <w:tcW w:w="0" w:type="auto"/>
            <w:vAlign w:val="center"/>
            <w:hideMark/>
          </w:tcPr>
          <w:p w14:paraId="04162855"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All CA and MTE</w:t>
            </w:r>
          </w:p>
        </w:tc>
        <w:tc>
          <w:tcPr>
            <w:tcW w:w="0" w:type="auto"/>
            <w:vAlign w:val="center"/>
            <w:hideMark/>
          </w:tcPr>
          <w:p w14:paraId="6115F7C1"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All CA and ETE</w:t>
            </w:r>
          </w:p>
        </w:tc>
      </w:tr>
      <w:tr w:rsidR="006B0DFE" w:rsidRPr="006B0DFE" w14:paraId="00643A7D" w14:textId="77777777">
        <w:trPr>
          <w:tblCellSpacing w:w="15" w:type="dxa"/>
        </w:trPr>
        <w:tc>
          <w:tcPr>
            <w:tcW w:w="0" w:type="auto"/>
            <w:vAlign w:val="center"/>
            <w:hideMark/>
          </w:tcPr>
          <w:p w14:paraId="69216C32"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Above ₹25,000</w:t>
            </w:r>
          </w:p>
        </w:tc>
        <w:tc>
          <w:tcPr>
            <w:tcW w:w="0" w:type="auto"/>
            <w:vAlign w:val="center"/>
            <w:hideMark/>
          </w:tcPr>
          <w:p w14:paraId="4240ABC1"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3 months</w:t>
            </w:r>
          </w:p>
        </w:tc>
        <w:tc>
          <w:tcPr>
            <w:tcW w:w="0" w:type="auto"/>
            <w:vAlign w:val="center"/>
            <w:hideMark/>
          </w:tcPr>
          <w:p w14:paraId="4609F30A"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Full Marks in All CA and MTE</w:t>
            </w:r>
          </w:p>
        </w:tc>
        <w:tc>
          <w:tcPr>
            <w:tcW w:w="0" w:type="auto"/>
            <w:vAlign w:val="center"/>
            <w:hideMark/>
          </w:tcPr>
          <w:p w14:paraId="06BD9E01"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 Grade Up (3-credit course)</w:t>
            </w:r>
          </w:p>
        </w:tc>
        <w:tc>
          <w:tcPr>
            <w:tcW w:w="0" w:type="auto"/>
            <w:vAlign w:val="center"/>
            <w:hideMark/>
          </w:tcPr>
          <w:p w14:paraId="336337E6"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 Grade Up (4-credit course)</w:t>
            </w:r>
          </w:p>
        </w:tc>
      </w:tr>
      <w:tr w:rsidR="006B0DFE" w:rsidRPr="006B0DFE" w14:paraId="7106501F" w14:textId="77777777">
        <w:trPr>
          <w:tblCellSpacing w:w="15" w:type="dxa"/>
        </w:trPr>
        <w:tc>
          <w:tcPr>
            <w:tcW w:w="0" w:type="auto"/>
            <w:vAlign w:val="center"/>
            <w:hideMark/>
          </w:tcPr>
          <w:p w14:paraId="20248F46"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Above ₹25,000</w:t>
            </w:r>
          </w:p>
        </w:tc>
        <w:tc>
          <w:tcPr>
            <w:tcW w:w="0" w:type="auto"/>
            <w:vAlign w:val="center"/>
            <w:hideMark/>
          </w:tcPr>
          <w:p w14:paraId="35993D4F"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4 months</w:t>
            </w:r>
          </w:p>
        </w:tc>
        <w:tc>
          <w:tcPr>
            <w:tcW w:w="0" w:type="auto"/>
            <w:vAlign w:val="center"/>
            <w:hideMark/>
          </w:tcPr>
          <w:p w14:paraId="52D1CF7F"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 Grade Up (3-credit course)</w:t>
            </w:r>
          </w:p>
        </w:tc>
        <w:tc>
          <w:tcPr>
            <w:tcW w:w="0" w:type="auto"/>
            <w:vAlign w:val="center"/>
            <w:hideMark/>
          </w:tcPr>
          <w:p w14:paraId="56122622"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2 Grades Up (4-credit course)</w:t>
            </w:r>
          </w:p>
        </w:tc>
        <w:tc>
          <w:tcPr>
            <w:tcW w:w="0" w:type="auto"/>
            <w:vAlign w:val="center"/>
            <w:hideMark/>
          </w:tcPr>
          <w:p w14:paraId="114DCEE1"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 Grade Up (6-credit course)</w:t>
            </w:r>
          </w:p>
        </w:tc>
      </w:tr>
      <w:tr w:rsidR="006B0DFE" w:rsidRPr="006B0DFE" w14:paraId="33C14CB9" w14:textId="77777777">
        <w:trPr>
          <w:tblCellSpacing w:w="15" w:type="dxa"/>
        </w:trPr>
        <w:tc>
          <w:tcPr>
            <w:tcW w:w="0" w:type="auto"/>
            <w:vAlign w:val="center"/>
            <w:hideMark/>
          </w:tcPr>
          <w:p w14:paraId="1A3CB2EB"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Above ₹25,000</w:t>
            </w:r>
          </w:p>
        </w:tc>
        <w:tc>
          <w:tcPr>
            <w:tcW w:w="0" w:type="auto"/>
            <w:vAlign w:val="center"/>
            <w:hideMark/>
          </w:tcPr>
          <w:p w14:paraId="25A8AC60"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5–6 months</w:t>
            </w:r>
          </w:p>
        </w:tc>
        <w:tc>
          <w:tcPr>
            <w:tcW w:w="0" w:type="auto"/>
            <w:vAlign w:val="center"/>
            <w:hideMark/>
          </w:tcPr>
          <w:p w14:paraId="52E9B1E5"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2 Grades Up (4-credit course)</w:t>
            </w:r>
          </w:p>
        </w:tc>
        <w:tc>
          <w:tcPr>
            <w:tcW w:w="0" w:type="auto"/>
            <w:vAlign w:val="center"/>
            <w:hideMark/>
          </w:tcPr>
          <w:p w14:paraId="6A5A81EB"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 Grade Up (6-credit course)</w:t>
            </w:r>
          </w:p>
        </w:tc>
        <w:tc>
          <w:tcPr>
            <w:tcW w:w="0" w:type="auto"/>
            <w:vAlign w:val="center"/>
            <w:hideMark/>
          </w:tcPr>
          <w:p w14:paraId="2D370B82"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2 Grades Up (6-credit course)</w:t>
            </w:r>
          </w:p>
        </w:tc>
      </w:tr>
    </w:tbl>
    <w:p w14:paraId="19A92E86"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 xml:space="preserve">Special Condition: If the total internship stipend exceeds ₹1,00,000, the student may be considered for a complete course waiver against a </w:t>
      </w:r>
      <w:proofErr w:type="gramStart"/>
      <w:r w:rsidRPr="006B0DFE">
        <w:rPr>
          <w:rFonts w:ascii="Times New Roman" w:eastAsia="Times New Roman" w:hAnsi="Times New Roman" w:cs="Times New Roman"/>
          <w:kern w:val="0"/>
          <w:lang w:eastAsia="en-GB"/>
          <w14:ligatures w14:val="none"/>
        </w:rPr>
        <w:t>Non-Core</w:t>
      </w:r>
      <w:proofErr w:type="gramEnd"/>
      <w:r w:rsidRPr="006B0DFE">
        <w:rPr>
          <w:rFonts w:ascii="Times New Roman" w:eastAsia="Times New Roman" w:hAnsi="Times New Roman" w:cs="Times New Roman"/>
          <w:kern w:val="0"/>
          <w:lang w:eastAsia="en-GB"/>
          <w14:ligatures w14:val="none"/>
        </w:rPr>
        <w:t xml:space="preserve"> course, subject to approval by the competent authority.</w:t>
      </w:r>
    </w:p>
    <w:p w14:paraId="356D7410" w14:textId="2795735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Premier Institute List (representative, not exhaustive): IITs, IISERs, IISc, NITs, DRDO, CSIR Labs, ICAR, ICMR, AIIMS, PGI, DAE/BARC/DBT, Reputed Hospitals, Industry R&amp;D Units, Global Technology Leaders, Leading National and International NGOs and Policy Bodies, Startups under Government of India.</w:t>
      </w:r>
    </w:p>
    <w:p w14:paraId="430A556A"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SECTION 5 — FULL TERM PAID INTERNSHIP AND PLACEMENT BENEFIT</w:t>
      </w:r>
    </w:p>
    <w:p w14:paraId="7E7BA7E9" w14:textId="77777777" w:rsidR="006B0DFE" w:rsidRPr="006B0DFE" w:rsidRDefault="006B0DFE" w:rsidP="006B0DFE">
      <w:pPr>
        <w:numPr>
          <w:ilvl w:val="0"/>
          <w:numId w:val="11"/>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lastRenderedPageBreak/>
        <w:t>Full Term Paid Internship or confirmed Placement results in automatic academic benefit.</w:t>
      </w:r>
    </w:p>
    <w:p w14:paraId="68E57EC4" w14:textId="77777777" w:rsidR="006B0DFE" w:rsidRPr="006B0DFE" w:rsidRDefault="006B0DFE" w:rsidP="006B0DFE">
      <w:pPr>
        <w:numPr>
          <w:ilvl w:val="0"/>
          <w:numId w:val="11"/>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 xml:space="preserve">Industry Grade Assessment results such as AMCAT, </w:t>
      </w:r>
      <w:proofErr w:type="spellStart"/>
      <w:r w:rsidRPr="006B0DFE">
        <w:rPr>
          <w:rFonts w:ascii="Times New Roman" w:eastAsia="Times New Roman" w:hAnsi="Times New Roman" w:cs="Times New Roman"/>
          <w:kern w:val="0"/>
          <w:lang w:eastAsia="en-GB"/>
          <w14:ligatures w14:val="none"/>
        </w:rPr>
        <w:t>CoCubes</w:t>
      </w:r>
      <w:proofErr w:type="spellEnd"/>
      <w:r w:rsidRPr="006B0DFE">
        <w:rPr>
          <w:rFonts w:ascii="Times New Roman" w:eastAsia="Times New Roman" w:hAnsi="Times New Roman" w:cs="Times New Roman"/>
          <w:kern w:val="0"/>
          <w:lang w:eastAsia="en-GB"/>
          <w14:ligatures w14:val="none"/>
        </w:rPr>
        <w:t>, and Mercer Mettl evaluations result in benefit being given automatically.</w:t>
      </w:r>
    </w:p>
    <w:p w14:paraId="0EEAE2CD" w14:textId="5CAC9334" w:rsidR="006B0DFE" w:rsidRPr="006B0DFE" w:rsidRDefault="006B0DFE" w:rsidP="006B0DFE">
      <w:pPr>
        <w:numPr>
          <w:ilvl w:val="0"/>
          <w:numId w:val="11"/>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Application Path: UMS Navigation → Placement Services → Special Academic Benefit</w:t>
      </w:r>
    </w:p>
    <w:p w14:paraId="640B9C46"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SECTION 6 — NPTEL AND PROCTORED MOOCs AND CERTIFICATIONS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1231"/>
        <w:gridCol w:w="1700"/>
        <w:gridCol w:w="4617"/>
      </w:tblGrid>
      <w:tr w:rsidR="006B0DFE" w:rsidRPr="006B0DFE" w14:paraId="77994D29" w14:textId="77777777">
        <w:trPr>
          <w:tblHeader/>
          <w:tblCellSpacing w:w="15" w:type="dxa"/>
        </w:trPr>
        <w:tc>
          <w:tcPr>
            <w:tcW w:w="0" w:type="auto"/>
            <w:vAlign w:val="center"/>
            <w:hideMark/>
          </w:tcPr>
          <w:p w14:paraId="2C772669"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Condition</w:t>
            </w:r>
          </w:p>
        </w:tc>
        <w:tc>
          <w:tcPr>
            <w:tcW w:w="0" w:type="auto"/>
            <w:vAlign w:val="center"/>
            <w:hideMark/>
          </w:tcPr>
          <w:p w14:paraId="72096315"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Course Type</w:t>
            </w:r>
          </w:p>
        </w:tc>
        <w:tc>
          <w:tcPr>
            <w:tcW w:w="0" w:type="auto"/>
            <w:vAlign w:val="center"/>
            <w:hideMark/>
          </w:tcPr>
          <w:p w14:paraId="6D2B0DC5"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Eligibility</w:t>
            </w:r>
          </w:p>
        </w:tc>
        <w:tc>
          <w:tcPr>
            <w:tcW w:w="0" w:type="auto"/>
            <w:vAlign w:val="center"/>
            <w:hideMark/>
          </w:tcPr>
          <w:p w14:paraId="27BC230C"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Academic Benefit</w:t>
            </w:r>
          </w:p>
        </w:tc>
      </w:tr>
      <w:tr w:rsidR="006B0DFE" w:rsidRPr="006B0DFE" w14:paraId="7CF6C350" w14:textId="77777777">
        <w:trPr>
          <w:tblCellSpacing w:w="15" w:type="dxa"/>
        </w:trPr>
        <w:tc>
          <w:tcPr>
            <w:tcW w:w="0" w:type="auto"/>
            <w:vAlign w:val="center"/>
            <w:hideMark/>
          </w:tcPr>
          <w:p w14:paraId="4F321AE0"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Minimum CGPA 7.0</w:t>
            </w:r>
          </w:p>
        </w:tc>
        <w:tc>
          <w:tcPr>
            <w:tcW w:w="0" w:type="auto"/>
            <w:vAlign w:val="center"/>
            <w:hideMark/>
          </w:tcPr>
          <w:p w14:paraId="503DDC50"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 xml:space="preserve">Core and </w:t>
            </w:r>
            <w:proofErr w:type="gramStart"/>
            <w:r w:rsidRPr="006B0DFE">
              <w:rPr>
                <w:rFonts w:ascii="Times New Roman" w:eastAsia="Times New Roman" w:hAnsi="Times New Roman" w:cs="Times New Roman"/>
                <w:kern w:val="0"/>
                <w:lang w:eastAsia="en-GB"/>
                <w14:ligatures w14:val="none"/>
              </w:rPr>
              <w:t>Non-Core</w:t>
            </w:r>
            <w:proofErr w:type="gramEnd"/>
          </w:p>
        </w:tc>
        <w:tc>
          <w:tcPr>
            <w:tcW w:w="0" w:type="auto"/>
            <w:vAlign w:val="center"/>
            <w:hideMark/>
          </w:tcPr>
          <w:p w14:paraId="7039DA34"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40% of courses as per UGC</w:t>
            </w:r>
          </w:p>
        </w:tc>
        <w:tc>
          <w:tcPr>
            <w:tcW w:w="0" w:type="auto"/>
            <w:vAlign w:val="center"/>
            <w:hideMark/>
          </w:tcPr>
          <w:p w14:paraId="7674E15E"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Complete course equivalence (1 course)</w:t>
            </w:r>
          </w:p>
        </w:tc>
      </w:tr>
      <w:tr w:rsidR="006B0DFE" w:rsidRPr="006B0DFE" w14:paraId="56B0F0EB" w14:textId="77777777">
        <w:trPr>
          <w:tblCellSpacing w:w="15" w:type="dxa"/>
        </w:trPr>
        <w:tc>
          <w:tcPr>
            <w:tcW w:w="0" w:type="auto"/>
            <w:vAlign w:val="center"/>
            <w:hideMark/>
          </w:tcPr>
          <w:p w14:paraId="21AFD11F"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No CGPA condition</w:t>
            </w:r>
          </w:p>
        </w:tc>
        <w:tc>
          <w:tcPr>
            <w:tcW w:w="0" w:type="auto"/>
            <w:vAlign w:val="center"/>
            <w:hideMark/>
          </w:tcPr>
          <w:p w14:paraId="70F64BE1"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 xml:space="preserve">Core and </w:t>
            </w:r>
            <w:proofErr w:type="gramStart"/>
            <w:r w:rsidRPr="006B0DFE">
              <w:rPr>
                <w:rFonts w:ascii="Times New Roman" w:eastAsia="Times New Roman" w:hAnsi="Times New Roman" w:cs="Times New Roman"/>
                <w:kern w:val="0"/>
                <w:lang w:eastAsia="en-GB"/>
                <w14:ligatures w14:val="none"/>
              </w:rPr>
              <w:t>Non-Core</w:t>
            </w:r>
            <w:proofErr w:type="gramEnd"/>
          </w:p>
        </w:tc>
        <w:tc>
          <w:tcPr>
            <w:tcW w:w="0" w:type="auto"/>
            <w:vAlign w:val="center"/>
            <w:hideMark/>
          </w:tcPr>
          <w:p w14:paraId="33C9EABA"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40% of courses as per UGC</w:t>
            </w:r>
          </w:p>
        </w:tc>
        <w:tc>
          <w:tcPr>
            <w:tcW w:w="0" w:type="auto"/>
            <w:vAlign w:val="center"/>
            <w:hideMark/>
          </w:tcPr>
          <w:p w14:paraId="643EC24D"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Partial course equivalence (CA/MTE/ETE/ETP) as per NPTEL/Proctored MOOCs Policy</w:t>
            </w:r>
          </w:p>
        </w:tc>
      </w:tr>
    </w:tbl>
    <w:p w14:paraId="60C8BF4E" w14:textId="5C8533CA"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Note: The student must compulsorily submit the undertaking form along with the exam registration proof.</w:t>
      </w:r>
    </w:p>
    <w:p w14:paraId="105FF45F"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SECTION 7 — PROJECT-BASED ACADEMIC BENEFITS</w:t>
      </w:r>
    </w:p>
    <w:p w14:paraId="4C2E9C9B"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General Conditions</w:t>
      </w:r>
    </w:p>
    <w:p w14:paraId="333AB3B6" w14:textId="77777777" w:rsidR="006B0DFE" w:rsidRPr="006B0DFE" w:rsidRDefault="006B0DFE" w:rsidP="006B0DFE">
      <w:pPr>
        <w:numPr>
          <w:ilvl w:val="0"/>
          <w:numId w:val="12"/>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A minimum CGPA of 6.0 is required for project-based benefits.</w:t>
      </w:r>
    </w:p>
    <w:p w14:paraId="6E0D18F1" w14:textId="77777777" w:rsidR="006B0DFE" w:rsidRPr="006B0DFE" w:rsidRDefault="006B0DFE" w:rsidP="006B0DFE">
      <w:pPr>
        <w:numPr>
          <w:ilvl w:val="0"/>
          <w:numId w:val="12"/>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Students must obtain prior approval if project activities overlap with class hours.</w:t>
      </w:r>
    </w:p>
    <w:p w14:paraId="0782CEDD" w14:textId="77777777" w:rsidR="006B0DFE" w:rsidRPr="006B0DFE" w:rsidRDefault="006B0DFE" w:rsidP="006B0DFE">
      <w:pPr>
        <w:numPr>
          <w:ilvl w:val="0"/>
          <w:numId w:val="12"/>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Academic benefits are granted only upon submission of complete documentation and verification by the Standing Committee.</w:t>
      </w:r>
    </w:p>
    <w:p w14:paraId="4046AAC2" w14:textId="77777777" w:rsidR="006B0DFE" w:rsidRPr="006B0DFE" w:rsidRDefault="006B0DFE" w:rsidP="006B0DFE">
      <w:pPr>
        <w:numPr>
          <w:ilvl w:val="0"/>
          <w:numId w:val="12"/>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Benefits are granted in mapped courses only as recommended by the Standing Committee.</w:t>
      </w:r>
    </w:p>
    <w:p w14:paraId="7211B056"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Eligible Project Types</w:t>
      </w:r>
    </w:p>
    <w:p w14:paraId="2BA6C79B" w14:textId="77777777" w:rsidR="006B0DFE" w:rsidRPr="006B0DFE" w:rsidRDefault="006B0DFE" w:rsidP="006B0DFE">
      <w:pPr>
        <w:numPr>
          <w:ilvl w:val="0"/>
          <w:numId w:val="13"/>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Industry and Corporate Projects</w:t>
      </w:r>
    </w:p>
    <w:p w14:paraId="38446298" w14:textId="77777777" w:rsidR="006B0DFE" w:rsidRPr="006B0DFE" w:rsidRDefault="006B0DFE" w:rsidP="006B0DFE">
      <w:pPr>
        <w:numPr>
          <w:ilvl w:val="0"/>
          <w:numId w:val="13"/>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Government and National-Level Institutional Projects (DRDO, ISRO, DAE/BARC, CSIR, ICAR, ICMR, NITI Aayog, DBT-funded student projects)</w:t>
      </w:r>
    </w:p>
    <w:p w14:paraId="32874087" w14:textId="77777777" w:rsidR="006B0DFE" w:rsidRPr="006B0DFE" w:rsidRDefault="006B0DFE" w:rsidP="006B0DFE">
      <w:pPr>
        <w:numPr>
          <w:ilvl w:val="0"/>
          <w:numId w:val="13"/>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 xml:space="preserve">Hackathons and Innovation Challenge Projects (Smart India Hackathon, </w:t>
      </w:r>
      <w:proofErr w:type="spellStart"/>
      <w:r w:rsidRPr="006B0DFE">
        <w:rPr>
          <w:rFonts w:ascii="Times New Roman" w:eastAsia="Times New Roman" w:hAnsi="Times New Roman" w:cs="Times New Roman"/>
          <w:kern w:val="0"/>
          <w:lang w:eastAsia="en-GB"/>
          <w14:ligatures w14:val="none"/>
        </w:rPr>
        <w:t>Toycathon</w:t>
      </w:r>
      <w:proofErr w:type="spellEnd"/>
      <w:r w:rsidRPr="006B0DFE">
        <w:rPr>
          <w:rFonts w:ascii="Times New Roman" w:eastAsia="Times New Roman" w:hAnsi="Times New Roman" w:cs="Times New Roman"/>
          <w:kern w:val="0"/>
          <w:lang w:eastAsia="en-GB"/>
          <w14:ligatures w14:val="none"/>
        </w:rPr>
        <w:t>, KAVACH Cybersecurity Hackathon, Microsoft Imagine Cup, Google Solution Challenge, NASA Space Apps Challenge)</w:t>
      </w:r>
    </w:p>
    <w:p w14:paraId="09C356AF" w14:textId="77777777" w:rsidR="006B0DFE" w:rsidRPr="006B0DFE" w:rsidRDefault="006B0DFE" w:rsidP="006B0DFE">
      <w:pPr>
        <w:numPr>
          <w:ilvl w:val="0"/>
          <w:numId w:val="13"/>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Academic Projects (Field research, surveys, review-based or meta-analysis projects)</w:t>
      </w:r>
    </w:p>
    <w:p w14:paraId="25E130AC" w14:textId="77777777" w:rsidR="006B0DFE" w:rsidRPr="006B0DFE" w:rsidRDefault="006B0DFE" w:rsidP="006B0DFE">
      <w:pPr>
        <w:numPr>
          <w:ilvl w:val="0"/>
          <w:numId w:val="13"/>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Entrepreneurship and Startup Projects (Incubation centre-supported startups, prototypes under Institution's Innovation Council)</w:t>
      </w:r>
    </w:p>
    <w:p w14:paraId="4B14F9B2" w14:textId="77777777" w:rsidR="006B0DFE" w:rsidRPr="006B0DFE" w:rsidRDefault="006B0DFE" w:rsidP="006B0DFE">
      <w:pPr>
        <w:numPr>
          <w:ilvl w:val="0"/>
          <w:numId w:val="13"/>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Government Schemes and Fellowship Projects (DST INSPIRE, KVPY, PMRF, State government R&amp;D missions)</w:t>
      </w:r>
    </w:p>
    <w:p w14:paraId="7EBBF8E1" w14:textId="77777777" w:rsidR="006B0DFE" w:rsidRPr="006B0DFE" w:rsidRDefault="006B0DFE" w:rsidP="006B0DFE">
      <w:pPr>
        <w:numPr>
          <w:ilvl w:val="0"/>
          <w:numId w:val="13"/>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Technology Development and Prototype Projects</w:t>
      </w:r>
    </w:p>
    <w:p w14:paraId="0C47BA11"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Project Academic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9"/>
        <w:gridCol w:w="2025"/>
        <w:gridCol w:w="1547"/>
        <w:gridCol w:w="2215"/>
      </w:tblGrid>
      <w:tr w:rsidR="006B0DFE" w:rsidRPr="006B0DFE" w14:paraId="7156F9CE" w14:textId="77777777">
        <w:trPr>
          <w:tblHeader/>
          <w:tblCellSpacing w:w="15" w:type="dxa"/>
        </w:trPr>
        <w:tc>
          <w:tcPr>
            <w:tcW w:w="0" w:type="auto"/>
            <w:vAlign w:val="center"/>
            <w:hideMark/>
          </w:tcPr>
          <w:p w14:paraId="36B9C810"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Project Type</w:t>
            </w:r>
          </w:p>
        </w:tc>
        <w:tc>
          <w:tcPr>
            <w:tcW w:w="0" w:type="auto"/>
            <w:vAlign w:val="center"/>
            <w:hideMark/>
          </w:tcPr>
          <w:p w14:paraId="103CD5E6"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Academic Benefit</w:t>
            </w:r>
          </w:p>
        </w:tc>
        <w:tc>
          <w:tcPr>
            <w:tcW w:w="0" w:type="auto"/>
            <w:vAlign w:val="center"/>
            <w:hideMark/>
          </w:tcPr>
          <w:p w14:paraId="08E681FE"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Number of Courses</w:t>
            </w:r>
          </w:p>
        </w:tc>
        <w:tc>
          <w:tcPr>
            <w:tcW w:w="0" w:type="auto"/>
            <w:vAlign w:val="center"/>
            <w:hideMark/>
          </w:tcPr>
          <w:p w14:paraId="0E15B1E9"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Evaluation</w:t>
            </w:r>
          </w:p>
        </w:tc>
      </w:tr>
      <w:tr w:rsidR="006B0DFE" w:rsidRPr="006B0DFE" w14:paraId="3BDB9E5E" w14:textId="77777777">
        <w:trPr>
          <w:tblCellSpacing w:w="15" w:type="dxa"/>
        </w:trPr>
        <w:tc>
          <w:tcPr>
            <w:tcW w:w="0" w:type="auto"/>
            <w:vAlign w:val="center"/>
            <w:hideMark/>
          </w:tcPr>
          <w:p w14:paraId="30BA3C96"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Course Equivalence (mapped by Standing Committee)</w:t>
            </w:r>
          </w:p>
        </w:tc>
        <w:tc>
          <w:tcPr>
            <w:tcW w:w="0" w:type="auto"/>
            <w:vAlign w:val="center"/>
            <w:hideMark/>
          </w:tcPr>
          <w:p w14:paraId="73B31DC8"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Complete course equivalence</w:t>
            </w:r>
          </w:p>
        </w:tc>
        <w:tc>
          <w:tcPr>
            <w:tcW w:w="0" w:type="auto"/>
            <w:vAlign w:val="center"/>
            <w:hideMark/>
          </w:tcPr>
          <w:p w14:paraId="398A72F3"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Maximum 1 course</w:t>
            </w:r>
          </w:p>
        </w:tc>
        <w:tc>
          <w:tcPr>
            <w:tcW w:w="0" w:type="auto"/>
            <w:vAlign w:val="center"/>
            <w:hideMark/>
          </w:tcPr>
          <w:p w14:paraId="0F68A055"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ETP by Neutral Panel</w:t>
            </w:r>
          </w:p>
        </w:tc>
      </w:tr>
      <w:tr w:rsidR="006B0DFE" w:rsidRPr="006B0DFE" w14:paraId="21332CA1" w14:textId="77777777">
        <w:trPr>
          <w:tblCellSpacing w:w="15" w:type="dxa"/>
        </w:trPr>
        <w:tc>
          <w:tcPr>
            <w:tcW w:w="0" w:type="auto"/>
            <w:vAlign w:val="center"/>
            <w:hideMark/>
          </w:tcPr>
          <w:p w14:paraId="73574C8B"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 or 2 CA exemption</w:t>
            </w:r>
          </w:p>
        </w:tc>
        <w:tc>
          <w:tcPr>
            <w:tcW w:w="0" w:type="auto"/>
            <w:vAlign w:val="center"/>
            <w:hideMark/>
          </w:tcPr>
          <w:p w14:paraId="77206CE0"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CA exemption</w:t>
            </w:r>
          </w:p>
        </w:tc>
        <w:tc>
          <w:tcPr>
            <w:tcW w:w="0" w:type="auto"/>
            <w:vAlign w:val="center"/>
            <w:hideMark/>
          </w:tcPr>
          <w:p w14:paraId="31FDBB4C"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Maximum 3 courses</w:t>
            </w:r>
          </w:p>
        </w:tc>
        <w:tc>
          <w:tcPr>
            <w:tcW w:w="0" w:type="auto"/>
            <w:vAlign w:val="center"/>
            <w:hideMark/>
          </w:tcPr>
          <w:p w14:paraId="6E071811"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Viva by respective course faculty</w:t>
            </w:r>
          </w:p>
        </w:tc>
      </w:tr>
      <w:tr w:rsidR="006B0DFE" w:rsidRPr="006B0DFE" w14:paraId="3456A577" w14:textId="77777777">
        <w:trPr>
          <w:tblCellSpacing w:w="15" w:type="dxa"/>
        </w:trPr>
        <w:tc>
          <w:tcPr>
            <w:tcW w:w="0" w:type="auto"/>
            <w:vAlign w:val="center"/>
            <w:hideMark/>
          </w:tcPr>
          <w:p w14:paraId="4343D7E8"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10% attendance or 30 hours</w:t>
            </w:r>
          </w:p>
        </w:tc>
        <w:tc>
          <w:tcPr>
            <w:tcW w:w="0" w:type="auto"/>
            <w:vAlign w:val="center"/>
            <w:hideMark/>
          </w:tcPr>
          <w:p w14:paraId="1CBEBAB2"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Attendance benefit</w:t>
            </w:r>
          </w:p>
        </w:tc>
        <w:tc>
          <w:tcPr>
            <w:tcW w:w="0" w:type="auto"/>
            <w:vAlign w:val="center"/>
            <w:hideMark/>
          </w:tcPr>
          <w:p w14:paraId="5C0D0937"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Not applicable</w:t>
            </w:r>
          </w:p>
        </w:tc>
        <w:tc>
          <w:tcPr>
            <w:tcW w:w="0" w:type="auto"/>
            <w:vAlign w:val="center"/>
            <w:hideMark/>
          </w:tcPr>
          <w:p w14:paraId="7B2778EA"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Not applicable</w:t>
            </w:r>
          </w:p>
        </w:tc>
      </w:tr>
    </w:tbl>
    <w:p w14:paraId="7B1694D4" w14:textId="7D20BC53"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p>
    <w:p w14:paraId="2C58779C"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SECTION 8 — RECOGNITION OF PRIOR LEARNING (RPL)</w:t>
      </w:r>
    </w:p>
    <w:p w14:paraId="58F17968"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Eligibility</w:t>
      </w:r>
    </w:p>
    <w:p w14:paraId="42CB6D89" w14:textId="77777777" w:rsidR="006B0DFE" w:rsidRPr="006B0DFE" w:rsidRDefault="006B0DFE" w:rsidP="006B0DFE">
      <w:pPr>
        <w:numPr>
          <w:ilvl w:val="0"/>
          <w:numId w:val="14"/>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lastRenderedPageBreak/>
        <w:t>All active students enrolled in a course are eligible to apply under RPL, provided they submit valid and verifiable proof of prior learning relevant to the mapped course outcomes.</w:t>
      </w:r>
    </w:p>
    <w:p w14:paraId="11360A0C" w14:textId="77777777" w:rsidR="006B0DFE" w:rsidRPr="006B0DFE" w:rsidRDefault="006B0DFE" w:rsidP="006B0DFE">
      <w:pPr>
        <w:numPr>
          <w:ilvl w:val="0"/>
          <w:numId w:val="14"/>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No minimum CGPA requirement is applicable for availing RPL benefits.</w:t>
      </w:r>
    </w:p>
    <w:p w14:paraId="612C29B3"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Benefit</w:t>
      </w:r>
    </w:p>
    <w:p w14:paraId="7648B2D5" w14:textId="77777777" w:rsidR="006B0DFE" w:rsidRPr="006B0DFE" w:rsidRDefault="006B0DFE" w:rsidP="006B0DFE">
      <w:pPr>
        <w:numPr>
          <w:ilvl w:val="0"/>
          <w:numId w:val="15"/>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Complete course waiver for one course per term.</w:t>
      </w:r>
    </w:p>
    <w:p w14:paraId="5E018A6A" w14:textId="77777777" w:rsidR="006B0DFE" w:rsidRPr="006B0DFE" w:rsidRDefault="006B0DFE" w:rsidP="006B0DFE">
      <w:pPr>
        <w:numPr>
          <w:ilvl w:val="0"/>
          <w:numId w:val="15"/>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After approval, the student must appear in the RPL examination for the mapped course and secure at least a B+ grade.</w:t>
      </w:r>
    </w:p>
    <w:p w14:paraId="7C27FA11" w14:textId="77777777" w:rsidR="006B0DFE" w:rsidRPr="006B0DFE" w:rsidRDefault="006B0DFE" w:rsidP="006B0DFE">
      <w:pPr>
        <w:numPr>
          <w:ilvl w:val="0"/>
          <w:numId w:val="15"/>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Even after exemption, students may appear in the ETE voluntarily to improve their grade.</w:t>
      </w:r>
    </w:p>
    <w:p w14:paraId="24B15E28"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Important Conditions</w:t>
      </w:r>
    </w:p>
    <w:p w14:paraId="4375E14C" w14:textId="77777777" w:rsidR="006B0DFE" w:rsidRPr="006B0DFE" w:rsidRDefault="006B0DFE" w:rsidP="006B0DFE">
      <w:pPr>
        <w:numPr>
          <w:ilvl w:val="0"/>
          <w:numId w:val="16"/>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Only one course per term is allowed under RPL.</w:t>
      </w:r>
    </w:p>
    <w:p w14:paraId="1C51065D" w14:textId="77777777" w:rsidR="006B0DFE" w:rsidRPr="006B0DFE" w:rsidRDefault="006B0DFE" w:rsidP="006B0DFE">
      <w:pPr>
        <w:numPr>
          <w:ilvl w:val="0"/>
          <w:numId w:val="16"/>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Application must be submitted before the start of the term with valid proof of prior learning.</w:t>
      </w:r>
    </w:p>
    <w:p w14:paraId="6B6DEAE2"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Suggestive Prior Learning Categories</w:t>
      </w:r>
    </w:p>
    <w:p w14:paraId="72D8DCC8" w14:textId="77777777" w:rsidR="006B0DFE" w:rsidRPr="006B0DFE" w:rsidRDefault="006B0DFE" w:rsidP="006B0DFE">
      <w:pPr>
        <w:numPr>
          <w:ilvl w:val="0"/>
          <w:numId w:val="17"/>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Professional Certifications: IELTS, TOEFL, DELF/DALF, JLPT, British Council Certifications.</w:t>
      </w:r>
    </w:p>
    <w:p w14:paraId="049AC817" w14:textId="77777777" w:rsidR="006B0DFE" w:rsidRPr="006B0DFE" w:rsidRDefault="006B0DFE" w:rsidP="006B0DFE">
      <w:pPr>
        <w:numPr>
          <w:ilvl w:val="0"/>
          <w:numId w:val="17"/>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Technical or IT Certifications: AWS, Azure, Google Cloud, CISSP, CEH, CompTIA, SAP, Cisco (CCNA/CCNP), Oracle.</w:t>
      </w:r>
    </w:p>
    <w:p w14:paraId="40FACF54" w14:textId="77777777" w:rsidR="006B0DFE" w:rsidRPr="006B0DFE" w:rsidRDefault="006B0DFE" w:rsidP="006B0DFE">
      <w:pPr>
        <w:numPr>
          <w:ilvl w:val="0"/>
          <w:numId w:val="17"/>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Competitive or Teaching Exams: CTET, TET, TEFL, TESOL, CELTA, Montessori Training.</w:t>
      </w:r>
    </w:p>
    <w:p w14:paraId="70F0B376" w14:textId="77777777" w:rsidR="006B0DFE" w:rsidRPr="006B0DFE" w:rsidRDefault="006B0DFE" w:rsidP="006B0DFE">
      <w:pPr>
        <w:numPr>
          <w:ilvl w:val="0"/>
          <w:numId w:val="17"/>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Work Experience and Internships: Corporate internships, apprenticeships, industrial training.</w:t>
      </w:r>
    </w:p>
    <w:p w14:paraId="5D21AFED" w14:textId="77777777" w:rsidR="006B0DFE" w:rsidRPr="006B0DFE" w:rsidRDefault="006B0DFE" w:rsidP="006B0DFE">
      <w:pPr>
        <w:numPr>
          <w:ilvl w:val="0"/>
          <w:numId w:val="17"/>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Online Courses or MOOCs: NPTEL, SWAYAM, Government-approved platforms.</w:t>
      </w:r>
    </w:p>
    <w:p w14:paraId="379ABFD8" w14:textId="724AF423" w:rsidR="006B0DFE" w:rsidRPr="006B0DFE" w:rsidRDefault="006B0DFE" w:rsidP="006B0DFE">
      <w:pPr>
        <w:numPr>
          <w:ilvl w:val="0"/>
          <w:numId w:val="17"/>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Workshops: Advanced or specialized training programs.</w:t>
      </w:r>
    </w:p>
    <w:p w14:paraId="46BE9337"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SECTION 9 — STUDENT-CENTRIC REVENUE GENERATION MODEL (SCRGM)</w:t>
      </w:r>
    </w:p>
    <w:p w14:paraId="18228557"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Eligibility: No minimum CGPA requirement for grade upgradation benefits under SCRGM.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1724"/>
        <w:gridCol w:w="3544"/>
        <w:gridCol w:w="1849"/>
      </w:tblGrid>
      <w:tr w:rsidR="006B0DFE" w:rsidRPr="006B0DFE" w14:paraId="29ED3227" w14:textId="77777777">
        <w:trPr>
          <w:tblHeader/>
          <w:tblCellSpacing w:w="15" w:type="dxa"/>
        </w:trPr>
        <w:tc>
          <w:tcPr>
            <w:tcW w:w="0" w:type="auto"/>
            <w:vAlign w:val="center"/>
            <w:hideMark/>
          </w:tcPr>
          <w:p w14:paraId="7F6224B5"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Revenue Generated</w:t>
            </w:r>
          </w:p>
        </w:tc>
        <w:tc>
          <w:tcPr>
            <w:tcW w:w="0" w:type="auto"/>
            <w:vAlign w:val="center"/>
            <w:hideMark/>
          </w:tcPr>
          <w:p w14:paraId="7327263E"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Course Type</w:t>
            </w:r>
          </w:p>
        </w:tc>
        <w:tc>
          <w:tcPr>
            <w:tcW w:w="0" w:type="auto"/>
            <w:vAlign w:val="center"/>
            <w:hideMark/>
          </w:tcPr>
          <w:p w14:paraId="3FF30758"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Academic Benefit</w:t>
            </w:r>
          </w:p>
        </w:tc>
        <w:tc>
          <w:tcPr>
            <w:tcW w:w="0" w:type="auto"/>
            <w:vAlign w:val="center"/>
            <w:hideMark/>
          </w:tcPr>
          <w:p w14:paraId="696D8752" w14:textId="77777777" w:rsidR="006B0DFE" w:rsidRPr="006B0DFE" w:rsidRDefault="006B0DFE" w:rsidP="006B0DFE">
            <w:pPr>
              <w:spacing w:after="0" w:line="240" w:lineRule="auto"/>
              <w:jc w:val="center"/>
              <w:rPr>
                <w:rFonts w:ascii="Times New Roman" w:eastAsia="Times New Roman" w:hAnsi="Times New Roman" w:cs="Times New Roman"/>
                <w:b/>
                <w:bCs/>
                <w:kern w:val="0"/>
                <w:lang w:eastAsia="en-GB"/>
                <w14:ligatures w14:val="none"/>
              </w:rPr>
            </w:pPr>
            <w:r w:rsidRPr="006B0DFE">
              <w:rPr>
                <w:rFonts w:ascii="Times New Roman" w:eastAsia="Times New Roman" w:hAnsi="Times New Roman" w:cs="Times New Roman"/>
                <w:b/>
                <w:bCs/>
                <w:kern w:val="0"/>
                <w:lang w:eastAsia="en-GB"/>
                <w14:ligatures w14:val="none"/>
              </w:rPr>
              <w:t>Number of Courses</w:t>
            </w:r>
          </w:p>
        </w:tc>
      </w:tr>
      <w:tr w:rsidR="006B0DFE" w:rsidRPr="006B0DFE" w14:paraId="3962A4A9" w14:textId="77777777">
        <w:trPr>
          <w:tblCellSpacing w:w="15" w:type="dxa"/>
        </w:trPr>
        <w:tc>
          <w:tcPr>
            <w:tcW w:w="0" w:type="auto"/>
            <w:vAlign w:val="center"/>
            <w:hideMark/>
          </w:tcPr>
          <w:p w14:paraId="0BA9C216"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Above ₹1,00,000</w:t>
            </w:r>
          </w:p>
        </w:tc>
        <w:tc>
          <w:tcPr>
            <w:tcW w:w="0" w:type="auto"/>
            <w:vAlign w:val="center"/>
            <w:hideMark/>
          </w:tcPr>
          <w:p w14:paraId="0A877726"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Non-Core</w:t>
            </w:r>
          </w:p>
        </w:tc>
        <w:tc>
          <w:tcPr>
            <w:tcW w:w="0" w:type="auto"/>
            <w:vAlign w:val="center"/>
            <w:hideMark/>
          </w:tcPr>
          <w:p w14:paraId="09F2A647"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Complete course equivalence</w:t>
            </w:r>
          </w:p>
        </w:tc>
        <w:tc>
          <w:tcPr>
            <w:tcW w:w="0" w:type="auto"/>
            <w:vAlign w:val="center"/>
            <w:hideMark/>
          </w:tcPr>
          <w:p w14:paraId="3CE1B17C"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w:t>
            </w:r>
          </w:p>
        </w:tc>
      </w:tr>
      <w:tr w:rsidR="006B0DFE" w:rsidRPr="006B0DFE" w14:paraId="2B339529" w14:textId="77777777">
        <w:trPr>
          <w:tblCellSpacing w:w="15" w:type="dxa"/>
        </w:trPr>
        <w:tc>
          <w:tcPr>
            <w:tcW w:w="0" w:type="auto"/>
            <w:vAlign w:val="center"/>
            <w:hideMark/>
          </w:tcPr>
          <w:p w14:paraId="1853AD3B"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₹50,000–₹1,00,000</w:t>
            </w:r>
          </w:p>
        </w:tc>
        <w:tc>
          <w:tcPr>
            <w:tcW w:w="0" w:type="auto"/>
            <w:vAlign w:val="center"/>
            <w:hideMark/>
          </w:tcPr>
          <w:p w14:paraId="5D296EFF"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w:t>
            </w:r>
          </w:p>
        </w:tc>
        <w:tc>
          <w:tcPr>
            <w:tcW w:w="0" w:type="auto"/>
            <w:vAlign w:val="center"/>
            <w:hideMark/>
          </w:tcPr>
          <w:p w14:paraId="1994202E"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10% overall attendance benefit</w:t>
            </w:r>
          </w:p>
        </w:tc>
        <w:tc>
          <w:tcPr>
            <w:tcW w:w="0" w:type="auto"/>
            <w:vAlign w:val="center"/>
            <w:hideMark/>
          </w:tcPr>
          <w:p w14:paraId="62A33BA2"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w:t>
            </w:r>
          </w:p>
        </w:tc>
      </w:tr>
      <w:tr w:rsidR="006B0DFE" w:rsidRPr="006B0DFE" w14:paraId="7A17EBE8" w14:textId="77777777">
        <w:trPr>
          <w:tblCellSpacing w:w="15" w:type="dxa"/>
        </w:trPr>
        <w:tc>
          <w:tcPr>
            <w:tcW w:w="0" w:type="auto"/>
            <w:vAlign w:val="center"/>
            <w:hideMark/>
          </w:tcPr>
          <w:p w14:paraId="74EE2187"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Above ₹1,00,000</w:t>
            </w:r>
          </w:p>
        </w:tc>
        <w:tc>
          <w:tcPr>
            <w:tcW w:w="0" w:type="auto"/>
            <w:vAlign w:val="center"/>
            <w:hideMark/>
          </w:tcPr>
          <w:p w14:paraId="6E893DDD"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w:t>
            </w:r>
          </w:p>
        </w:tc>
        <w:tc>
          <w:tcPr>
            <w:tcW w:w="0" w:type="auto"/>
            <w:vAlign w:val="center"/>
            <w:hideMark/>
          </w:tcPr>
          <w:p w14:paraId="221730DC"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15% overall attendance benefit</w:t>
            </w:r>
          </w:p>
        </w:tc>
        <w:tc>
          <w:tcPr>
            <w:tcW w:w="0" w:type="auto"/>
            <w:vAlign w:val="center"/>
            <w:hideMark/>
          </w:tcPr>
          <w:p w14:paraId="6EBA3F36"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w:t>
            </w:r>
          </w:p>
        </w:tc>
      </w:tr>
      <w:tr w:rsidR="006B0DFE" w:rsidRPr="006B0DFE" w14:paraId="0DBB47BF" w14:textId="77777777">
        <w:trPr>
          <w:tblCellSpacing w:w="15" w:type="dxa"/>
        </w:trPr>
        <w:tc>
          <w:tcPr>
            <w:tcW w:w="0" w:type="auto"/>
            <w:vAlign w:val="center"/>
            <w:hideMark/>
          </w:tcPr>
          <w:p w14:paraId="02C215B3"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₹10,000–₹24,999</w:t>
            </w:r>
          </w:p>
        </w:tc>
        <w:tc>
          <w:tcPr>
            <w:tcW w:w="0" w:type="auto"/>
            <w:vAlign w:val="center"/>
            <w:hideMark/>
          </w:tcPr>
          <w:p w14:paraId="6AC73596"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w:t>
            </w:r>
          </w:p>
        </w:tc>
        <w:tc>
          <w:tcPr>
            <w:tcW w:w="0" w:type="auto"/>
            <w:vAlign w:val="center"/>
            <w:hideMark/>
          </w:tcPr>
          <w:p w14:paraId="775FB939"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CA Equivalence</w:t>
            </w:r>
          </w:p>
        </w:tc>
        <w:tc>
          <w:tcPr>
            <w:tcW w:w="0" w:type="auto"/>
            <w:vAlign w:val="center"/>
            <w:hideMark/>
          </w:tcPr>
          <w:p w14:paraId="2E51A888"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1</w:t>
            </w:r>
          </w:p>
        </w:tc>
      </w:tr>
      <w:tr w:rsidR="006B0DFE" w:rsidRPr="006B0DFE" w14:paraId="44E528B7" w14:textId="77777777">
        <w:trPr>
          <w:tblCellSpacing w:w="15" w:type="dxa"/>
        </w:trPr>
        <w:tc>
          <w:tcPr>
            <w:tcW w:w="0" w:type="auto"/>
            <w:vAlign w:val="center"/>
            <w:hideMark/>
          </w:tcPr>
          <w:p w14:paraId="64BC11CC"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Above ₹25,000</w:t>
            </w:r>
          </w:p>
        </w:tc>
        <w:tc>
          <w:tcPr>
            <w:tcW w:w="0" w:type="auto"/>
            <w:vAlign w:val="center"/>
            <w:hideMark/>
          </w:tcPr>
          <w:p w14:paraId="1E03ADC8"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 xml:space="preserve">Core and </w:t>
            </w:r>
            <w:proofErr w:type="gramStart"/>
            <w:r w:rsidRPr="006B0DFE">
              <w:rPr>
                <w:rFonts w:ascii="Times New Roman" w:eastAsia="Times New Roman" w:hAnsi="Times New Roman" w:cs="Times New Roman"/>
                <w:kern w:val="0"/>
                <w:lang w:eastAsia="en-GB"/>
                <w14:ligatures w14:val="none"/>
              </w:rPr>
              <w:t>Non-Core</w:t>
            </w:r>
            <w:proofErr w:type="gramEnd"/>
          </w:p>
        </w:tc>
        <w:tc>
          <w:tcPr>
            <w:tcW w:w="0" w:type="auto"/>
            <w:vAlign w:val="center"/>
            <w:hideMark/>
          </w:tcPr>
          <w:p w14:paraId="0E2E9000"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Grade Upgradation as per SCRGM Policy</w:t>
            </w:r>
          </w:p>
        </w:tc>
        <w:tc>
          <w:tcPr>
            <w:tcW w:w="0" w:type="auto"/>
            <w:vAlign w:val="center"/>
            <w:hideMark/>
          </w:tcPr>
          <w:p w14:paraId="2B570846"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w:t>
            </w:r>
          </w:p>
        </w:tc>
      </w:tr>
    </w:tbl>
    <w:p w14:paraId="2657D2AB"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Important Conditions</w:t>
      </w:r>
    </w:p>
    <w:p w14:paraId="1239A9F7" w14:textId="77777777" w:rsidR="006B0DFE" w:rsidRPr="006B0DFE" w:rsidRDefault="006B0DFE" w:rsidP="006B0DFE">
      <w:pPr>
        <w:numPr>
          <w:ilvl w:val="0"/>
          <w:numId w:val="18"/>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Students must submit the undertaking form while claiming revenue to be generated in one semester. Course equivalence will be processed only after this submission.</w:t>
      </w:r>
    </w:p>
    <w:p w14:paraId="493A12EA" w14:textId="77777777" w:rsidR="006B0DFE" w:rsidRPr="006B0DFE" w:rsidRDefault="006B0DFE" w:rsidP="006B0DFE">
      <w:pPr>
        <w:numPr>
          <w:ilvl w:val="0"/>
          <w:numId w:val="18"/>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Revenue proofs must be submitted at least 15 days before the last teaching day.</w:t>
      </w:r>
    </w:p>
    <w:p w14:paraId="65B7890B" w14:textId="35D6658F" w:rsidR="006B0DFE" w:rsidRPr="006B0DFE" w:rsidRDefault="006B0DFE" w:rsidP="006B0DFE">
      <w:pPr>
        <w:numPr>
          <w:ilvl w:val="0"/>
          <w:numId w:val="18"/>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Attendance benefit under SCRGM is applicable only to students maintaining a minimum of 60% attendance in that semester without bonus or duty leave.</w:t>
      </w:r>
    </w:p>
    <w:p w14:paraId="4D11577E"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CONTACT AND RESPONSIBLE OFFICE</w:t>
      </w:r>
    </w:p>
    <w:p w14:paraId="2D565737" w14:textId="77777777" w:rsidR="006B0DFE" w:rsidRPr="006B0DFE" w:rsidRDefault="006B0DFE" w:rsidP="006B0DFE">
      <w:pPr>
        <w:numPr>
          <w:ilvl w:val="0"/>
          <w:numId w:val="19"/>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Standing Committee: Final authority for approval of all benefits under the EDU Revolution Policy.</w:t>
      </w:r>
    </w:p>
    <w:p w14:paraId="645C95AC" w14:textId="77777777" w:rsidR="006B0DFE" w:rsidRPr="006B0DFE" w:rsidRDefault="006B0DFE" w:rsidP="006B0DFE">
      <w:pPr>
        <w:numPr>
          <w:ilvl w:val="0"/>
          <w:numId w:val="19"/>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Division of Academic Affairs (DAA): Oversees academic benefit processing and course mapping.</w:t>
      </w:r>
    </w:p>
    <w:p w14:paraId="0651164B" w14:textId="1766018B" w:rsidR="006B0DFE" w:rsidRPr="006B0DFE" w:rsidRDefault="006B0DFE" w:rsidP="006B0DFE">
      <w:pPr>
        <w:numPr>
          <w:ilvl w:val="0"/>
          <w:numId w:val="19"/>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lastRenderedPageBreak/>
        <w:t>UMS Placement Services Portal: Application interface for internship-related special academic benefits. Path: UMS Navigation → Placement Services → Special Academic Benefit</w:t>
      </w:r>
    </w:p>
    <w:p w14:paraId="6FD0EAD3" w14:textId="77777777" w:rsidR="006B0DFE" w:rsidRPr="006B0DFE" w:rsidRDefault="006B0DFE" w:rsidP="006B0DFE">
      <w:p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COMMON QUESTIONS STUDENTS MAY ASK</w:t>
      </w:r>
    </w:p>
    <w:p w14:paraId="3CCD879B" w14:textId="77777777" w:rsidR="006B0DFE" w:rsidRPr="006B0DFE" w:rsidRDefault="006B0DFE" w:rsidP="006B0DFE">
      <w:pPr>
        <w:numPr>
          <w:ilvl w:val="0"/>
          <w:numId w:val="20"/>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What is the minimum CGPA required to get a 10% attendance benefit under EDU Revolution?</w:t>
      </w:r>
    </w:p>
    <w:p w14:paraId="33D80ED0" w14:textId="77777777" w:rsidR="006B0DFE" w:rsidRPr="006B0DFE" w:rsidRDefault="006B0DFE" w:rsidP="006B0DFE">
      <w:pPr>
        <w:numPr>
          <w:ilvl w:val="0"/>
          <w:numId w:val="20"/>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How can a student get grade upgradation for filing or publishing a patent at LPU?</w:t>
      </w:r>
    </w:p>
    <w:p w14:paraId="02BD22AC" w14:textId="77777777" w:rsidR="006B0DFE" w:rsidRPr="006B0DFE" w:rsidRDefault="006B0DFE" w:rsidP="006B0DFE">
      <w:pPr>
        <w:numPr>
          <w:ilvl w:val="0"/>
          <w:numId w:val="20"/>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What academic benefits does a student get for completing an internship at a premier institute like IIT or DRDO?</w:t>
      </w:r>
    </w:p>
    <w:p w14:paraId="2CE7E38C" w14:textId="77777777" w:rsidR="006B0DFE" w:rsidRPr="006B0DFE" w:rsidRDefault="006B0DFE" w:rsidP="006B0DFE">
      <w:pPr>
        <w:numPr>
          <w:ilvl w:val="0"/>
          <w:numId w:val="20"/>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Can a first-year student apply for Duty Leave for competitive examinations like GATE or UPSC?</w:t>
      </w:r>
    </w:p>
    <w:p w14:paraId="57113B24" w14:textId="77777777" w:rsidR="006B0DFE" w:rsidRPr="006B0DFE" w:rsidRDefault="006B0DFE" w:rsidP="006B0DFE">
      <w:pPr>
        <w:numPr>
          <w:ilvl w:val="0"/>
          <w:numId w:val="20"/>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What is Recognition of Prior Learning (RPL) and how can a student apply for it at LPU?</w:t>
      </w:r>
    </w:p>
    <w:p w14:paraId="4B16B748" w14:textId="77777777" w:rsidR="006B0DFE" w:rsidRPr="006B0DFE" w:rsidRDefault="006B0DFE" w:rsidP="006B0DFE">
      <w:pPr>
        <w:numPr>
          <w:ilvl w:val="0"/>
          <w:numId w:val="20"/>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What is the maximum number of courses that can be waived under RPL per term?</w:t>
      </w:r>
    </w:p>
    <w:p w14:paraId="418231E1" w14:textId="77777777" w:rsidR="006B0DFE" w:rsidRPr="006B0DFE" w:rsidRDefault="006B0DFE" w:rsidP="006B0DFE">
      <w:pPr>
        <w:numPr>
          <w:ilvl w:val="0"/>
          <w:numId w:val="20"/>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 xml:space="preserve">How does the </w:t>
      </w:r>
      <w:proofErr w:type="gramStart"/>
      <w:r w:rsidRPr="006B0DFE">
        <w:rPr>
          <w:rFonts w:ascii="Times New Roman" w:eastAsia="Times New Roman" w:hAnsi="Times New Roman" w:cs="Times New Roman"/>
          <w:kern w:val="0"/>
          <w:lang w:eastAsia="en-GB"/>
          <w14:ligatures w14:val="none"/>
        </w:rPr>
        <w:t>Student</w:t>
      </w:r>
      <w:proofErr w:type="gramEnd"/>
      <w:r w:rsidRPr="006B0DFE">
        <w:rPr>
          <w:rFonts w:ascii="Times New Roman" w:eastAsia="Times New Roman" w:hAnsi="Times New Roman" w:cs="Times New Roman"/>
          <w:kern w:val="0"/>
          <w:lang w:eastAsia="en-GB"/>
          <w14:ligatures w14:val="none"/>
        </w:rPr>
        <w:t>-Centric Revenue Generation Model (SCRGM) work at LPU?</w:t>
      </w:r>
    </w:p>
    <w:p w14:paraId="3AC04DB8" w14:textId="77777777" w:rsidR="006B0DFE" w:rsidRPr="006B0DFE" w:rsidRDefault="006B0DFE" w:rsidP="006B0DFE">
      <w:pPr>
        <w:numPr>
          <w:ilvl w:val="0"/>
          <w:numId w:val="20"/>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What academic benefit does a student get for a Q1 Scopus research publication at LPU?</w:t>
      </w:r>
    </w:p>
    <w:p w14:paraId="7E726288" w14:textId="77777777" w:rsidR="006B0DFE" w:rsidRPr="006B0DFE" w:rsidRDefault="006B0DFE" w:rsidP="006B0DFE">
      <w:pPr>
        <w:numPr>
          <w:ilvl w:val="0"/>
          <w:numId w:val="20"/>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Can a student get Duty Leave for participating in the Smart India Hackathon?</w:t>
      </w:r>
    </w:p>
    <w:p w14:paraId="70184A68" w14:textId="49AF2BF4" w:rsidR="006B0DFE" w:rsidRPr="006B0DFE" w:rsidRDefault="006B0DFE" w:rsidP="006B0DFE">
      <w:pPr>
        <w:numPr>
          <w:ilvl w:val="0"/>
          <w:numId w:val="20"/>
        </w:numPr>
        <w:spacing w:after="0" w:line="240" w:lineRule="auto"/>
        <w:rPr>
          <w:rFonts w:ascii="Times New Roman" w:eastAsia="Times New Roman" w:hAnsi="Times New Roman" w:cs="Times New Roman"/>
          <w:kern w:val="0"/>
          <w:lang w:eastAsia="en-GB"/>
          <w14:ligatures w14:val="none"/>
        </w:rPr>
      </w:pPr>
      <w:r w:rsidRPr="006B0DFE">
        <w:rPr>
          <w:rFonts w:ascii="Times New Roman" w:eastAsia="Times New Roman" w:hAnsi="Times New Roman" w:cs="Times New Roman"/>
          <w:kern w:val="0"/>
          <w:lang w:eastAsia="en-GB"/>
          <w14:ligatures w14:val="none"/>
        </w:rPr>
        <w:t>What is the minimum attendance a student must maintain to be eligible for any benefit under EDU Revolution?</w:t>
      </w:r>
    </w:p>
    <w:sectPr w:rsidR="006B0DFE" w:rsidRPr="006B0D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4DF7"/>
    <w:multiLevelType w:val="multilevel"/>
    <w:tmpl w:val="83D4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8019F"/>
    <w:multiLevelType w:val="multilevel"/>
    <w:tmpl w:val="DD8C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83582"/>
    <w:multiLevelType w:val="multilevel"/>
    <w:tmpl w:val="E678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E36CC"/>
    <w:multiLevelType w:val="multilevel"/>
    <w:tmpl w:val="02D0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E25A8"/>
    <w:multiLevelType w:val="multilevel"/>
    <w:tmpl w:val="C38A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A22B7"/>
    <w:multiLevelType w:val="multilevel"/>
    <w:tmpl w:val="1E94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746FD"/>
    <w:multiLevelType w:val="multilevel"/>
    <w:tmpl w:val="57C8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05F48"/>
    <w:multiLevelType w:val="multilevel"/>
    <w:tmpl w:val="35EA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B5602"/>
    <w:multiLevelType w:val="multilevel"/>
    <w:tmpl w:val="9AE2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E29C0"/>
    <w:multiLevelType w:val="multilevel"/>
    <w:tmpl w:val="B254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606242"/>
    <w:multiLevelType w:val="multilevel"/>
    <w:tmpl w:val="7850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70C82"/>
    <w:multiLevelType w:val="multilevel"/>
    <w:tmpl w:val="FB68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12A23"/>
    <w:multiLevelType w:val="multilevel"/>
    <w:tmpl w:val="9A0E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7062E3"/>
    <w:multiLevelType w:val="multilevel"/>
    <w:tmpl w:val="C44A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005852"/>
    <w:multiLevelType w:val="multilevel"/>
    <w:tmpl w:val="0E8C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5271AB"/>
    <w:multiLevelType w:val="multilevel"/>
    <w:tmpl w:val="D734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A41523"/>
    <w:multiLevelType w:val="multilevel"/>
    <w:tmpl w:val="D7B8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C6A90"/>
    <w:multiLevelType w:val="multilevel"/>
    <w:tmpl w:val="E626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AD6A32"/>
    <w:multiLevelType w:val="multilevel"/>
    <w:tmpl w:val="BCC8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8C6FCE"/>
    <w:multiLevelType w:val="multilevel"/>
    <w:tmpl w:val="23BA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55241">
    <w:abstractNumId w:val="16"/>
  </w:num>
  <w:num w:numId="2" w16cid:durableId="1546060646">
    <w:abstractNumId w:val="17"/>
  </w:num>
  <w:num w:numId="3" w16cid:durableId="637151866">
    <w:abstractNumId w:val="0"/>
  </w:num>
  <w:num w:numId="4" w16cid:durableId="1346521079">
    <w:abstractNumId w:val="13"/>
  </w:num>
  <w:num w:numId="5" w16cid:durableId="56781871">
    <w:abstractNumId w:val="5"/>
  </w:num>
  <w:num w:numId="6" w16cid:durableId="247081801">
    <w:abstractNumId w:val="9"/>
  </w:num>
  <w:num w:numId="7" w16cid:durableId="1349336028">
    <w:abstractNumId w:val="12"/>
  </w:num>
  <w:num w:numId="8" w16cid:durableId="1501702126">
    <w:abstractNumId w:val="8"/>
  </w:num>
  <w:num w:numId="9" w16cid:durableId="1576549350">
    <w:abstractNumId w:val="3"/>
  </w:num>
  <w:num w:numId="10" w16cid:durableId="1134714962">
    <w:abstractNumId w:val="15"/>
  </w:num>
  <w:num w:numId="11" w16cid:durableId="644510923">
    <w:abstractNumId w:val="4"/>
  </w:num>
  <w:num w:numId="12" w16cid:durableId="787965572">
    <w:abstractNumId w:val="2"/>
  </w:num>
  <w:num w:numId="13" w16cid:durableId="1910309333">
    <w:abstractNumId w:val="10"/>
  </w:num>
  <w:num w:numId="14" w16cid:durableId="592204641">
    <w:abstractNumId w:val="14"/>
  </w:num>
  <w:num w:numId="15" w16cid:durableId="1782800043">
    <w:abstractNumId w:val="19"/>
  </w:num>
  <w:num w:numId="16" w16cid:durableId="2026401132">
    <w:abstractNumId w:val="1"/>
  </w:num>
  <w:num w:numId="17" w16cid:durableId="664284997">
    <w:abstractNumId w:val="7"/>
  </w:num>
  <w:num w:numId="18" w16cid:durableId="2132549455">
    <w:abstractNumId w:val="6"/>
  </w:num>
  <w:num w:numId="19" w16cid:durableId="1211185053">
    <w:abstractNumId w:val="18"/>
  </w:num>
  <w:num w:numId="20" w16cid:durableId="13980179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DFE"/>
    <w:rsid w:val="006B0DFE"/>
    <w:rsid w:val="0074125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5796D"/>
  <w15:chartTrackingRefBased/>
  <w15:docId w15:val="{0C7E0050-3A15-C34A-82BA-42EDCD1AB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D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D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D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D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D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D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D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D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DFE"/>
    <w:rPr>
      <w:rFonts w:eastAsiaTheme="majorEastAsia" w:cstheme="majorBidi"/>
      <w:color w:val="272727" w:themeColor="text1" w:themeTint="D8"/>
    </w:rPr>
  </w:style>
  <w:style w:type="paragraph" w:styleId="Title">
    <w:name w:val="Title"/>
    <w:basedOn w:val="Normal"/>
    <w:next w:val="Normal"/>
    <w:link w:val="TitleChar"/>
    <w:uiPriority w:val="10"/>
    <w:qFormat/>
    <w:rsid w:val="006B0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DFE"/>
    <w:pPr>
      <w:spacing w:before="160"/>
      <w:jc w:val="center"/>
    </w:pPr>
    <w:rPr>
      <w:i/>
      <w:iCs/>
      <w:color w:val="404040" w:themeColor="text1" w:themeTint="BF"/>
    </w:rPr>
  </w:style>
  <w:style w:type="character" w:customStyle="1" w:styleId="QuoteChar">
    <w:name w:val="Quote Char"/>
    <w:basedOn w:val="DefaultParagraphFont"/>
    <w:link w:val="Quote"/>
    <w:uiPriority w:val="29"/>
    <w:rsid w:val="006B0DFE"/>
    <w:rPr>
      <w:i/>
      <w:iCs/>
      <w:color w:val="404040" w:themeColor="text1" w:themeTint="BF"/>
    </w:rPr>
  </w:style>
  <w:style w:type="paragraph" w:styleId="ListParagraph">
    <w:name w:val="List Paragraph"/>
    <w:basedOn w:val="Normal"/>
    <w:uiPriority w:val="34"/>
    <w:qFormat/>
    <w:rsid w:val="006B0DFE"/>
    <w:pPr>
      <w:ind w:left="720"/>
      <w:contextualSpacing/>
    </w:pPr>
  </w:style>
  <w:style w:type="character" w:styleId="IntenseEmphasis">
    <w:name w:val="Intense Emphasis"/>
    <w:basedOn w:val="DefaultParagraphFont"/>
    <w:uiPriority w:val="21"/>
    <w:qFormat/>
    <w:rsid w:val="006B0DFE"/>
    <w:rPr>
      <w:i/>
      <w:iCs/>
      <w:color w:val="0F4761" w:themeColor="accent1" w:themeShade="BF"/>
    </w:rPr>
  </w:style>
  <w:style w:type="paragraph" w:styleId="IntenseQuote">
    <w:name w:val="Intense Quote"/>
    <w:basedOn w:val="Normal"/>
    <w:next w:val="Normal"/>
    <w:link w:val="IntenseQuoteChar"/>
    <w:uiPriority w:val="30"/>
    <w:qFormat/>
    <w:rsid w:val="006B0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DFE"/>
    <w:rPr>
      <w:i/>
      <w:iCs/>
      <w:color w:val="0F4761" w:themeColor="accent1" w:themeShade="BF"/>
    </w:rPr>
  </w:style>
  <w:style w:type="character" w:styleId="IntenseReference">
    <w:name w:val="Intense Reference"/>
    <w:basedOn w:val="DefaultParagraphFont"/>
    <w:uiPriority w:val="32"/>
    <w:qFormat/>
    <w:rsid w:val="006B0DFE"/>
    <w:rPr>
      <w:b/>
      <w:bCs/>
      <w:smallCaps/>
      <w:color w:val="0F4761" w:themeColor="accent1" w:themeShade="BF"/>
      <w:spacing w:val="5"/>
    </w:rPr>
  </w:style>
  <w:style w:type="paragraph" w:styleId="NormalWeb">
    <w:name w:val="Normal (Web)"/>
    <w:basedOn w:val="Normal"/>
    <w:uiPriority w:val="99"/>
    <w:semiHidden/>
    <w:unhideWhenUsed/>
    <w:rsid w:val="006B0DFE"/>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2336</Words>
  <Characters>13321</Characters>
  <Application>Microsoft Office Word</Application>
  <DocSecurity>0</DocSecurity>
  <Lines>111</Lines>
  <Paragraphs>31</Paragraphs>
  <ScaleCrop>false</ScaleCrop>
  <Company/>
  <LinksUpToDate>false</LinksUpToDate>
  <CharactersWithSpaces>15626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saragada ramesh</dc:creator>
  <cp:keywords/>
  <dc:description/>
  <cp:lastModifiedBy>saragada ramesh</cp:lastModifiedBy>
  <cp:revision>1</cp:revision>
  <dcterms:created xsi:type="dcterms:W3CDTF">2026-03-19T06:13:00Z</dcterms:created>
  <dcterms:modified xsi:type="dcterms:W3CDTF">2026-03-19T06:20:00Z</dcterms:modified>
</cp:coreProperties>
</file>