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5174"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TITLE LPU Fee Payment Modes, Schedules, and Guidelines</w:t>
      </w:r>
    </w:p>
    <w:p w14:paraId="4B0BA99B" w14:textId="154EB1E4"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OVERVIEW Lovely Professional University provides students with multiple online and offline modes for paying academic, residential, and other facility charges. This document outlines the available payment methods, applicable convenience charges, EMI options, fee payment deadlines, and important conditions related to fee payment for all enrolled students.</w:t>
      </w:r>
    </w:p>
    <w:p w14:paraId="19768ECE"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KEY RULES AND POLICY DETAILS</w:t>
      </w:r>
    </w:p>
    <w:p w14:paraId="74513319"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Fee Payment Categories</w:t>
      </w:r>
    </w:p>
    <w:p w14:paraId="6A22441C" w14:textId="77777777" w:rsidR="00D359BB" w:rsidRPr="00D359BB" w:rsidRDefault="00D359BB" w:rsidP="00D359B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Academic fees (including program fee, examination fee, uniform fee, and transport fee) and indoor facility charges must be paid to the respective Faculty Account.</w:t>
      </w:r>
    </w:p>
    <w:p w14:paraId="3F9BD3F1" w14:textId="77777777" w:rsidR="00D359BB" w:rsidRPr="00D359BB" w:rsidRDefault="00D359BB" w:rsidP="00D359B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Residential fee, mess fee, laundry fee, and gym fee must be paid to Pro Bricks Space Private Limited, as per the details mentioned in the fee deposit slip or relevant account number details.</w:t>
      </w:r>
    </w:p>
    <w:p w14:paraId="581EA25C"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Fee Payment Deadlines</w:t>
      </w:r>
    </w:p>
    <w:p w14:paraId="2A478D26" w14:textId="77777777" w:rsidR="00D359BB" w:rsidRPr="00D359BB" w:rsidRDefault="00D359BB" w:rsidP="00D359B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First semester fee is payable at the time of admission.</w:t>
      </w:r>
    </w:p>
    <w:p w14:paraId="15FEA999" w14:textId="77777777" w:rsidR="00D359BB" w:rsidRPr="00D359BB" w:rsidRDefault="00D359BB" w:rsidP="00D359B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Examination fee for the first semester is payable along with the second semester fee, or earlier.</w:t>
      </w:r>
    </w:p>
    <w:p w14:paraId="65BD0E4C" w14:textId="77777777" w:rsidR="00D359BB" w:rsidRPr="00D359BB" w:rsidRDefault="00D359BB" w:rsidP="00D359B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Fees for successive semesters are payable before the end of teaching of the preceding semester.</w:t>
      </w:r>
    </w:p>
    <w:p w14:paraId="20DA70E6" w14:textId="77777777" w:rsidR="00D359BB" w:rsidRPr="00D359BB" w:rsidRDefault="00D359BB" w:rsidP="00D359B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Research scholars (Ph.D.) must pay semester fee as per the schedule announced by the university. Failure to do so may result in de-registration from the program.</w:t>
      </w:r>
    </w:p>
    <w:p w14:paraId="1CC18833" w14:textId="2612249A" w:rsidR="00D359BB" w:rsidRPr="00D359BB" w:rsidRDefault="00D359BB" w:rsidP="00D359B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Non-payment or delayed payment of fees may result in blocked registration for the next semester, ineligibility for examinations, or suspension of hostel or other facility access.</w:t>
      </w:r>
    </w:p>
    <w:p w14:paraId="4792D489"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ONLINE PAYMENT OPTIONS</w:t>
      </w:r>
    </w:p>
    <w:p w14:paraId="66F05499"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Option I — Net Banking, Debit Card, Credit Card, or UPI</w:t>
      </w:r>
    </w:p>
    <w:p w14:paraId="2CEA60B4"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This is the university's preferred payment method. All major cards and UPI platforms are accepted. Students are advised to increase their transaction limit if required before making payment.</w:t>
      </w:r>
    </w:p>
    <w:p w14:paraId="368C9B2E"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Convenience charges vary by payment gateway and method. The following is a summary:</w:t>
      </w:r>
    </w:p>
    <w:p w14:paraId="4B29F99E"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Zero Convenience Charge Methods:</w:t>
      </w:r>
    </w:p>
    <w:p w14:paraId="245A0E4C" w14:textId="77777777" w:rsidR="00D359BB" w:rsidRPr="00D359BB" w:rsidRDefault="00D359BB" w:rsidP="00D359B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UPI payments through all listed gateways (ICICI </w:t>
      </w:r>
      <w:proofErr w:type="spellStart"/>
      <w:r w:rsidRPr="00D359BB">
        <w:rPr>
          <w:rFonts w:ascii="Times New Roman" w:eastAsia="Times New Roman" w:hAnsi="Times New Roman" w:cs="Times New Roman"/>
          <w:kern w:val="0"/>
          <w:lang w:eastAsia="en-GB"/>
          <w14:ligatures w14:val="none"/>
        </w:rPr>
        <w:t>Easypay</w:t>
      </w:r>
      <w:proofErr w:type="spellEnd"/>
      <w:r w:rsidRPr="00D359BB">
        <w:rPr>
          <w:rFonts w:ascii="Times New Roman" w:eastAsia="Times New Roman" w:hAnsi="Times New Roman" w:cs="Times New Roman"/>
          <w:kern w:val="0"/>
          <w:lang w:eastAsia="en-GB"/>
          <w14:ligatures w14:val="none"/>
        </w:rPr>
        <w:t xml:space="preserve">, </w:t>
      </w:r>
      <w:proofErr w:type="spellStart"/>
      <w:r w:rsidRPr="00D359BB">
        <w:rPr>
          <w:rFonts w:ascii="Times New Roman" w:eastAsia="Times New Roman" w:hAnsi="Times New Roman" w:cs="Times New Roman"/>
          <w:kern w:val="0"/>
          <w:lang w:eastAsia="en-GB"/>
          <w14:ligatures w14:val="none"/>
        </w:rPr>
        <w:t>PayTM</w:t>
      </w:r>
      <w:proofErr w:type="spellEnd"/>
      <w:r w:rsidRPr="00D359BB">
        <w:rPr>
          <w:rFonts w:ascii="Times New Roman" w:eastAsia="Times New Roman" w:hAnsi="Times New Roman" w:cs="Times New Roman"/>
          <w:kern w:val="0"/>
          <w:lang w:eastAsia="en-GB"/>
          <w14:ligatures w14:val="none"/>
        </w:rPr>
        <w:t xml:space="preserve">, HDFC PayU, Jodo, </w:t>
      </w:r>
      <w:proofErr w:type="spellStart"/>
      <w:r w:rsidRPr="00D359BB">
        <w:rPr>
          <w:rFonts w:ascii="Times New Roman" w:eastAsia="Times New Roman" w:hAnsi="Times New Roman" w:cs="Times New Roman"/>
          <w:kern w:val="0"/>
          <w:lang w:eastAsia="en-GB"/>
          <w14:ligatures w14:val="none"/>
        </w:rPr>
        <w:t>Razorpay</w:t>
      </w:r>
      <w:proofErr w:type="spellEnd"/>
      <w:r w:rsidRPr="00D359BB">
        <w:rPr>
          <w:rFonts w:ascii="Times New Roman" w:eastAsia="Times New Roman" w:hAnsi="Times New Roman" w:cs="Times New Roman"/>
          <w:kern w:val="0"/>
          <w:lang w:eastAsia="en-GB"/>
          <w14:ligatures w14:val="none"/>
        </w:rPr>
        <w:t xml:space="preserve">, Union Bank of India, </w:t>
      </w:r>
      <w:proofErr w:type="spellStart"/>
      <w:r w:rsidRPr="00D359BB">
        <w:rPr>
          <w:rFonts w:ascii="Times New Roman" w:eastAsia="Times New Roman" w:hAnsi="Times New Roman" w:cs="Times New Roman"/>
          <w:kern w:val="0"/>
          <w:lang w:eastAsia="en-GB"/>
          <w14:ligatures w14:val="none"/>
        </w:rPr>
        <w:t>CAMSPay</w:t>
      </w:r>
      <w:proofErr w:type="spellEnd"/>
      <w:r w:rsidRPr="00D359BB">
        <w:rPr>
          <w:rFonts w:ascii="Times New Roman" w:eastAsia="Times New Roman" w:hAnsi="Times New Roman" w:cs="Times New Roman"/>
          <w:kern w:val="0"/>
          <w:lang w:eastAsia="en-GB"/>
          <w14:ligatures w14:val="none"/>
        </w:rPr>
        <w:t xml:space="preserve">, </w:t>
      </w:r>
      <w:proofErr w:type="spellStart"/>
      <w:r w:rsidRPr="00D359BB">
        <w:rPr>
          <w:rFonts w:ascii="Times New Roman" w:eastAsia="Times New Roman" w:hAnsi="Times New Roman" w:cs="Times New Roman"/>
          <w:kern w:val="0"/>
          <w:lang w:eastAsia="en-GB"/>
          <w14:ligatures w14:val="none"/>
        </w:rPr>
        <w:t>Cashfree</w:t>
      </w:r>
      <w:proofErr w:type="spellEnd"/>
      <w:r w:rsidRPr="00D359BB">
        <w:rPr>
          <w:rFonts w:ascii="Times New Roman" w:eastAsia="Times New Roman" w:hAnsi="Times New Roman" w:cs="Times New Roman"/>
          <w:kern w:val="0"/>
          <w:lang w:eastAsia="en-GB"/>
          <w14:ligatures w14:val="none"/>
        </w:rPr>
        <w:t>): 0% for any amount.</w:t>
      </w:r>
    </w:p>
    <w:p w14:paraId="2DE342AA" w14:textId="77777777" w:rsidR="00D359BB" w:rsidRPr="00D359BB" w:rsidRDefault="00D359BB" w:rsidP="00D359B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359BB">
        <w:rPr>
          <w:rFonts w:ascii="Times New Roman" w:eastAsia="Times New Roman" w:hAnsi="Times New Roman" w:cs="Times New Roman"/>
          <w:kern w:val="0"/>
          <w:lang w:eastAsia="en-GB"/>
          <w14:ligatures w14:val="none"/>
        </w:rPr>
        <w:t>RuPay</w:t>
      </w:r>
      <w:proofErr w:type="spellEnd"/>
      <w:r w:rsidRPr="00D359BB">
        <w:rPr>
          <w:rFonts w:ascii="Times New Roman" w:eastAsia="Times New Roman" w:hAnsi="Times New Roman" w:cs="Times New Roman"/>
          <w:kern w:val="0"/>
          <w:lang w:eastAsia="en-GB"/>
          <w14:ligatures w14:val="none"/>
        </w:rPr>
        <w:t xml:space="preserve"> Debit Card through ICICI </w:t>
      </w:r>
      <w:proofErr w:type="spellStart"/>
      <w:r w:rsidRPr="00D359BB">
        <w:rPr>
          <w:rFonts w:ascii="Times New Roman" w:eastAsia="Times New Roman" w:hAnsi="Times New Roman" w:cs="Times New Roman"/>
          <w:kern w:val="0"/>
          <w:lang w:eastAsia="en-GB"/>
          <w14:ligatures w14:val="none"/>
        </w:rPr>
        <w:t>Easypay</w:t>
      </w:r>
      <w:proofErr w:type="spellEnd"/>
      <w:r w:rsidRPr="00D359BB">
        <w:rPr>
          <w:rFonts w:ascii="Times New Roman" w:eastAsia="Times New Roman" w:hAnsi="Times New Roman" w:cs="Times New Roman"/>
          <w:kern w:val="0"/>
          <w:lang w:eastAsia="en-GB"/>
          <w14:ligatures w14:val="none"/>
        </w:rPr>
        <w:t xml:space="preserve">, </w:t>
      </w:r>
      <w:proofErr w:type="spellStart"/>
      <w:r w:rsidRPr="00D359BB">
        <w:rPr>
          <w:rFonts w:ascii="Times New Roman" w:eastAsia="Times New Roman" w:hAnsi="Times New Roman" w:cs="Times New Roman"/>
          <w:kern w:val="0"/>
          <w:lang w:eastAsia="en-GB"/>
          <w14:ligatures w14:val="none"/>
        </w:rPr>
        <w:t>PayTM</w:t>
      </w:r>
      <w:proofErr w:type="spellEnd"/>
      <w:r w:rsidRPr="00D359BB">
        <w:rPr>
          <w:rFonts w:ascii="Times New Roman" w:eastAsia="Times New Roman" w:hAnsi="Times New Roman" w:cs="Times New Roman"/>
          <w:kern w:val="0"/>
          <w:lang w:eastAsia="en-GB"/>
          <w14:ligatures w14:val="none"/>
        </w:rPr>
        <w:t xml:space="preserve">, </w:t>
      </w:r>
      <w:proofErr w:type="spellStart"/>
      <w:r w:rsidRPr="00D359BB">
        <w:rPr>
          <w:rFonts w:ascii="Times New Roman" w:eastAsia="Times New Roman" w:hAnsi="Times New Roman" w:cs="Times New Roman"/>
          <w:kern w:val="0"/>
          <w:lang w:eastAsia="en-GB"/>
          <w14:ligatures w14:val="none"/>
        </w:rPr>
        <w:t>Razorpay</w:t>
      </w:r>
      <w:proofErr w:type="spellEnd"/>
      <w:r w:rsidRPr="00D359BB">
        <w:rPr>
          <w:rFonts w:ascii="Times New Roman" w:eastAsia="Times New Roman" w:hAnsi="Times New Roman" w:cs="Times New Roman"/>
          <w:kern w:val="0"/>
          <w:lang w:eastAsia="en-GB"/>
          <w14:ligatures w14:val="none"/>
        </w:rPr>
        <w:t xml:space="preserve">, </w:t>
      </w:r>
      <w:proofErr w:type="spellStart"/>
      <w:r w:rsidRPr="00D359BB">
        <w:rPr>
          <w:rFonts w:ascii="Times New Roman" w:eastAsia="Times New Roman" w:hAnsi="Times New Roman" w:cs="Times New Roman"/>
          <w:kern w:val="0"/>
          <w:lang w:eastAsia="en-GB"/>
          <w14:ligatures w14:val="none"/>
        </w:rPr>
        <w:t>CAMSPay</w:t>
      </w:r>
      <w:proofErr w:type="spellEnd"/>
      <w:r w:rsidRPr="00D359BB">
        <w:rPr>
          <w:rFonts w:ascii="Times New Roman" w:eastAsia="Times New Roman" w:hAnsi="Times New Roman" w:cs="Times New Roman"/>
          <w:kern w:val="0"/>
          <w:lang w:eastAsia="en-GB"/>
          <w14:ligatures w14:val="none"/>
        </w:rPr>
        <w:t xml:space="preserve">, and </w:t>
      </w:r>
      <w:proofErr w:type="spellStart"/>
      <w:r w:rsidRPr="00D359BB">
        <w:rPr>
          <w:rFonts w:ascii="Times New Roman" w:eastAsia="Times New Roman" w:hAnsi="Times New Roman" w:cs="Times New Roman"/>
          <w:kern w:val="0"/>
          <w:lang w:eastAsia="en-GB"/>
          <w14:ligatures w14:val="none"/>
        </w:rPr>
        <w:t>Cashfree</w:t>
      </w:r>
      <w:proofErr w:type="spellEnd"/>
      <w:r w:rsidRPr="00D359BB">
        <w:rPr>
          <w:rFonts w:ascii="Times New Roman" w:eastAsia="Times New Roman" w:hAnsi="Times New Roman" w:cs="Times New Roman"/>
          <w:kern w:val="0"/>
          <w:lang w:eastAsia="en-GB"/>
          <w14:ligatures w14:val="none"/>
        </w:rPr>
        <w:t>: 0% for any amount.</w:t>
      </w:r>
    </w:p>
    <w:p w14:paraId="0281516C" w14:textId="77777777" w:rsidR="00D359BB" w:rsidRPr="00D359BB" w:rsidRDefault="00D359BB" w:rsidP="00D359B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Net Banking through ICICI </w:t>
      </w:r>
      <w:proofErr w:type="spellStart"/>
      <w:r w:rsidRPr="00D359BB">
        <w:rPr>
          <w:rFonts w:ascii="Times New Roman" w:eastAsia="Times New Roman" w:hAnsi="Times New Roman" w:cs="Times New Roman"/>
          <w:kern w:val="0"/>
          <w:lang w:eastAsia="en-GB"/>
          <w14:ligatures w14:val="none"/>
        </w:rPr>
        <w:t>Easypay</w:t>
      </w:r>
      <w:proofErr w:type="spellEnd"/>
      <w:r w:rsidRPr="00D359BB">
        <w:rPr>
          <w:rFonts w:ascii="Times New Roman" w:eastAsia="Times New Roman" w:hAnsi="Times New Roman" w:cs="Times New Roman"/>
          <w:kern w:val="0"/>
          <w:lang w:eastAsia="en-GB"/>
          <w14:ligatures w14:val="none"/>
        </w:rPr>
        <w:t>: 0% for any amount.</w:t>
      </w:r>
    </w:p>
    <w:p w14:paraId="361D51A9"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lastRenderedPageBreak/>
        <w:t>Standard Convenience Charges (indicative; subject to gateway):</w:t>
      </w:r>
    </w:p>
    <w:p w14:paraId="1DD2876E" w14:textId="77777777" w:rsidR="00D359BB" w:rsidRPr="00D359BB" w:rsidRDefault="00D359BB" w:rsidP="00D359B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Other Debit Cards: ₹13 flat to ₹25 + GST depending on gateway.</w:t>
      </w:r>
    </w:p>
    <w:p w14:paraId="30A258EF" w14:textId="77777777" w:rsidR="00D359BB" w:rsidRPr="00D359BB" w:rsidRDefault="00D359BB" w:rsidP="00D359B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Credit Cards: Approximately 0.70% to 1.10% + GST depending on gateway.</w:t>
      </w:r>
    </w:p>
    <w:p w14:paraId="5F3A97B9" w14:textId="77777777" w:rsidR="00D359BB" w:rsidRPr="00D359BB" w:rsidRDefault="00D359BB" w:rsidP="00D359B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International Credit Cards: 2.75% to 3.0% + GST depending on gateway.</w:t>
      </w:r>
    </w:p>
    <w:p w14:paraId="65DB784F" w14:textId="77777777" w:rsidR="00D359BB" w:rsidRPr="00D359BB" w:rsidRDefault="00D359BB" w:rsidP="00D359B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Net Banking (non-ICICI): ₹8 to ₹15 + GST depending on gateway.</w:t>
      </w:r>
    </w:p>
    <w:p w14:paraId="2FA36251"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Recommended zero-cost payment: UPI or </w:t>
      </w:r>
      <w:proofErr w:type="spellStart"/>
      <w:r w:rsidRPr="00D359BB">
        <w:rPr>
          <w:rFonts w:ascii="Times New Roman" w:eastAsia="Times New Roman" w:hAnsi="Times New Roman" w:cs="Times New Roman"/>
          <w:kern w:val="0"/>
          <w:lang w:eastAsia="en-GB"/>
          <w14:ligatures w14:val="none"/>
        </w:rPr>
        <w:t>RuPay</w:t>
      </w:r>
      <w:proofErr w:type="spellEnd"/>
      <w:r w:rsidRPr="00D359BB">
        <w:rPr>
          <w:rFonts w:ascii="Times New Roman" w:eastAsia="Times New Roman" w:hAnsi="Times New Roman" w:cs="Times New Roman"/>
          <w:kern w:val="0"/>
          <w:lang w:eastAsia="en-GB"/>
          <w14:ligatures w14:val="none"/>
        </w:rPr>
        <w:t xml:space="preserve"> Debit Card through Paytm gateway.</w:t>
      </w:r>
    </w:p>
    <w:p w14:paraId="29FF7B51"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Option II — EMI Payment Plan</w:t>
      </w:r>
    </w:p>
    <w:p w14:paraId="492AAD9D"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Students may opt for EMI payment through the following providers and tenures: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067"/>
        <w:gridCol w:w="1735"/>
      </w:tblGrid>
      <w:tr w:rsidR="00D359BB" w:rsidRPr="00D359BB" w14:paraId="094972DC" w14:textId="77777777">
        <w:trPr>
          <w:tblHeader/>
          <w:tblCellSpacing w:w="15" w:type="dxa"/>
        </w:trPr>
        <w:tc>
          <w:tcPr>
            <w:tcW w:w="0" w:type="auto"/>
            <w:vAlign w:val="center"/>
            <w:hideMark/>
          </w:tcPr>
          <w:p w14:paraId="05533C0D" w14:textId="77777777" w:rsidR="00D359BB" w:rsidRPr="00D359BB" w:rsidRDefault="00D359BB" w:rsidP="00D359BB">
            <w:pPr>
              <w:spacing w:after="0" w:line="240" w:lineRule="auto"/>
              <w:jc w:val="center"/>
              <w:rPr>
                <w:rFonts w:ascii="Times New Roman" w:eastAsia="Times New Roman" w:hAnsi="Times New Roman" w:cs="Times New Roman"/>
                <w:b/>
                <w:bCs/>
                <w:kern w:val="0"/>
                <w:lang w:eastAsia="en-GB"/>
                <w14:ligatures w14:val="none"/>
              </w:rPr>
            </w:pPr>
            <w:r w:rsidRPr="00D359BB">
              <w:rPr>
                <w:rFonts w:ascii="Times New Roman" w:eastAsia="Times New Roman" w:hAnsi="Times New Roman" w:cs="Times New Roman"/>
                <w:b/>
                <w:bCs/>
                <w:kern w:val="0"/>
                <w:lang w:eastAsia="en-GB"/>
                <w14:ligatures w14:val="none"/>
              </w:rPr>
              <w:t>Provider</w:t>
            </w:r>
          </w:p>
        </w:tc>
        <w:tc>
          <w:tcPr>
            <w:tcW w:w="0" w:type="auto"/>
            <w:vAlign w:val="center"/>
            <w:hideMark/>
          </w:tcPr>
          <w:p w14:paraId="6533744B" w14:textId="77777777" w:rsidR="00D359BB" w:rsidRPr="00D359BB" w:rsidRDefault="00D359BB" w:rsidP="00D359BB">
            <w:pPr>
              <w:spacing w:after="0" w:line="240" w:lineRule="auto"/>
              <w:jc w:val="center"/>
              <w:rPr>
                <w:rFonts w:ascii="Times New Roman" w:eastAsia="Times New Roman" w:hAnsi="Times New Roman" w:cs="Times New Roman"/>
                <w:b/>
                <w:bCs/>
                <w:kern w:val="0"/>
                <w:lang w:eastAsia="en-GB"/>
                <w14:ligatures w14:val="none"/>
              </w:rPr>
            </w:pPr>
            <w:r w:rsidRPr="00D359BB">
              <w:rPr>
                <w:rFonts w:ascii="Times New Roman" w:eastAsia="Times New Roman" w:hAnsi="Times New Roman" w:cs="Times New Roman"/>
                <w:b/>
                <w:bCs/>
                <w:kern w:val="0"/>
                <w:lang w:eastAsia="en-GB"/>
                <w14:ligatures w14:val="none"/>
              </w:rPr>
              <w:t>Tenure</w:t>
            </w:r>
          </w:p>
        </w:tc>
        <w:tc>
          <w:tcPr>
            <w:tcW w:w="0" w:type="auto"/>
            <w:vAlign w:val="center"/>
            <w:hideMark/>
          </w:tcPr>
          <w:p w14:paraId="02015C95" w14:textId="77777777" w:rsidR="00D359BB" w:rsidRPr="00D359BB" w:rsidRDefault="00D359BB" w:rsidP="00D359BB">
            <w:pPr>
              <w:spacing w:after="0" w:line="240" w:lineRule="auto"/>
              <w:jc w:val="center"/>
              <w:rPr>
                <w:rFonts w:ascii="Times New Roman" w:eastAsia="Times New Roman" w:hAnsi="Times New Roman" w:cs="Times New Roman"/>
                <w:b/>
                <w:bCs/>
                <w:kern w:val="0"/>
                <w:lang w:eastAsia="en-GB"/>
                <w14:ligatures w14:val="none"/>
              </w:rPr>
            </w:pPr>
            <w:r w:rsidRPr="00D359BB">
              <w:rPr>
                <w:rFonts w:ascii="Times New Roman" w:eastAsia="Times New Roman" w:hAnsi="Times New Roman" w:cs="Times New Roman"/>
                <w:b/>
                <w:bCs/>
                <w:kern w:val="0"/>
                <w:lang w:eastAsia="en-GB"/>
                <w14:ligatures w14:val="none"/>
              </w:rPr>
              <w:t>Interest Rate</w:t>
            </w:r>
          </w:p>
        </w:tc>
      </w:tr>
      <w:tr w:rsidR="00D359BB" w:rsidRPr="00D359BB" w14:paraId="7A0DBECB" w14:textId="77777777">
        <w:trPr>
          <w:tblCellSpacing w:w="15" w:type="dxa"/>
        </w:trPr>
        <w:tc>
          <w:tcPr>
            <w:tcW w:w="0" w:type="auto"/>
            <w:vAlign w:val="center"/>
            <w:hideMark/>
          </w:tcPr>
          <w:p w14:paraId="61C81446"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Jodo</w:t>
            </w:r>
          </w:p>
        </w:tc>
        <w:tc>
          <w:tcPr>
            <w:tcW w:w="0" w:type="auto"/>
            <w:vAlign w:val="center"/>
            <w:hideMark/>
          </w:tcPr>
          <w:p w14:paraId="53BEB4A9"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5 months</w:t>
            </w:r>
          </w:p>
        </w:tc>
        <w:tc>
          <w:tcPr>
            <w:tcW w:w="0" w:type="auto"/>
            <w:vAlign w:val="center"/>
            <w:hideMark/>
          </w:tcPr>
          <w:p w14:paraId="56258FE2"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0.6% per month</w:t>
            </w:r>
          </w:p>
        </w:tc>
      </w:tr>
      <w:tr w:rsidR="00D359BB" w:rsidRPr="00D359BB" w14:paraId="7EAC0EFE" w14:textId="77777777">
        <w:trPr>
          <w:tblCellSpacing w:w="15" w:type="dxa"/>
        </w:trPr>
        <w:tc>
          <w:tcPr>
            <w:tcW w:w="0" w:type="auto"/>
            <w:vAlign w:val="center"/>
            <w:hideMark/>
          </w:tcPr>
          <w:p w14:paraId="7C5D6EF3"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Jodo</w:t>
            </w:r>
          </w:p>
        </w:tc>
        <w:tc>
          <w:tcPr>
            <w:tcW w:w="0" w:type="auto"/>
            <w:vAlign w:val="center"/>
            <w:hideMark/>
          </w:tcPr>
          <w:p w14:paraId="27764E33"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10 months</w:t>
            </w:r>
          </w:p>
        </w:tc>
        <w:tc>
          <w:tcPr>
            <w:tcW w:w="0" w:type="auto"/>
            <w:vAlign w:val="center"/>
            <w:hideMark/>
          </w:tcPr>
          <w:p w14:paraId="00A2BFFD"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0.5% per month</w:t>
            </w:r>
          </w:p>
        </w:tc>
      </w:tr>
      <w:tr w:rsidR="00D359BB" w:rsidRPr="00D359BB" w14:paraId="3961CAC0" w14:textId="77777777">
        <w:trPr>
          <w:tblCellSpacing w:w="15" w:type="dxa"/>
        </w:trPr>
        <w:tc>
          <w:tcPr>
            <w:tcW w:w="0" w:type="auto"/>
            <w:vAlign w:val="center"/>
            <w:hideMark/>
          </w:tcPr>
          <w:p w14:paraId="29C82E6C"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proofErr w:type="spellStart"/>
            <w:r w:rsidRPr="00D359BB">
              <w:rPr>
                <w:rFonts w:ascii="Times New Roman" w:eastAsia="Times New Roman" w:hAnsi="Times New Roman" w:cs="Times New Roman"/>
                <w:kern w:val="0"/>
                <w:lang w:eastAsia="en-GB"/>
                <w14:ligatures w14:val="none"/>
              </w:rPr>
              <w:t>Grayquest</w:t>
            </w:r>
            <w:proofErr w:type="spellEnd"/>
          </w:p>
        </w:tc>
        <w:tc>
          <w:tcPr>
            <w:tcW w:w="0" w:type="auto"/>
            <w:vAlign w:val="center"/>
            <w:hideMark/>
          </w:tcPr>
          <w:p w14:paraId="7FA9A5BE"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5 months</w:t>
            </w:r>
          </w:p>
        </w:tc>
        <w:tc>
          <w:tcPr>
            <w:tcW w:w="0" w:type="auto"/>
            <w:vAlign w:val="center"/>
            <w:hideMark/>
          </w:tcPr>
          <w:p w14:paraId="2A48794A"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0.64% per month</w:t>
            </w:r>
          </w:p>
        </w:tc>
      </w:tr>
      <w:tr w:rsidR="00D359BB" w:rsidRPr="00D359BB" w14:paraId="76224CC3" w14:textId="77777777">
        <w:trPr>
          <w:tblCellSpacing w:w="15" w:type="dxa"/>
        </w:trPr>
        <w:tc>
          <w:tcPr>
            <w:tcW w:w="0" w:type="auto"/>
            <w:vAlign w:val="center"/>
            <w:hideMark/>
          </w:tcPr>
          <w:p w14:paraId="77ABEA6F"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proofErr w:type="spellStart"/>
            <w:r w:rsidRPr="00D359BB">
              <w:rPr>
                <w:rFonts w:ascii="Times New Roman" w:eastAsia="Times New Roman" w:hAnsi="Times New Roman" w:cs="Times New Roman"/>
                <w:kern w:val="0"/>
                <w:lang w:eastAsia="en-GB"/>
                <w14:ligatures w14:val="none"/>
              </w:rPr>
              <w:t>Grayquest</w:t>
            </w:r>
            <w:proofErr w:type="spellEnd"/>
          </w:p>
        </w:tc>
        <w:tc>
          <w:tcPr>
            <w:tcW w:w="0" w:type="auto"/>
            <w:vAlign w:val="center"/>
            <w:hideMark/>
          </w:tcPr>
          <w:p w14:paraId="194D977E"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10 months</w:t>
            </w:r>
          </w:p>
        </w:tc>
        <w:tc>
          <w:tcPr>
            <w:tcW w:w="0" w:type="auto"/>
            <w:vAlign w:val="center"/>
            <w:hideMark/>
          </w:tcPr>
          <w:p w14:paraId="50B9774B"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0.62% per month</w:t>
            </w:r>
          </w:p>
        </w:tc>
      </w:tr>
      <w:tr w:rsidR="00D359BB" w:rsidRPr="00D359BB" w14:paraId="56CADB5A" w14:textId="77777777">
        <w:trPr>
          <w:tblCellSpacing w:w="15" w:type="dxa"/>
        </w:trPr>
        <w:tc>
          <w:tcPr>
            <w:tcW w:w="0" w:type="auto"/>
            <w:vAlign w:val="center"/>
            <w:hideMark/>
          </w:tcPr>
          <w:p w14:paraId="1CE7D0D9"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proofErr w:type="spellStart"/>
            <w:r w:rsidRPr="00D359BB">
              <w:rPr>
                <w:rFonts w:ascii="Times New Roman" w:eastAsia="Times New Roman" w:hAnsi="Times New Roman" w:cs="Times New Roman"/>
                <w:kern w:val="0"/>
                <w:lang w:eastAsia="en-GB"/>
                <w14:ligatures w14:val="none"/>
              </w:rPr>
              <w:t>Propelld</w:t>
            </w:r>
            <w:proofErr w:type="spellEnd"/>
          </w:p>
        </w:tc>
        <w:tc>
          <w:tcPr>
            <w:tcW w:w="0" w:type="auto"/>
            <w:vAlign w:val="center"/>
            <w:hideMark/>
          </w:tcPr>
          <w:p w14:paraId="0443DFFD"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6 months</w:t>
            </w:r>
          </w:p>
        </w:tc>
        <w:tc>
          <w:tcPr>
            <w:tcW w:w="0" w:type="auto"/>
            <w:vAlign w:val="center"/>
            <w:hideMark/>
          </w:tcPr>
          <w:p w14:paraId="3AF4A781"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0.58% per month</w:t>
            </w:r>
          </w:p>
        </w:tc>
      </w:tr>
      <w:tr w:rsidR="00D359BB" w:rsidRPr="00D359BB" w14:paraId="1BD9F8C5" w14:textId="77777777">
        <w:trPr>
          <w:tblCellSpacing w:w="15" w:type="dxa"/>
        </w:trPr>
        <w:tc>
          <w:tcPr>
            <w:tcW w:w="0" w:type="auto"/>
            <w:vAlign w:val="center"/>
            <w:hideMark/>
          </w:tcPr>
          <w:p w14:paraId="3F4DDD38"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proofErr w:type="spellStart"/>
            <w:r w:rsidRPr="00D359BB">
              <w:rPr>
                <w:rFonts w:ascii="Times New Roman" w:eastAsia="Times New Roman" w:hAnsi="Times New Roman" w:cs="Times New Roman"/>
                <w:kern w:val="0"/>
                <w:lang w:eastAsia="en-GB"/>
                <w14:ligatures w14:val="none"/>
              </w:rPr>
              <w:t>Propelld</w:t>
            </w:r>
            <w:proofErr w:type="spellEnd"/>
          </w:p>
        </w:tc>
        <w:tc>
          <w:tcPr>
            <w:tcW w:w="0" w:type="auto"/>
            <w:vAlign w:val="center"/>
            <w:hideMark/>
          </w:tcPr>
          <w:p w14:paraId="292C78CC"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12 months</w:t>
            </w:r>
          </w:p>
        </w:tc>
        <w:tc>
          <w:tcPr>
            <w:tcW w:w="0" w:type="auto"/>
            <w:vAlign w:val="center"/>
            <w:hideMark/>
          </w:tcPr>
          <w:p w14:paraId="2A230094" w14:textId="77777777"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0.55% per month</w:t>
            </w:r>
          </w:p>
        </w:tc>
      </w:tr>
    </w:tbl>
    <w:p w14:paraId="14297097" w14:textId="2112F6C6" w:rsidR="00D359BB" w:rsidRPr="00D359BB" w:rsidRDefault="00D359BB" w:rsidP="00D359BB">
      <w:pPr>
        <w:spacing w:after="0" w:line="240" w:lineRule="auto"/>
        <w:rPr>
          <w:rFonts w:ascii="Times New Roman" w:eastAsia="Times New Roman" w:hAnsi="Times New Roman" w:cs="Times New Roman"/>
          <w:kern w:val="0"/>
          <w:lang w:eastAsia="en-GB"/>
          <w14:ligatures w14:val="none"/>
        </w:rPr>
      </w:pPr>
    </w:p>
    <w:p w14:paraId="14D10E3A"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OFFLINE PAYMENT OPTIONS</w:t>
      </w:r>
    </w:p>
    <w:p w14:paraId="331B717B"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Option I — Cash Deposit at Bank into University Account</w:t>
      </w:r>
    </w:p>
    <w:p w14:paraId="3EDD4E2E" w14:textId="77777777" w:rsidR="00D359BB" w:rsidRPr="00D359BB" w:rsidRDefault="00D359BB" w:rsidP="00D359B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Students may deposit fees directly into the university's bank account.</w:t>
      </w:r>
    </w:p>
    <w:p w14:paraId="4B0D1406" w14:textId="77777777" w:rsidR="00D359BB" w:rsidRPr="00D359BB" w:rsidRDefault="00D359BB" w:rsidP="00D359B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After depositing, the fee deposit details or deposit slip must be communicated to the university through the Fee Intimation Slip or by emailing: </w:t>
      </w:r>
      <w:hyperlink r:id="rId5" w:history="1">
        <w:r w:rsidRPr="00D359BB">
          <w:rPr>
            <w:rFonts w:ascii="Times New Roman" w:eastAsia="Times New Roman" w:hAnsi="Times New Roman" w:cs="Times New Roman"/>
            <w:color w:val="0000FF"/>
            <w:kern w:val="0"/>
            <w:u w:val="single"/>
            <w:lang w:eastAsia="en-GB"/>
            <w14:ligatures w14:val="none"/>
          </w:rPr>
          <w:t>admission.online@lpu.co.in</w:t>
        </w:r>
      </w:hyperlink>
      <w:r w:rsidRPr="00D359BB">
        <w:rPr>
          <w:rFonts w:ascii="Times New Roman" w:eastAsia="Times New Roman" w:hAnsi="Times New Roman" w:cs="Times New Roman"/>
          <w:kern w:val="0"/>
          <w:lang w:eastAsia="en-GB"/>
          <w14:ligatures w14:val="none"/>
        </w:rPr>
        <w:t xml:space="preserve"> (applicable for students admitted in 2025–26 or earlier batches).</w:t>
      </w:r>
    </w:p>
    <w:p w14:paraId="4FC617CD"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Option II — Cash Deposit at University Campus</w:t>
      </w:r>
    </w:p>
    <w:p w14:paraId="7D8BE358" w14:textId="77777777" w:rsidR="00D359BB" w:rsidRPr="00D359BB" w:rsidRDefault="00D359BB" w:rsidP="00D359B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Fee may be paid in cash at the University Accounts Office on campus.</w:t>
      </w:r>
    </w:p>
    <w:p w14:paraId="7A9D98EE"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Option III — Demand Draft or Pay Order</w:t>
      </w:r>
    </w:p>
    <w:p w14:paraId="0B00ED4E" w14:textId="77777777" w:rsidR="00D359BB" w:rsidRPr="00D359BB" w:rsidRDefault="00D359BB" w:rsidP="00D359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A Demand Draft or Pay Order must be drawn in </w:t>
      </w:r>
      <w:proofErr w:type="spellStart"/>
      <w:r w:rsidRPr="00D359BB">
        <w:rPr>
          <w:rFonts w:ascii="Times New Roman" w:eastAsia="Times New Roman" w:hAnsi="Times New Roman" w:cs="Times New Roman"/>
          <w:kern w:val="0"/>
          <w:lang w:eastAsia="en-GB"/>
          <w14:ligatures w14:val="none"/>
        </w:rPr>
        <w:t>favor</w:t>
      </w:r>
      <w:proofErr w:type="spellEnd"/>
      <w:r w:rsidRPr="00D359BB">
        <w:rPr>
          <w:rFonts w:ascii="Times New Roman" w:eastAsia="Times New Roman" w:hAnsi="Times New Roman" w:cs="Times New Roman"/>
          <w:kern w:val="0"/>
          <w:lang w:eastAsia="en-GB"/>
          <w14:ligatures w14:val="none"/>
        </w:rPr>
        <w:t xml:space="preserve"> of the relevant Lovely Faculty in which the student has taken admission, payable at Jalandhar.</w:t>
      </w:r>
    </w:p>
    <w:p w14:paraId="3D9C9324" w14:textId="77777777" w:rsidR="00D359BB" w:rsidRPr="00D359BB" w:rsidRDefault="00D359BB" w:rsidP="00D359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The Demand Draft or Pay Order must include the student's name and Candidate ID or Registration Number.</w:t>
      </w:r>
    </w:p>
    <w:p w14:paraId="3AC5A2B2" w14:textId="77777777" w:rsidR="00D359BB" w:rsidRPr="00D359BB" w:rsidRDefault="00D359BB" w:rsidP="00D359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Example: For a </w:t>
      </w:r>
      <w:proofErr w:type="spellStart"/>
      <w:proofErr w:type="gramStart"/>
      <w:r w:rsidRPr="00D359BB">
        <w:rPr>
          <w:rFonts w:ascii="Times New Roman" w:eastAsia="Times New Roman" w:hAnsi="Times New Roman" w:cs="Times New Roman"/>
          <w:kern w:val="0"/>
          <w:lang w:eastAsia="en-GB"/>
          <w14:ligatures w14:val="none"/>
        </w:rPr>
        <w:t>B.Tech</w:t>
      </w:r>
      <w:proofErr w:type="spellEnd"/>
      <w:proofErr w:type="gramEnd"/>
      <w:r w:rsidRPr="00D359BB">
        <w:rPr>
          <w:rFonts w:ascii="Times New Roman" w:eastAsia="Times New Roman" w:hAnsi="Times New Roman" w:cs="Times New Roman"/>
          <w:kern w:val="0"/>
          <w:lang w:eastAsia="en-GB"/>
          <w14:ligatures w14:val="none"/>
        </w:rPr>
        <w:t xml:space="preserve"> student, the Demand Draft must be in </w:t>
      </w:r>
      <w:proofErr w:type="spellStart"/>
      <w:r w:rsidRPr="00D359BB">
        <w:rPr>
          <w:rFonts w:ascii="Times New Roman" w:eastAsia="Times New Roman" w:hAnsi="Times New Roman" w:cs="Times New Roman"/>
          <w:kern w:val="0"/>
          <w:lang w:eastAsia="en-GB"/>
          <w14:ligatures w14:val="none"/>
        </w:rPr>
        <w:t>favor</w:t>
      </w:r>
      <w:proofErr w:type="spellEnd"/>
      <w:r w:rsidRPr="00D359BB">
        <w:rPr>
          <w:rFonts w:ascii="Times New Roman" w:eastAsia="Times New Roman" w:hAnsi="Times New Roman" w:cs="Times New Roman"/>
          <w:kern w:val="0"/>
          <w:lang w:eastAsia="en-GB"/>
          <w14:ligatures w14:val="none"/>
        </w:rPr>
        <w:t xml:space="preserve"> of "Lovely Faculty of Technology and Sciences," payable at Jalandhar.</w:t>
      </w:r>
    </w:p>
    <w:p w14:paraId="42038816" w14:textId="56FCC3FC" w:rsidR="00D359BB" w:rsidRPr="00D359BB" w:rsidRDefault="00D359BB" w:rsidP="00D359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It can be submitted in person at the university campus, at designated Camp Offices, or sent by post to: Lovely Professional University, Jalandhar–Delhi G.T. Road, Punjab, India — 144411.</w:t>
      </w:r>
    </w:p>
    <w:p w14:paraId="1C889879"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lastRenderedPageBreak/>
        <w:t>ADDITIONAL FEE COMPONENTS</w:t>
      </w:r>
    </w:p>
    <w:p w14:paraId="3F4E23B0" w14:textId="77777777" w:rsidR="00D359BB" w:rsidRPr="00D359BB" w:rsidRDefault="00D359BB" w:rsidP="00D359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Examination Fee: ₹5,000 per semester. The first semester examination fee is payable along with the second semester fee or earlier.</w:t>
      </w:r>
    </w:p>
    <w:p w14:paraId="33BBE696" w14:textId="77777777" w:rsidR="00D359BB" w:rsidRPr="00D359BB" w:rsidRDefault="00D359BB" w:rsidP="00D359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Thesis Evaluation Fee (Ph.D.): ₹20,000, payable at the time of final thesis submission.</w:t>
      </w:r>
    </w:p>
    <w:p w14:paraId="4A89E58E" w14:textId="77777777" w:rsidR="00D359BB" w:rsidRPr="00D359BB" w:rsidRDefault="00D359BB" w:rsidP="00D359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CIF Charges: Applicable only when the Central Instrumentation Facility is used, at subsidized rates.</w:t>
      </w:r>
    </w:p>
    <w:p w14:paraId="346ECBE9" w14:textId="29799299" w:rsidR="00D359BB" w:rsidRPr="00D359BB" w:rsidRDefault="00D359BB" w:rsidP="00D359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The term "Program Fee" includes tuition and development fees, registration and </w:t>
      </w:r>
      <w:proofErr w:type="spellStart"/>
      <w:r w:rsidRPr="00D359BB">
        <w:rPr>
          <w:rFonts w:ascii="Times New Roman" w:eastAsia="Times New Roman" w:hAnsi="Times New Roman" w:cs="Times New Roman"/>
          <w:kern w:val="0"/>
          <w:lang w:eastAsia="en-GB"/>
          <w14:ligatures w14:val="none"/>
        </w:rPr>
        <w:t>enrollment</w:t>
      </w:r>
      <w:proofErr w:type="spellEnd"/>
      <w:r w:rsidRPr="00D359BB">
        <w:rPr>
          <w:rFonts w:ascii="Times New Roman" w:eastAsia="Times New Roman" w:hAnsi="Times New Roman" w:cs="Times New Roman"/>
          <w:kern w:val="0"/>
          <w:lang w:eastAsia="en-GB"/>
          <w14:ligatures w14:val="none"/>
        </w:rPr>
        <w:t xml:space="preserve"> fees, fees for cultural, sports, club, and co-curricular activities, and fees for research contingency, outreach, placement, medical, and counselling services.</w:t>
      </w:r>
    </w:p>
    <w:p w14:paraId="199187FB"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IMPORTANT WARNINGS</w:t>
      </w:r>
    </w:p>
    <w:p w14:paraId="7F1A75F5" w14:textId="77777777" w:rsidR="00D359BB" w:rsidRPr="00D359BB" w:rsidRDefault="00D359BB" w:rsidP="00D359B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No representative of Lovely Professional University will ask for transfer of funds to a personal account or engage in personal chats with students or guardians regarding fee payment.</w:t>
      </w:r>
    </w:p>
    <w:p w14:paraId="79D47942" w14:textId="2B0FF988" w:rsidR="00D359BB" w:rsidRPr="00D359BB" w:rsidRDefault="00D359BB" w:rsidP="00D359B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Any such activity must be reported immediately to: </w:t>
      </w:r>
      <w:hyperlink r:id="rId6" w:history="1">
        <w:r w:rsidRPr="00D359BB">
          <w:rPr>
            <w:rFonts w:ascii="Times New Roman" w:eastAsia="Times New Roman" w:hAnsi="Times New Roman" w:cs="Times New Roman"/>
            <w:color w:val="0000FF"/>
            <w:kern w:val="0"/>
            <w:u w:val="single"/>
            <w:lang w:eastAsia="en-GB"/>
            <w14:ligatures w14:val="none"/>
          </w:rPr>
          <w:t>grievance.doa@lpu.co.in</w:t>
        </w:r>
      </w:hyperlink>
      <w:r w:rsidRPr="00D359BB">
        <w:rPr>
          <w:rFonts w:ascii="Times New Roman" w:eastAsia="Times New Roman" w:hAnsi="Times New Roman" w:cs="Times New Roman"/>
          <w:kern w:val="0"/>
          <w:lang w:eastAsia="en-GB"/>
          <w14:ligatures w14:val="none"/>
        </w:rPr>
        <w:t>.</w:t>
      </w:r>
    </w:p>
    <w:p w14:paraId="673CE4F1"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CONTACT AND RESPONSIBLE OFFICE</w:t>
      </w:r>
    </w:p>
    <w:p w14:paraId="2627D715" w14:textId="77777777" w:rsidR="00D359BB" w:rsidRPr="00D359BB" w:rsidRDefault="00D359BB" w:rsidP="00D359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University Accounts Office (On Campus): For cash payments and fee-related queries.</w:t>
      </w:r>
    </w:p>
    <w:p w14:paraId="6172F8D3" w14:textId="77777777" w:rsidR="00D359BB" w:rsidRPr="00D359BB" w:rsidRDefault="00D359BB" w:rsidP="00D359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Fee Payment Portal: Available on the university website for online payments.</w:t>
      </w:r>
    </w:p>
    <w:p w14:paraId="12C09956" w14:textId="77777777" w:rsidR="00D359BB" w:rsidRPr="00D359BB" w:rsidRDefault="00D359BB" w:rsidP="00D359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Email for Fee Intimation (2025–26 batch and earlier): </w:t>
      </w:r>
      <w:hyperlink r:id="rId7" w:history="1">
        <w:r w:rsidRPr="00D359BB">
          <w:rPr>
            <w:rFonts w:ascii="Times New Roman" w:eastAsia="Times New Roman" w:hAnsi="Times New Roman" w:cs="Times New Roman"/>
            <w:color w:val="0000FF"/>
            <w:kern w:val="0"/>
            <w:u w:val="single"/>
            <w:lang w:eastAsia="en-GB"/>
            <w14:ligatures w14:val="none"/>
          </w:rPr>
          <w:t>admission.online@lpu.co.in</w:t>
        </w:r>
      </w:hyperlink>
    </w:p>
    <w:p w14:paraId="5229D4E7" w14:textId="5B944AB1" w:rsidR="00D359BB" w:rsidRPr="00D359BB" w:rsidRDefault="00D359BB" w:rsidP="00D359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Grievance Reporting (Fraud or Impersonation): </w:t>
      </w:r>
      <w:hyperlink r:id="rId8" w:history="1">
        <w:r w:rsidRPr="00D359BB">
          <w:rPr>
            <w:rFonts w:ascii="Times New Roman" w:eastAsia="Times New Roman" w:hAnsi="Times New Roman" w:cs="Times New Roman"/>
            <w:color w:val="0000FF"/>
            <w:kern w:val="0"/>
            <w:u w:val="single"/>
            <w:lang w:eastAsia="en-GB"/>
            <w14:ligatures w14:val="none"/>
          </w:rPr>
          <w:t>grievance.doa@lpu.co.in</w:t>
        </w:r>
      </w:hyperlink>
    </w:p>
    <w:p w14:paraId="29D975FE" w14:textId="77777777" w:rsidR="00D359BB" w:rsidRPr="00D359BB" w:rsidRDefault="00D359BB" w:rsidP="00D359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COMMON QUESTIONS STUDENTS MAY ASK</w:t>
      </w:r>
    </w:p>
    <w:p w14:paraId="1690541D"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How can a student pay their semester fee at LPU?</w:t>
      </w:r>
    </w:p>
    <w:p w14:paraId="39F790E9"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Is there a payment method with zero convenience charges for paying LPU fees online?</w:t>
      </w:r>
    </w:p>
    <w:p w14:paraId="697F1335"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Can a student pay LPU fees in monthly </w:t>
      </w:r>
      <w:proofErr w:type="spellStart"/>
      <w:r w:rsidRPr="00D359BB">
        <w:rPr>
          <w:rFonts w:ascii="Times New Roman" w:eastAsia="Times New Roman" w:hAnsi="Times New Roman" w:cs="Times New Roman"/>
          <w:kern w:val="0"/>
          <w:lang w:eastAsia="en-GB"/>
          <w14:ligatures w14:val="none"/>
        </w:rPr>
        <w:t>installments</w:t>
      </w:r>
      <w:proofErr w:type="spellEnd"/>
      <w:r w:rsidRPr="00D359BB">
        <w:rPr>
          <w:rFonts w:ascii="Times New Roman" w:eastAsia="Times New Roman" w:hAnsi="Times New Roman" w:cs="Times New Roman"/>
          <w:kern w:val="0"/>
          <w:lang w:eastAsia="en-GB"/>
          <w14:ligatures w14:val="none"/>
        </w:rPr>
        <w:t xml:space="preserve"> through an EMI plan?</w:t>
      </w:r>
    </w:p>
    <w:p w14:paraId="4B10CCEB"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When is the examination fee for the first semester payable at LPU?</w:t>
      </w:r>
    </w:p>
    <w:p w14:paraId="5E922617"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What happens if a student does not pay their semester fee on time at LPU?</w:t>
      </w:r>
    </w:p>
    <w:p w14:paraId="27CC2E94"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 xml:space="preserve">Can fees be paid through a Demand Draft at LPU, and who should it be drawn in </w:t>
      </w:r>
      <w:proofErr w:type="spellStart"/>
      <w:r w:rsidRPr="00D359BB">
        <w:rPr>
          <w:rFonts w:ascii="Times New Roman" w:eastAsia="Times New Roman" w:hAnsi="Times New Roman" w:cs="Times New Roman"/>
          <w:kern w:val="0"/>
          <w:lang w:eastAsia="en-GB"/>
          <w14:ligatures w14:val="none"/>
        </w:rPr>
        <w:t>favor</w:t>
      </w:r>
      <w:proofErr w:type="spellEnd"/>
      <w:r w:rsidRPr="00D359BB">
        <w:rPr>
          <w:rFonts w:ascii="Times New Roman" w:eastAsia="Times New Roman" w:hAnsi="Times New Roman" w:cs="Times New Roman"/>
          <w:kern w:val="0"/>
          <w:lang w:eastAsia="en-GB"/>
          <w14:ligatures w14:val="none"/>
        </w:rPr>
        <w:t xml:space="preserve"> of?</w:t>
      </w:r>
    </w:p>
    <w:p w14:paraId="5F239EA8"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Where should residential and mess fee be paid separately from academic fee?</w:t>
      </w:r>
    </w:p>
    <w:p w14:paraId="748A8A64"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What is the thesis evaluation fee for Ph.D. students at LPU?</w:t>
      </w:r>
    </w:p>
    <w:p w14:paraId="01EC05BC"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How should a student report a fraudulent fee payment request made by someone claiming to be from LPU?</w:t>
      </w:r>
    </w:p>
    <w:p w14:paraId="56A4A3E2" w14:textId="77777777" w:rsidR="00D359BB" w:rsidRPr="00D359BB" w:rsidRDefault="00D359BB" w:rsidP="00D359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359BB">
        <w:rPr>
          <w:rFonts w:ascii="Times New Roman" w:eastAsia="Times New Roman" w:hAnsi="Times New Roman" w:cs="Times New Roman"/>
          <w:kern w:val="0"/>
          <w:lang w:eastAsia="en-GB"/>
          <w14:ligatures w14:val="none"/>
        </w:rPr>
        <w:t>What is included in the definition of Program Fee at LPU?</w:t>
      </w:r>
    </w:p>
    <w:p w14:paraId="18FA2547" w14:textId="77777777" w:rsidR="00D359BB" w:rsidRDefault="00D359BB"/>
    <w:sectPr w:rsidR="00D35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B2"/>
    <w:multiLevelType w:val="multilevel"/>
    <w:tmpl w:val="CFF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5D3"/>
    <w:multiLevelType w:val="multilevel"/>
    <w:tmpl w:val="9A2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2783"/>
    <w:multiLevelType w:val="multilevel"/>
    <w:tmpl w:val="329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123E0"/>
    <w:multiLevelType w:val="multilevel"/>
    <w:tmpl w:val="F9C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9511D"/>
    <w:multiLevelType w:val="multilevel"/>
    <w:tmpl w:val="33C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95D5C"/>
    <w:multiLevelType w:val="multilevel"/>
    <w:tmpl w:val="CD8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06D2"/>
    <w:multiLevelType w:val="multilevel"/>
    <w:tmpl w:val="CF3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C6BE6"/>
    <w:multiLevelType w:val="multilevel"/>
    <w:tmpl w:val="680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E0D68"/>
    <w:multiLevelType w:val="multilevel"/>
    <w:tmpl w:val="1B0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A75BB"/>
    <w:multiLevelType w:val="multilevel"/>
    <w:tmpl w:val="9D6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D2210"/>
    <w:multiLevelType w:val="multilevel"/>
    <w:tmpl w:val="150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004622">
    <w:abstractNumId w:val="3"/>
  </w:num>
  <w:num w:numId="2" w16cid:durableId="298725816">
    <w:abstractNumId w:val="7"/>
  </w:num>
  <w:num w:numId="3" w16cid:durableId="394358696">
    <w:abstractNumId w:val="4"/>
  </w:num>
  <w:num w:numId="4" w16cid:durableId="636959996">
    <w:abstractNumId w:val="8"/>
  </w:num>
  <w:num w:numId="5" w16cid:durableId="1831673437">
    <w:abstractNumId w:val="0"/>
  </w:num>
  <w:num w:numId="6" w16cid:durableId="775098752">
    <w:abstractNumId w:val="10"/>
  </w:num>
  <w:num w:numId="7" w16cid:durableId="1761874245">
    <w:abstractNumId w:val="2"/>
  </w:num>
  <w:num w:numId="8" w16cid:durableId="1247614581">
    <w:abstractNumId w:val="6"/>
  </w:num>
  <w:num w:numId="9" w16cid:durableId="250705320">
    <w:abstractNumId w:val="5"/>
  </w:num>
  <w:num w:numId="10" w16cid:durableId="375160660">
    <w:abstractNumId w:val="9"/>
  </w:num>
  <w:num w:numId="11" w16cid:durableId="1209150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BB"/>
    <w:rsid w:val="00245837"/>
    <w:rsid w:val="00D359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30A3"/>
  <w15:chartTrackingRefBased/>
  <w15:docId w15:val="{804C1B31-347C-7D4C-8045-E4B9E5F5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BB"/>
    <w:rPr>
      <w:rFonts w:eastAsiaTheme="majorEastAsia" w:cstheme="majorBidi"/>
      <w:color w:val="272727" w:themeColor="text1" w:themeTint="D8"/>
    </w:rPr>
  </w:style>
  <w:style w:type="paragraph" w:styleId="Title">
    <w:name w:val="Title"/>
    <w:basedOn w:val="Normal"/>
    <w:next w:val="Normal"/>
    <w:link w:val="TitleChar"/>
    <w:uiPriority w:val="10"/>
    <w:qFormat/>
    <w:rsid w:val="00D3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9BB"/>
    <w:pPr>
      <w:spacing w:before="160"/>
      <w:jc w:val="center"/>
    </w:pPr>
    <w:rPr>
      <w:i/>
      <w:iCs/>
      <w:color w:val="404040" w:themeColor="text1" w:themeTint="BF"/>
    </w:rPr>
  </w:style>
  <w:style w:type="character" w:customStyle="1" w:styleId="QuoteChar">
    <w:name w:val="Quote Char"/>
    <w:basedOn w:val="DefaultParagraphFont"/>
    <w:link w:val="Quote"/>
    <w:uiPriority w:val="29"/>
    <w:rsid w:val="00D359BB"/>
    <w:rPr>
      <w:i/>
      <w:iCs/>
      <w:color w:val="404040" w:themeColor="text1" w:themeTint="BF"/>
    </w:rPr>
  </w:style>
  <w:style w:type="paragraph" w:styleId="ListParagraph">
    <w:name w:val="List Paragraph"/>
    <w:basedOn w:val="Normal"/>
    <w:uiPriority w:val="34"/>
    <w:qFormat/>
    <w:rsid w:val="00D359BB"/>
    <w:pPr>
      <w:ind w:left="720"/>
      <w:contextualSpacing/>
    </w:pPr>
  </w:style>
  <w:style w:type="character" w:styleId="IntenseEmphasis">
    <w:name w:val="Intense Emphasis"/>
    <w:basedOn w:val="DefaultParagraphFont"/>
    <w:uiPriority w:val="21"/>
    <w:qFormat/>
    <w:rsid w:val="00D359BB"/>
    <w:rPr>
      <w:i/>
      <w:iCs/>
      <w:color w:val="0F4761" w:themeColor="accent1" w:themeShade="BF"/>
    </w:rPr>
  </w:style>
  <w:style w:type="paragraph" w:styleId="IntenseQuote">
    <w:name w:val="Intense Quote"/>
    <w:basedOn w:val="Normal"/>
    <w:next w:val="Normal"/>
    <w:link w:val="IntenseQuoteChar"/>
    <w:uiPriority w:val="30"/>
    <w:qFormat/>
    <w:rsid w:val="00D3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9BB"/>
    <w:rPr>
      <w:i/>
      <w:iCs/>
      <w:color w:val="0F4761" w:themeColor="accent1" w:themeShade="BF"/>
    </w:rPr>
  </w:style>
  <w:style w:type="character" w:styleId="IntenseReference">
    <w:name w:val="Intense Reference"/>
    <w:basedOn w:val="DefaultParagraphFont"/>
    <w:uiPriority w:val="32"/>
    <w:qFormat/>
    <w:rsid w:val="00D359BB"/>
    <w:rPr>
      <w:b/>
      <w:bCs/>
      <w:smallCaps/>
      <w:color w:val="0F4761" w:themeColor="accent1" w:themeShade="BF"/>
      <w:spacing w:val="5"/>
    </w:rPr>
  </w:style>
  <w:style w:type="paragraph" w:customStyle="1" w:styleId="font-claude-response-body">
    <w:name w:val="font-claude-response-body"/>
    <w:basedOn w:val="Normal"/>
    <w:rsid w:val="00D359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D359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359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doa@lpu.co.in" TargetMode="External"/><Relationship Id="rId3" Type="http://schemas.openxmlformats.org/officeDocument/2006/relationships/settings" Target="settings.xml"/><Relationship Id="rId7" Type="http://schemas.openxmlformats.org/officeDocument/2006/relationships/hyperlink" Target="mailto:admission.online@lpu.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rievance.doa@lpu.co.in" TargetMode="External"/><Relationship Id="rId5" Type="http://schemas.openxmlformats.org/officeDocument/2006/relationships/hyperlink" Target="mailto:admission.online@lpu.co.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2026-03-14T09:44:00Z</dcterms:created>
  <dcterms:modified xsi:type="dcterms:W3CDTF">2026-03-14T09:45:00Z</dcterms:modified>
</cp:coreProperties>
</file>