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A224E" w14:textId="77777777" w:rsidR="00721996" w:rsidRDefault="00D7560A" w:rsidP="000020A9">
      <w:pPr>
        <w:jc w:val="center"/>
        <w:rPr>
          <w:b/>
          <w:bCs/>
          <w:sz w:val="40"/>
          <w:szCs w:val="40"/>
        </w:rPr>
      </w:pPr>
      <w:r w:rsidRPr="00B636F2">
        <w:rPr>
          <w:b/>
          <w:bCs/>
          <w:sz w:val="40"/>
          <w:szCs w:val="40"/>
        </w:rPr>
        <w:t xml:space="preserve">WIDS </w:t>
      </w:r>
      <w:proofErr w:type="spellStart"/>
      <w:r w:rsidRPr="00B636F2">
        <w:rPr>
          <w:b/>
          <w:bCs/>
          <w:sz w:val="40"/>
          <w:szCs w:val="40"/>
        </w:rPr>
        <w:t>Datathon</w:t>
      </w:r>
      <w:proofErr w:type="spellEnd"/>
      <w:r w:rsidRPr="00B636F2">
        <w:rPr>
          <w:b/>
          <w:bCs/>
          <w:sz w:val="40"/>
          <w:szCs w:val="40"/>
        </w:rPr>
        <w:t xml:space="preserve"> </w:t>
      </w:r>
      <w:r w:rsidR="00AD7C4D">
        <w:rPr>
          <w:b/>
          <w:bCs/>
          <w:sz w:val="40"/>
          <w:szCs w:val="40"/>
        </w:rPr>
        <w:t>2022 - Phase 2</w:t>
      </w:r>
    </w:p>
    <w:p w14:paraId="0AD742FE" w14:textId="72A053C2" w:rsidR="000020A9" w:rsidRPr="00B636F2" w:rsidRDefault="00D7560A" w:rsidP="000020A9">
      <w:pPr>
        <w:jc w:val="center"/>
        <w:rPr>
          <w:b/>
          <w:bCs/>
          <w:sz w:val="40"/>
          <w:szCs w:val="40"/>
        </w:rPr>
      </w:pPr>
      <w:r w:rsidRPr="00B636F2">
        <w:rPr>
          <w:b/>
          <w:bCs/>
          <w:sz w:val="40"/>
          <w:szCs w:val="40"/>
        </w:rPr>
        <w:t>Research Project Report</w:t>
      </w:r>
    </w:p>
    <w:p w14:paraId="3B56A57A" w14:textId="0A4B79B7" w:rsidR="006422DC" w:rsidRDefault="00E9755A" w:rsidP="001A4555">
      <w:pPr>
        <w:pStyle w:val="Heading1"/>
      </w:pPr>
      <w:r w:rsidRPr="00455400">
        <w:t>Research Topic</w:t>
      </w:r>
    </w:p>
    <w:p w14:paraId="6DFD0AB4" w14:textId="5CEFC94C" w:rsidR="00B6626F" w:rsidRPr="00A60863" w:rsidRDefault="00E9755A" w:rsidP="006E148F">
      <w:r w:rsidRPr="006F1DDA">
        <w:t>US Environmental Protection Agency (EPA): weather, air pollutant, and census data</w:t>
      </w:r>
    </w:p>
    <w:p w14:paraId="441270C5" w14:textId="77777777" w:rsidR="00850161" w:rsidRDefault="00850161" w:rsidP="006E148F">
      <w:pPr>
        <w:rPr>
          <w:b/>
          <w:bCs/>
        </w:rPr>
      </w:pPr>
    </w:p>
    <w:p w14:paraId="5E07A2E1" w14:textId="007D3D9F" w:rsidR="006422DC" w:rsidRDefault="006E148F" w:rsidP="001A4555">
      <w:pPr>
        <w:pStyle w:val="Heading1"/>
      </w:pPr>
      <w:r w:rsidRPr="00455400">
        <w:t xml:space="preserve">Research </w:t>
      </w:r>
      <w:r w:rsidR="00D22263" w:rsidRPr="00455400">
        <w:t>P</w:t>
      </w:r>
      <w:r w:rsidRPr="00455400">
        <w:t>roject</w:t>
      </w:r>
    </w:p>
    <w:p w14:paraId="230487F0" w14:textId="2E4294EF" w:rsidR="003F32B1" w:rsidRPr="00A60863" w:rsidRDefault="006E148F">
      <w:r>
        <w:t>Analysis of Pollutants between 2019 and 2020.</w:t>
      </w:r>
      <w:r w:rsidR="00162EEE">
        <w:t xml:space="preserve"> Were Air Pollut</w:t>
      </w:r>
      <w:r w:rsidR="005D6E78">
        <w:t>ant</w:t>
      </w:r>
      <w:r w:rsidR="00162EEE">
        <w:t xml:space="preserve"> Concentration</w:t>
      </w:r>
      <w:r w:rsidR="00067BA4">
        <w:t xml:space="preserve">s </w:t>
      </w:r>
      <w:r w:rsidR="00162EEE">
        <w:t>different in 2019 and 2020 due to COVID-19 lockdowns</w:t>
      </w:r>
    </w:p>
    <w:p w14:paraId="34FF1305" w14:textId="77777777" w:rsidR="00FD4EE8" w:rsidRDefault="00FD4EE8">
      <w:pPr>
        <w:rPr>
          <w:b/>
          <w:bCs/>
        </w:rPr>
      </w:pPr>
    </w:p>
    <w:p w14:paraId="3AA796C5" w14:textId="77777777" w:rsidR="00294655" w:rsidRDefault="00176DDC">
      <w:r w:rsidRPr="007E0C91">
        <w:rPr>
          <w:rStyle w:val="Heading1Char"/>
        </w:rPr>
        <w:t>Team Name</w:t>
      </w:r>
      <w:r>
        <w:t xml:space="preserve"> </w:t>
      </w:r>
    </w:p>
    <w:p w14:paraId="17C8222D" w14:textId="6C5CAEB7" w:rsidR="00980FEA" w:rsidRDefault="00176DDC">
      <w:proofErr w:type="spellStart"/>
      <w:r>
        <w:t>EarthWise</w:t>
      </w:r>
      <w:proofErr w:type="spellEnd"/>
    </w:p>
    <w:p w14:paraId="040F2117" w14:textId="528300B9" w:rsidR="00C1404C" w:rsidRDefault="00E9755A">
      <w:r w:rsidRPr="0002060B">
        <w:rPr>
          <w:b/>
          <w:bCs/>
        </w:rPr>
        <w:t>Members</w:t>
      </w:r>
      <w:r>
        <w:t xml:space="preserve">: </w:t>
      </w:r>
    </w:p>
    <w:p w14:paraId="25AD43EA" w14:textId="58EC809E" w:rsidR="00E9755A" w:rsidRDefault="005653B9" w:rsidP="00C1404C">
      <w:pPr>
        <w:ind w:left="720"/>
      </w:pPr>
      <w:proofErr w:type="spellStart"/>
      <w:r>
        <w:t>ThripuraSundari</w:t>
      </w:r>
      <w:proofErr w:type="spellEnd"/>
      <w:r>
        <w:t xml:space="preserve"> Venugopalan</w:t>
      </w:r>
    </w:p>
    <w:p w14:paraId="700285D6" w14:textId="53753437" w:rsidR="002C59A5" w:rsidRDefault="002C59A5" w:rsidP="00C1404C">
      <w:pPr>
        <w:ind w:left="720"/>
      </w:pPr>
      <w:r>
        <w:t>Sindhu S Chandran</w:t>
      </w:r>
    </w:p>
    <w:p w14:paraId="6A9B6D5A" w14:textId="7995515F" w:rsidR="005653B9" w:rsidRDefault="002C59A5" w:rsidP="00505008">
      <w:pPr>
        <w:ind w:left="720"/>
      </w:pPr>
      <w:r>
        <w:t>Arvind Betrabet</w:t>
      </w:r>
    </w:p>
    <w:p w14:paraId="0FAE2CAC" w14:textId="77777777" w:rsidR="00626D1D" w:rsidRDefault="00626D1D">
      <w:pPr>
        <w:rPr>
          <w:b/>
          <w:bCs/>
        </w:rPr>
      </w:pPr>
    </w:p>
    <w:p w14:paraId="640DF442" w14:textId="7E1AA15F" w:rsidR="00E72AA6" w:rsidRPr="00AA4265" w:rsidRDefault="00E72AA6" w:rsidP="00375DE8">
      <w:pPr>
        <w:pStyle w:val="Heading1"/>
      </w:pPr>
      <w:r w:rsidRPr="00AA4265">
        <w:t>Statement of Purpose</w:t>
      </w:r>
    </w:p>
    <w:p w14:paraId="2A1B9622" w14:textId="1689F7B7" w:rsidR="002A6A23" w:rsidRDefault="00E72AA6">
      <w:r>
        <w:t xml:space="preserve">This </w:t>
      </w:r>
      <w:r w:rsidR="004F02BA">
        <w:t>project</w:t>
      </w:r>
      <w:r>
        <w:t xml:space="preserve"> is designed to </w:t>
      </w:r>
      <w:r w:rsidR="002A6A23">
        <w:t>understand the variation in Air Pollution levels in the United States of America between the years 2019 and 2020.</w:t>
      </w:r>
      <w:r w:rsidR="00055A79">
        <w:t xml:space="preserve"> </w:t>
      </w:r>
      <w:r w:rsidR="00CC0E2D">
        <w:t>2020 is marked as the year of COVID-19</w:t>
      </w:r>
      <w:r w:rsidR="003F19AF">
        <w:t>, a pandemic that impacted globally.</w:t>
      </w:r>
      <w:r w:rsidR="00041FE5">
        <w:t xml:space="preserve"> </w:t>
      </w:r>
    </w:p>
    <w:p w14:paraId="31B15FD8" w14:textId="77777777" w:rsidR="00766452" w:rsidRDefault="00766452">
      <w:pPr>
        <w:rPr>
          <w:b/>
          <w:bCs/>
        </w:rPr>
      </w:pPr>
    </w:p>
    <w:p w14:paraId="1A71F625" w14:textId="40E55CAE" w:rsidR="00B82084" w:rsidRPr="00AA4265" w:rsidRDefault="00B82084" w:rsidP="007D53C4">
      <w:pPr>
        <w:pStyle w:val="Heading1"/>
      </w:pPr>
      <w:r w:rsidRPr="00AA4265">
        <w:t>Research Questions</w:t>
      </w:r>
    </w:p>
    <w:p w14:paraId="5F7BE5DE" w14:textId="77777777" w:rsidR="00FE5542" w:rsidRDefault="00B82084">
      <w:r>
        <w:t xml:space="preserve">The study examines two major research questions: </w:t>
      </w:r>
    </w:p>
    <w:p w14:paraId="4561B872" w14:textId="10CFE314" w:rsidR="00B16419" w:rsidRDefault="007B03FE" w:rsidP="00B16419">
      <w:pPr>
        <w:pStyle w:val="ListParagraph"/>
        <w:numPr>
          <w:ilvl w:val="0"/>
          <w:numId w:val="1"/>
        </w:numPr>
      </w:pPr>
      <w:r>
        <w:t xml:space="preserve">2019 Vs 2020 - PPM2.5 and Ozone: </w:t>
      </w:r>
    </w:p>
    <w:p w14:paraId="30E12C9B" w14:textId="6C2E4032" w:rsidR="006F2B51" w:rsidRDefault="00053A34" w:rsidP="00057CCC">
      <w:pPr>
        <w:pStyle w:val="ListParagraph"/>
        <w:ind w:left="1080"/>
      </w:pPr>
      <w:r>
        <w:t>Is there a variation in the Air Pollution levels especially Particulate Matter (PPM2.5) and OZONE between the years 2019 and 2020</w:t>
      </w:r>
      <w:r w:rsidR="00B82084">
        <w:t xml:space="preserve">? </w:t>
      </w:r>
    </w:p>
    <w:p w14:paraId="27EBB130" w14:textId="3D6E8321" w:rsidR="001D6012" w:rsidRDefault="00F93357" w:rsidP="001D6012">
      <w:pPr>
        <w:pStyle w:val="ListParagraph"/>
        <w:numPr>
          <w:ilvl w:val="0"/>
          <w:numId w:val="1"/>
        </w:numPr>
      </w:pPr>
      <w:r>
        <w:t xml:space="preserve">2019 Vs 2020 </w:t>
      </w:r>
      <w:r w:rsidR="001D6012">
        <w:t>–</w:t>
      </w:r>
      <w:r w:rsidR="00072185">
        <w:t xml:space="preserve">Pollution levels of PPM2.5 and Ozone on </w:t>
      </w:r>
      <w:proofErr w:type="spellStart"/>
      <w:r w:rsidR="00072185">
        <w:t>WeekDay</w:t>
      </w:r>
      <w:proofErr w:type="spellEnd"/>
      <w:r w:rsidR="00072185">
        <w:t xml:space="preserve"> Vs Weekend</w:t>
      </w:r>
      <w:r>
        <w:t xml:space="preserve">: </w:t>
      </w:r>
    </w:p>
    <w:p w14:paraId="5DEF31E8" w14:textId="28630A31" w:rsidR="0081619C" w:rsidRDefault="004266D1" w:rsidP="00BD139F">
      <w:pPr>
        <w:pStyle w:val="ListParagraph"/>
        <w:ind w:left="1080"/>
      </w:pPr>
      <w:r>
        <w:t xml:space="preserve">Analyse the </w:t>
      </w:r>
      <w:r w:rsidR="0081619C">
        <w:t xml:space="preserve">Pollution levels </w:t>
      </w:r>
      <w:r w:rsidR="00B3145D">
        <w:t xml:space="preserve">of </w:t>
      </w:r>
      <w:r w:rsidR="0081619C">
        <w:t>Particulate Matter (PPM2.5) and OZONE between the years 2019 and 2020</w:t>
      </w:r>
      <w:r w:rsidR="00AF2F21">
        <w:t xml:space="preserve"> on </w:t>
      </w:r>
      <w:proofErr w:type="gramStart"/>
      <w:r w:rsidR="00AF2F21">
        <w:t>Week days</w:t>
      </w:r>
      <w:proofErr w:type="gramEnd"/>
      <w:r w:rsidR="00AF2F21">
        <w:t xml:space="preserve"> and Weekends</w:t>
      </w:r>
    </w:p>
    <w:p w14:paraId="222B1C84" w14:textId="2D1BBF82" w:rsidR="0005466F" w:rsidRDefault="0005466F" w:rsidP="0081619C"/>
    <w:p w14:paraId="1C8EA6D6" w14:textId="5E72E293" w:rsidR="009D51FD" w:rsidRPr="00D96784" w:rsidRDefault="00360B05" w:rsidP="007D53C4">
      <w:pPr>
        <w:pStyle w:val="Heading1"/>
      </w:pPr>
      <w:r w:rsidRPr="00D96784">
        <w:lastRenderedPageBreak/>
        <w:t>Study Methodology</w:t>
      </w:r>
    </w:p>
    <w:p w14:paraId="2D592064" w14:textId="785179F9" w:rsidR="00B8508F" w:rsidRDefault="00B52F34">
      <w:r>
        <w:t xml:space="preserve">The </w:t>
      </w:r>
      <w:r w:rsidR="00F535E1">
        <w:t xml:space="preserve">methodology used in </w:t>
      </w:r>
      <w:r>
        <w:t>th</w:t>
      </w:r>
      <w:r w:rsidR="005D6E78">
        <w:t>is</w:t>
      </w:r>
      <w:r>
        <w:t xml:space="preserve"> </w:t>
      </w:r>
      <w:r w:rsidR="00677726">
        <w:t>project</w:t>
      </w:r>
      <w:r>
        <w:t xml:space="preserve"> </w:t>
      </w:r>
      <w:r w:rsidR="005D6E78">
        <w:t xml:space="preserve">is to perform </w:t>
      </w:r>
      <w:r>
        <w:t>a</w:t>
      </w:r>
      <w:r w:rsidR="0052695F">
        <w:t xml:space="preserve"> Hypothesis based</w:t>
      </w:r>
      <w:r>
        <w:t xml:space="preserve"> </w:t>
      </w:r>
      <w:r w:rsidR="006065D4">
        <w:t>statistical</w:t>
      </w:r>
      <w:r>
        <w:t xml:space="preserve"> analysis of the </w:t>
      </w:r>
      <w:r w:rsidR="005D6E78">
        <w:t xml:space="preserve">Air Pollution </w:t>
      </w:r>
      <w:r w:rsidR="00F57209">
        <w:t xml:space="preserve">levels in the country of USA, between the years 2019 and 2020 </w:t>
      </w:r>
      <w:r w:rsidR="00FB29AD">
        <w:t>to</w:t>
      </w:r>
      <w:r w:rsidR="00E05F7E">
        <w:t xml:space="preserve"> assess the impact of COVID-19 </w:t>
      </w:r>
      <w:r w:rsidR="00513945">
        <w:t xml:space="preserve">lockdowns </w:t>
      </w:r>
      <w:r w:rsidR="00140E7A">
        <w:t>on Air Pollution.</w:t>
      </w:r>
      <w:r w:rsidR="00173841">
        <w:t xml:space="preserve"> </w:t>
      </w:r>
      <w:r w:rsidR="00881D9B">
        <w:t xml:space="preserve"> The details are given below:</w:t>
      </w:r>
    </w:p>
    <w:p w14:paraId="007492F3" w14:textId="2A615FD1" w:rsidR="00B5217F" w:rsidRPr="00B5217F" w:rsidRDefault="00B5217F" w:rsidP="00B5217F">
      <w:pPr>
        <w:numPr>
          <w:ilvl w:val="0"/>
          <w:numId w:val="2"/>
        </w:numPr>
      </w:pPr>
      <w:r w:rsidRPr="00B5217F">
        <w:t xml:space="preserve">    Null hypotheses: </w:t>
      </w:r>
      <w:r w:rsidR="009044A6">
        <w:t>There is no difference in the Concentration levels of PPM2.5 and OZONE</w:t>
      </w:r>
      <w:r w:rsidR="005057AB">
        <w:t xml:space="preserve"> between the years 2019 and 2020</w:t>
      </w:r>
    </w:p>
    <w:p w14:paraId="13361F24" w14:textId="0C59220F" w:rsidR="00B5217F" w:rsidRPr="00B5217F" w:rsidRDefault="00B5217F" w:rsidP="00B5217F">
      <w:pPr>
        <w:numPr>
          <w:ilvl w:val="0"/>
          <w:numId w:val="2"/>
        </w:numPr>
      </w:pPr>
      <w:r w:rsidRPr="00B5217F">
        <w:t xml:space="preserve">    Alternative hypotheses: </w:t>
      </w:r>
      <w:r w:rsidR="000467F8">
        <w:t xml:space="preserve">There is </w:t>
      </w:r>
      <w:r w:rsidR="00DF5B1F">
        <w:t xml:space="preserve">significant </w:t>
      </w:r>
      <w:r w:rsidR="000467F8">
        <w:t>difference in the Concentration levels of PPM2.5 and OZONE between the years 2019 and 2020</w:t>
      </w:r>
    </w:p>
    <w:p w14:paraId="01DB6F90" w14:textId="0691CD24" w:rsidR="00AA0C47" w:rsidRDefault="00AA0C47"/>
    <w:p w14:paraId="25CFDFB4" w14:textId="3F8D2116" w:rsidR="001B3F49" w:rsidRDefault="001B3F49" w:rsidP="007D53C4">
      <w:pPr>
        <w:pStyle w:val="Heading2"/>
      </w:pPr>
      <w:r>
        <w:t>Data Source</w:t>
      </w:r>
    </w:p>
    <w:p w14:paraId="210FA251" w14:textId="5013C107" w:rsidR="003B7AA0" w:rsidRDefault="007B03FE">
      <w:r>
        <w:t xml:space="preserve">The source of data </w:t>
      </w:r>
      <w:r w:rsidR="00D16771">
        <w:t>used for the research</w:t>
      </w:r>
      <w:r>
        <w:t xml:space="preserve"> </w:t>
      </w:r>
      <w:r w:rsidR="00FD76B5">
        <w:t xml:space="preserve">were primarily </w:t>
      </w:r>
      <w:r w:rsidR="006B66B7">
        <w:t>the 2 data sets provided</w:t>
      </w:r>
      <w:r w:rsidR="00A63BD1">
        <w:t xml:space="preserve"> by WIDS team</w:t>
      </w:r>
      <w:r w:rsidR="006B66B7">
        <w:t xml:space="preserve"> for this project sourced from the </w:t>
      </w:r>
      <w:r w:rsidR="003B7AA0">
        <w:t xml:space="preserve">US </w:t>
      </w:r>
      <w:r w:rsidR="006B66B7">
        <w:t>Environment Protection Agency (EPA)</w:t>
      </w:r>
      <w:r w:rsidR="000A2C9B">
        <w:t xml:space="preserve">. The main contents of the data are </w:t>
      </w:r>
    </w:p>
    <w:p w14:paraId="5341D7C8" w14:textId="289D6E17" w:rsidR="007B03FE" w:rsidRDefault="00CF26DD" w:rsidP="003B7AA0">
      <w:pPr>
        <w:ind w:firstLine="720"/>
      </w:pPr>
      <w:r>
        <w:t>Air Quality System ID</w:t>
      </w:r>
      <w:r w:rsidR="003B7AA0">
        <w:t xml:space="preserve"> (</w:t>
      </w:r>
      <w:r>
        <w:t>AQSID</w:t>
      </w:r>
      <w:r w:rsidR="003B7AA0">
        <w:t>)</w:t>
      </w:r>
    </w:p>
    <w:p w14:paraId="3A9523C6" w14:textId="28C1F0BC" w:rsidR="0074078B" w:rsidRDefault="0074078B" w:rsidP="003B7AA0">
      <w:pPr>
        <w:ind w:firstLine="720"/>
      </w:pPr>
      <w:r>
        <w:t>Date of Measurement</w:t>
      </w:r>
    </w:p>
    <w:p w14:paraId="44C1BB0B" w14:textId="0999B2A9" w:rsidR="003B7AA0" w:rsidRDefault="003B7AA0" w:rsidP="003B7AA0">
      <w:pPr>
        <w:ind w:firstLine="720"/>
      </w:pPr>
      <w:r>
        <w:t xml:space="preserve">Latitude &amp; Longitude of </w:t>
      </w:r>
      <w:r w:rsidR="002D0B03">
        <w:t>various location by CBSA, County and State</w:t>
      </w:r>
    </w:p>
    <w:p w14:paraId="616622AA" w14:textId="77777777" w:rsidR="00250FE9" w:rsidRDefault="00250FE9" w:rsidP="003B7AA0">
      <w:pPr>
        <w:ind w:firstLine="720"/>
      </w:pPr>
      <w:r>
        <w:t xml:space="preserve">Census data of </w:t>
      </w:r>
      <w:r w:rsidR="00431606">
        <w:t xml:space="preserve">Environmental Justice parameters such as </w:t>
      </w:r>
    </w:p>
    <w:p w14:paraId="6867BDE8" w14:textId="1590EF84" w:rsidR="00431606" w:rsidRDefault="00250FE9" w:rsidP="00250FE9">
      <w:pPr>
        <w:ind w:left="720" w:firstLine="720"/>
      </w:pPr>
      <w:r>
        <w:t xml:space="preserve">People of </w:t>
      </w:r>
      <w:proofErr w:type="spellStart"/>
      <w:r>
        <w:t>Color</w:t>
      </w:r>
      <w:proofErr w:type="spellEnd"/>
      <w:r>
        <w:t xml:space="preserve"> Fraction</w:t>
      </w:r>
    </w:p>
    <w:p w14:paraId="744161FB" w14:textId="76B7895D" w:rsidR="00250FE9" w:rsidRDefault="00250FE9" w:rsidP="00250FE9">
      <w:pPr>
        <w:ind w:left="720" w:firstLine="720"/>
      </w:pPr>
      <w:r>
        <w:t>Low Income Group</w:t>
      </w:r>
    </w:p>
    <w:p w14:paraId="7A1DB356" w14:textId="5667C3F9" w:rsidR="00250FE9" w:rsidRDefault="00E1578E" w:rsidP="00250FE9">
      <w:pPr>
        <w:ind w:left="720" w:firstLine="720"/>
      </w:pPr>
      <w:r>
        <w:t xml:space="preserve">Fractions of </w:t>
      </w:r>
      <w:r w:rsidR="00687C46">
        <w:t xml:space="preserve">Linguistically Isolated </w:t>
      </w:r>
      <w:r>
        <w:t>People</w:t>
      </w:r>
    </w:p>
    <w:p w14:paraId="5563B2D1" w14:textId="4D3E1508" w:rsidR="006F2D46" w:rsidRDefault="00E1578E" w:rsidP="008A6673">
      <w:pPr>
        <w:ind w:left="720" w:firstLine="720"/>
      </w:pPr>
      <w:r>
        <w:t>Fraction</w:t>
      </w:r>
      <w:r w:rsidR="00080B49">
        <w:t>s of people with less than Higher-Secondary Education</w:t>
      </w:r>
    </w:p>
    <w:p w14:paraId="61B9AFC4" w14:textId="1C6E5E45" w:rsidR="008A6673" w:rsidRDefault="0074078B" w:rsidP="008A6673">
      <w:r>
        <w:tab/>
      </w:r>
      <w:r w:rsidR="000F6515">
        <w:t xml:space="preserve">Climatic conditions such as </w:t>
      </w:r>
    </w:p>
    <w:p w14:paraId="51233257" w14:textId="72116AB0" w:rsidR="000F6515" w:rsidRDefault="000F6515" w:rsidP="008A6673">
      <w:r>
        <w:tab/>
      </w:r>
      <w:r>
        <w:tab/>
        <w:t>Temperature</w:t>
      </w:r>
    </w:p>
    <w:p w14:paraId="2136C79E" w14:textId="42E8553F" w:rsidR="000F6515" w:rsidRDefault="000F6515" w:rsidP="000F6515">
      <w:pPr>
        <w:ind w:left="720" w:firstLine="720"/>
      </w:pPr>
      <w:r>
        <w:t>Humidity</w:t>
      </w:r>
    </w:p>
    <w:p w14:paraId="661B340A" w14:textId="0E0084AA" w:rsidR="000F6515" w:rsidRDefault="000F6515" w:rsidP="000F6515">
      <w:pPr>
        <w:ind w:left="1440"/>
      </w:pPr>
      <w:r>
        <w:t>Wind Speed</w:t>
      </w:r>
    </w:p>
    <w:p w14:paraId="44EE21E8" w14:textId="56CF8F3E" w:rsidR="000F6515" w:rsidRDefault="000F6515" w:rsidP="000F6515">
      <w:pPr>
        <w:ind w:left="1440"/>
      </w:pPr>
      <w:r>
        <w:t>Wind Direction</w:t>
      </w:r>
    </w:p>
    <w:p w14:paraId="6EC242DE" w14:textId="77777777" w:rsidR="00A40B4C" w:rsidRDefault="009D4D3A" w:rsidP="008A6673">
      <w:r>
        <w:tab/>
        <w:t xml:space="preserve">Air Pollutant Concentrations of various pollutants such as </w:t>
      </w:r>
    </w:p>
    <w:p w14:paraId="585D413D" w14:textId="7742EF26" w:rsidR="00A40B4C" w:rsidRDefault="00A40B4C" w:rsidP="00264F3A">
      <w:pPr>
        <w:ind w:left="1440"/>
      </w:pPr>
      <w:r>
        <w:t>PPM2.5 (in Micrograms)</w:t>
      </w:r>
    </w:p>
    <w:p w14:paraId="73B71842" w14:textId="5F8690AC" w:rsidR="000F6515" w:rsidRDefault="00A40B4C" w:rsidP="00264F3A">
      <w:pPr>
        <w:ind w:left="1440"/>
      </w:pPr>
      <w:r>
        <w:t>Ozone (Parts per billion)</w:t>
      </w:r>
    </w:p>
    <w:p w14:paraId="4868EEAD" w14:textId="110A500F" w:rsidR="00134EC7" w:rsidRDefault="00D460C1" w:rsidP="00264F3A">
      <w:pPr>
        <w:ind w:left="1440"/>
      </w:pPr>
      <w:r>
        <w:t>CO</w:t>
      </w:r>
    </w:p>
    <w:p w14:paraId="53AE1475" w14:textId="1C4D6568" w:rsidR="00D460C1" w:rsidRDefault="00D460C1" w:rsidP="00264F3A">
      <w:pPr>
        <w:ind w:left="1440"/>
      </w:pPr>
      <w:r>
        <w:t>NO2</w:t>
      </w:r>
    </w:p>
    <w:p w14:paraId="603807BE" w14:textId="760F9AFF" w:rsidR="00D460C1" w:rsidRDefault="00D460C1" w:rsidP="00264F3A">
      <w:pPr>
        <w:ind w:left="1440"/>
      </w:pPr>
      <w:r>
        <w:t>SO2</w:t>
      </w:r>
    </w:p>
    <w:p w14:paraId="4FBA2744" w14:textId="7496AE79" w:rsidR="00D460C1" w:rsidRDefault="00D460C1" w:rsidP="00264F3A">
      <w:pPr>
        <w:ind w:left="1440"/>
      </w:pPr>
      <w:r>
        <w:t>Lead</w:t>
      </w:r>
    </w:p>
    <w:p w14:paraId="53B04221" w14:textId="2D5820B6" w:rsidR="00D460C1" w:rsidRDefault="00D460C1" w:rsidP="00264F3A">
      <w:pPr>
        <w:ind w:left="1440"/>
      </w:pPr>
      <w:r>
        <w:lastRenderedPageBreak/>
        <w:t>Benzene</w:t>
      </w:r>
    </w:p>
    <w:p w14:paraId="1CBCEF11" w14:textId="6D3F91BE" w:rsidR="00DB3547" w:rsidRDefault="00DB3547" w:rsidP="007D53C4">
      <w:pPr>
        <w:pStyle w:val="Heading2"/>
      </w:pPr>
      <w:r>
        <w:t>Data Preparation</w:t>
      </w:r>
    </w:p>
    <w:p w14:paraId="0020F426" w14:textId="18E45256" w:rsidR="00DB3547" w:rsidRDefault="00EE76E7">
      <w:r>
        <w:tab/>
      </w:r>
      <w:r w:rsidR="00436B7F">
        <w:t xml:space="preserve">It is observed that the measurements for PPM2.5 and Ozone </w:t>
      </w:r>
      <w:r w:rsidR="00A70BA4">
        <w:t xml:space="preserve">are available </w:t>
      </w:r>
      <w:r w:rsidR="00436B7F">
        <w:t>for all the counties of both 2019 and 2020</w:t>
      </w:r>
      <w:r w:rsidR="00A70BA4">
        <w:t>.</w:t>
      </w:r>
      <w:r w:rsidR="00704403">
        <w:t xml:space="preserve"> However, by a first view of the data, </w:t>
      </w:r>
      <w:r w:rsidR="00F0788E">
        <w:t>the</w:t>
      </w:r>
      <w:r w:rsidR="00704403">
        <w:t xml:space="preserve"> max values are much higher than the mean.</w:t>
      </w:r>
      <w:r w:rsidR="00F0788E">
        <w:t xml:space="preserve"> So, the outliers were removed to avoid one-off situations of extremes </w:t>
      </w:r>
      <w:r w:rsidR="005C3767">
        <w:t xml:space="preserve">interfering with </w:t>
      </w:r>
      <w:r w:rsidR="00F0788E">
        <w:t xml:space="preserve">the </w:t>
      </w:r>
      <w:r w:rsidR="005C3767">
        <w:t>more common values</w:t>
      </w:r>
      <w:r w:rsidR="00864A97">
        <w:t xml:space="preserve">. </w:t>
      </w:r>
      <w:r w:rsidR="00323B3A">
        <w:t>Also</w:t>
      </w:r>
      <w:r w:rsidR="00A574E1">
        <w:t xml:space="preserve">, the number of samples of data for each county varies across the years. </w:t>
      </w:r>
      <w:r w:rsidR="00A70BA4">
        <w:t xml:space="preserve">Hence </w:t>
      </w:r>
      <w:r w:rsidR="003C7A93">
        <w:t xml:space="preserve">the sample of pollutant data </w:t>
      </w:r>
      <w:r w:rsidR="0093733A">
        <w:t xml:space="preserve">collected </w:t>
      </w:r>
      <w:r w:rsidR="003C7A93">
        <w:t>involv</w:t>
      </w:r>
      <w:r w:rsidR="0093733A">
        <w:t>es</w:t>
      </w:r>
      <w:r w:rsidR="003C7A93">
        <w:t xml:space="preserve"> </w:t>
      </w:r>
      <w:r w:rsidR="0050320B">
        <w:t xml:space="preserve">the same number of samples from each county for the years </w:t>
      </w:r>
      <w:r w:rsidR="003C7A93">
        <w:t xml:space="preserve">2019 and 2020 have been considered. </w:t>
      </w:r>
    </w:p>
    <w:p w14:paraId="2696D785" w14:textId="77777777" w:rsidR="00DB3547" w:rsidRDefault="00DB3547"/>
    <w:p w14:paraId="0AFA1A18" w14:textId="242563D2" w:rsidR="002250E7" w:rsidRDefault="00706934" w:rsidP="007D53C4">
      <w:pPr>
        <w:pStyle w:val="Heading2"/>
      </w:pPr>
      <w:r>
        <w:t>Analysis</w:t>
      </w:r>
    </w:p>
    <w:p w14:paraId="49732DA1" w14:textId="6C4234FE" w:rsidR="007E19EF" w:rsidRPr="00C87318" w:rsidRDefault="00C1515A" w:rsidP="007E19EF">
      <w:pPr>
        <w:rPr>
          <w:b/>
          <w:bCs/>
        </w:rPr>
      </w:pPr>
      <w:r w:rsidRPr="00C87318">
        <w:rPr>
          <w:b/>
          <w:bCs/>
        </w:rPr>
        <w:t>Scenario</w:t>
      </w:r>
      <w:r w:rsidR="007E19EF" w:rsidRPr="00C87318">
        <w:rPr>
          <w:b/>
          <w:bCs/>
        </w:rPr>
        <w:t xml:space="preserve"> 1:</w:t>
      </w:r>
    </w:p>
    <w:p w14:paraId="58B93A85" w14:textId="40B29BE9" w:rsidR="00AD79A3" w:rsidRPr="000020C8" w:rsidRDefault="00AD79A3" w:rsidP="00502B18">
      <w:pPr>
        <w:rPr>
          <w:u w:val="single"/>
        </w:rPr>
      </w:pPr>
      <w:r w:rsidRPr="00C87318">
        <w:rPr>
          <w:u w:val="single"/>
        </w:rPr>
        <w:t>2019 Vs 2020 - PPM2.5 and Ozone:</w:t>
      </w:r>
      <w:r w:rsidR="00E2471A">
        <w:t xml:space="preserve"> I</w:t>
      </w:r>
      <w:r>
        <w:t xml:space="preserve">s there a variation in the Air Pollution levels especially Particulate Matter (PPM2.5) and OZONE between the years 2019 and 2020? </w:t>
      </w:r>
    </w:p>
    <w:p w14:paraId="4C65819A" w14:textId="30BF268F" w:rsidR="00451849" w:rsidRDefault="00451849">
      <w:r>
        <w:t>Since the objective is to identify the variation between 2 sets of samples</w:t>
      </w:r>
      <w:r w:rsidR="00AB3C3A">
        <w:t xml:space="preserve"> for the year 2019 and 2020</w:t>
      </w:r>
      <w:r w:rsidR="0088139F">
        <w:t xml:space="preserve"> </w:t>
      </w:r>
      <w:r>
        <w:t>of the same population</w:t>
      </w:r>
      <w:r w:rsidR="009603B7">
        <w:t xml:space="preserve">, </w:t>
      </w:r>
      <w:r w:rsidR="007234EE" w:rsidRPr="00DE2E11">
        <w:rPr>
          <w:b/>
          <w:bCs/>
        </w:rPr>
        <w:t>“</w:t>
      </w:r>
      <w:r w:rsidR="00FF18BC" w:rsidRPr="00DE2E11">
        <w:rPr>
          <w:b/>
          <w:bCs/>
        </w:rPr>
        <w:t>Paired</w:t>
      </w:r>
      <w:r w:rsidR="00245139" w:rsidRPr="00DE2E11">
        <w:rPr>
          <w:b/>
          <w:bCs/>
        </w:rPr>
        <w:t xml:space="preserve">- Sample </w:t>
      </w:r>
      <w:r w:rsidR="009603B7" w:rsidRPr="00DE2E11">
        <w:rPr>
          <w:b/>
          <w:bCs/>
        </w:rPr>
        <w:t>T-test”</w:t>
      </w:r>
      <w:r w:rsidR="009603B7">
        <w:t xml:space="preserve"> method of statistical analysis was performed.</w:t>
      </w:r>
    </w:p>
    <w:p w14:paraId="51C6B1AD" w14:textId="7CC54C84" w:rsidR="00706934" w:rsidRDefault="00F642FB">
      <w:r>
        <w:t xml:space="preserve">The analysis was performed in Python </w:t>
      </w:r>
      <w:r w:rsidR="00C9140D">
        <w:t>and the details are as below:</w:t>
      </w:r>
    </w:p>
    <w:p w14:paraId="7EE0D60D" w14:textId="4DCC645C" w:rsidR="009B177E" w:rsidRPr="00DE2E11" w:rsidRDefault="00141C99" w:rsidP="003C012A">
      <w:pPr>
        <w:pStyle w:val="ListParagraph"/>
        <w:numPr>
          <w:ilvl w:val="0"/>
          <w:numId w:val="3"/>
        </w:numPr>
        <w:rPr>
          <w:b/>
          <w:bCs/>
        </w:rPr>
      </w:pPr>
      <w:r w:rsidRPr="00DE2E11">
        <w:rPr>
          <w:b/>
          <w:bCs/>
        </w:rPr>
        <w:t xml:space="preserve">PPM 2.5 </w:t>
      </w:r>
      <w:r w:rsidR="00CE2A94" w:rsidRPr="00DE2E11">
        <w:rPr>
          <w:b/>
          <w:bCs/>
        </w:rPr>
        <w:t>Levels</w:t>
      </w:r>
    </w:p>
    <w:p w14:paraId="192CDD8C" w14:textId="77777777" w:rsidR="00DE2E11" w:rsidRDefault="00DE2E11" w:rsidP="00DE2E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B710C" w:rsidRPr="00DE2E11" w14:paraId="78F0AF29" w14:textId="77777777" w:rsidTr="00DE2E11">
        <w:tc>
          <w:tcPr>
            <w:tcW w:w="1502" w:type="dxa"/>
          </w:tcPr>
          <w:p w14:paraId="053E635A" w14:textId="2746E44E" w:rsidR="000B710C" w:rsidRPr="00DE2E11" w:rsidRDefault="000B710C" w:rsidP="000B710C">
            <w:r>
              <w:t>(Index)</w:t>
            </w:r>
          </w:p>
        </w:tc>
        <w:tc>
          <w:tcPr>
            <w:tcW w:w="1502" w:type="dxa"/>
          </w:tcPr>
          <w:p w14:paraId="45761603" w14:textId="6E181CA5" w:rsidR="000B710C" w:rsidRPr="00DE2E11" w:rsidRDefault="000B710C" w:rsidP="000B710C">
            <w:r w:rsidRPr="00DE2E11">
              <w:t>COUNTY</w:t>
            </w:r>
          </w:p>
        </w:tc>
        <w:tc>
          <w:tcPr>
            <w:tcW w:w="1503" w:type="dxa"/>
          </w:tcPr>
          <w:p w14:paraId="5E375245" w14:textId="325072F3" w:rsidR="000B710C" w:rsidRPr="00DE2E11" w:rsidRDefault="000B710C" w:rsidP="000B710C">
            <w:r w:rsidRPr="00DE2E11">
              <w:t>P</w:t>
            </w:r>
          </w:p>
        </w:tc>
        <w:tc>
          <w:tcPr>
            <w:tcW w:w="1503" w:type="dxa"/>
          </w:tcPr>
          <w:p w14:paraId="0B5C1176" w14:textId="3D2C400C" w:rsidR="000B710C" w:rsidRPr="00DE2E11" w:rsidRDefault="000B710C" w:rsidP="000B710C">
            <w:r w:rsidRPr="00DE2E11">
              <w:t>PPM25_2019</w:t>
            </w:r>
          </w:p>
        </w:tc>
        <w:tc>
          <w:tcPr>
            <w:tcW w:w="1503" w:type="dxa"/>
          </w:tcPr>
          <w:p w14:paraId="6616A106" w14:textId="0FE65A3F" w:rsidR="000B710C" w:rsidRPr="00DE2E11" w:rsidRDefault="000B710C" w:rsidP="000B710C">
            <w:r w:rsidRPr="00DE2E11">
              <w:t>PPM25_2020</w:t>
            </w:r>
          </w:p>
        </w:tc>
        <w:tc>
          <w:tcPr>
            <w:tcW w:w="1503" w:type="dxa"/>
          </w:tcPr>
          <w:p w14:paraId="0D2C5620" w14:textId="1320CB80" w:rsidR="000B710C" w:rsidRPr="00DE2E11" w:rsidRDefault="000B710C" w:rsidP="000B710C">
            <w:r w:rsidRPr="00DE2E11">
              <w:t>T</w:t>
            </w:r>
          </w:p>
        </w:tc>
      </w:tr>
      <w:tr w:rsidR="00DE2E11" w:rsidRPr="00DE2E11" w14:paraId="32861D24" w14:textId="77777777" w:rsidTr="00DE2E11">
        <w:tc>
          <w:tcPr>
            <w:tcW w:w="1502" w:type="dxa"/>
          </w:tcPr>
          <w:p w14:paraId="447CB82C" w14:textId="77777777" w:rsidR="00DE2E11" w:rsidRPr="00DE2E11" w:rsidRDefault="00DE2E11" w:rsidP="00406AB6">
            <w:r w:rsidRPr="00DE2E11">
              <w:t>0</w:t>
            </w:r>
          </w:p>
        </w:tc>
        <w:tc>
          <w:tcPr>
            <w:tcW w:w="1502" w:type="dxa"/>
          </w:tcPr>
          <w:p w14:paraId="7FB2489F" w14:textId="77777777" w:rsidR="00DE2E11" w:rsidRPr="00DE2E11" w:rsidRDefault="00DE2E11" w:rsidP="00406AB6">
            <w:r w:rsidRPr="00DE2E11">
              <w:t>Kent</w:t>
            </w:r>
          </w:p>
        </w:tc>
        <w:tc>
          <w:tcPr>
            <w:tcW w:w="1503" w:type="dxa"/>
          </w:tcPr>
          <w:p w14:paraId="7598F764" w14:textId="77777777" w:rsidR="00DE2E11" w:rsidRPr="00DE2E11" w:rsidRDefault="00DE2E11" w:rsidP="00406AB6">
            <w:r w:rsidRPr="00DE2E11">
              <w:t>0.030626</w:t>
            </w:r>
          </w:p>
        </w:tc>
        <w:tc>
          <w:tcPr>
            <w:tcW w:w="1503" w:type="dxa"/>
          </w:tcPr>
          <w:p w14:paraId="0857AC72" w14:textId="77777777" w:rsidR="00DE2E11" w:rsidRPr="00DE2E11" w:rsidRDefault="00DE2E11" w:rsidP="00406AB6">
            <w:r w:rsidRPr="00DE2E11">
              <w:t>[ 4.3 5.4 6. 8.9 4.4 5.3 3. 6.4 4.6 ...</w:t>
            </w:r>
          </w:p>
        </w:tc>
        <w:tc>
          <w:tcPr>
            <w:tcW w:w="1503" w:type="dxa"/>
          </w:tcPr>
          <w:p w14:paraId="267F414C" w14:textId="77777777" w:rsidR="00DE2E11" w:rsidRPr="00DE2E11" w:rsidRDefault="00DE2E11" w:rsidP="00406AB6">
            <w:r w:rsidRPr="00DE2E11">
              <w:t>[ 5.7 7.9 8.5 8.3 3.7 6.3 6.8 7.4 4.8 ...</w:t>
            </w:r>
          </w:p>
        </w:tc>
        <w:tc>
          <w:tcPr>
            <w:tcW w:w="1503" w:type="dxa"/>
          </w:tcPr>
          <w:p w14:paraId="7AF8B6B4" w14:textId="77777777" w:rsidR="00DE2E11" w:rsidRPr="00DE2E11" w:rsidRDefault="00DE2E11" w:rsidP="00406AB6">
            <w:r w:rsidRPr="00DE2E11">
              <w:t>2.165759</w:t>
            </w:r>
          </w:p>
        </w:tc>
      </w:tr>
      <w:tr w:rsidR="00DE2E11" w:rsidRPr="00DE2E11" w14:paraId="3521118B" w14:textId="77777777" w:rsidTr="00DE2E11">
        <w:tc>
          <w:tcPr>
            <w:tcW w:w="1502" w:type="dxa"/>
          </w:tcPr>
          <w:p w14:paraId="5E18AA65" w14:textId="77777777" w:rsidR="00DE2E11" w:rsidRPr="00DE2E11" w:rsidRDefault="00DE2E11" w:rsidP="00406AB6">
            <w:r w:rsidRPr="00DE2E11">
              <w:t>1</w:t>
            </w:r>
          </w:p>
        </w:tc>
        <w:tc>
          <w:tcPr>
            <w:tcW w:w="1502" w:type="dxa"/>
          </w:tcPr>
          <w:p w14:paraId="734DC6FF" w14:textId="77777777" w:rsidR="00DE2E11" w:rsidRPr="00DE2E11" w:rsidRDefault="00DE2E11" w:rsidP="00406AB6">
            <w:r w:rsidRPr="00DE2E11">
              <w:t>Jefferson</w:t>
            </w:r>
          </w:p>
        </w:tc>
        <w:tc>
          <w:tcPr>
            <w:tcW w:w="1503" w:type="dxa"/>
          </w:tcPr>
          <w:p w14:paraId="09D80A78" w14:textId="77777777" w:rsidR="00DE2E11" w:rsidRPr="00DE2E11" w:rsidRDefault="00DE2E11" w:rsidP="00406AB6">
            <w:r w:rsidRPr="00DE2E11">
              <w:t>0.008702</w:t>
            </w:r>
          </w:p>
        </w:tc>
        <w:tc>
          <w:tcPr>
            <w:tcW w:w="1503" w:type="dxa"/>
          </w:tcPr>
          <w:p w14:paraId="40164B60" w14:textId="77777777" w:rsidR="00DE2E11" w:rsidRPr="00DE2E11" w:rsidRDefault="00DE2E11" w:rsidP="00406AB6">
            <w:r w:rsidRPr="00DE2E11">
              <w:t>[ 7.3 9.2 3.5 ... 8.2 10.2 15.9]</w:t>
            </w:r>
          </w:p>
        </w:tc>
        <w:tc>
          <w:tcPr>
            <w:tcW w:w="1503" w:type="dxa"/>
          </w:tcPr>
          <w:p w14:paraId="32567B0A" w14:textId="77777777" w:rsidR="00DE2E11" w:rsidRPr="00DE2E11" w:rsidRDefault="00DE2E11" w:rsidP="00406AB6">
            <w:r w:rsidRPr="00DE2E11">
              <w:t>[5.4 5.9 5.5 ... 2. 3. 5.6]</w:t>
            </w:r>
          </w:p>
        </w:tc>
        <w:tc>
          <w:tcPr>
            <w:tcW w:w="1503" w:type="dxa"/>
          </w:tcPr>
          <w:p w14:paraId="3ABB0E51" w14:textId="77777777" w:rsidR="00DE2E11" w:rsidRPr="00DE2E11" w:rsidRDefault="00DE2E11" w:rsidP="00406AB6">
            <w:r w:rsidRPr="00DE2E11">
              <w:t>2.626428</w:t>
            </w:r>
          </w:p>
        </w:tc>
      </w:tr>
      <w:tr w:rsidR="00DE2E11" w:rsidRPr="00DE2E11" w14:paraId="323034C1" w14:textId="77777777" w:rsidTr="00DE2E11">
        <w:tc>
          <w:tcPr>
            <w:tcW w:w="1502" w:type="dxa"/>
          </w:tcPr>
          <w:p w14:paraId="50AACC59" w14:textId="77777777" w:rsidR="00DE2E11" w:rsidRPr="00DE2E11" w:rsidRDefault="00DE2E11" w:rsidP="00406AB6">
            <w:r w:rsidRPr="00DE2E11">
              <w:t>2</w:t>
            </w:r>
          </w:p>
        </w:tc>
        <w:tc>
          <w:tcPr>
            <w:tcW w:w="1502" w:type="dxa"/>
          </w:tcPr>
          <w:p w14:paraId="436E5DC8" w14:textId="77777777" w:rsidR="00DE2E11" w:rsidRPr="00DE2E11" w:rsidRDefault="00DE2E11" w:rsidP="00406AB6">
            <w:r w:rsidRPr="00DE2E11">
              <w:t>Lane</w:t>
            </w:r>
          </w:p>
        </w:tc>
        <w:tc>
          <w:tcPr>
            <w:tcW w:w="1503" w:type="dxa"/>
          </w:tcPr>
          <w:p w14:paraId="7C108743" w14:textId="77777777" w:rsidR="00DE2E11" w:rsidRPr="00DE2E11" w:rsidRDefault="00DE2E11" w:rsidP="00406AB6">
            <w:r w:rsidRPr="00DE2E11">
              <w:t>0.284856</w:t>
            </w:r>
          </w:p>
        </w:tc>
        <w:tc>
          <w:tcPr>
            <w:tcW w:w="1503" w:type="dxa"/>
          </w:tcPr>
          <w:p w14:paraId="21220BBB" w14:textId="77777777" w:rsidR="00DE2E11" w:rsidRPr="00DE2E11" w:rsidRDefault="00DE2E11" w:rsidP="00406AB6">
            <w:r w:rsidRPr="00DE2E11">
              <w:t>[7. 6.5 5.9 3.3 3.4 3.6 1.8 3.9 3.3 7.7 5.1 2...</w:t>
            </w:r>
          </w:p>
        </w:tc>
        <w:tc>
          <w:tcPr>
            <w:tcW w:w="1503" w:type="dxa"/>
          </w:tcPr>
          <w:p w14:paraId="3228B81C" w14:textId="77777777" w:rsidR="00DE2E11" w:rsidRPr="00DE2E11" w:rsidRDefault="00DE2E11" w:rsidP="00406AB6">
            <w:r w:rsidRPr="00DE2E11">
              <w:t>[3.2 2.5 5.4 2.5 2.5 1.5 1.8 4.7 6.2 4.5 4.6 3...</w:t>
            </w:r>
          </w:p>
        </w:tc>
        <w:tc>
          <w:tcPr>
            <w:tcW w:w="1503" w:type="dxa"/>
          </w:tcPr>
          <w:p w14:paraId="5F2BE655" w14:textId="77777777" w:rsidR="00DE2E11" w:rsidRPr="00DE2E11" w:rsidRDefault="00DE2E11" w:rsidP="00406AB6">
            <w:r w:rsidRPr="00DE2E11">
              <w:t>-1.082367</w:t>
            </w:r>
          </w:p>
        </w:tc>
      </w:tr>
      <w:tr w:rsidR="00DE2E11" w:rsidRPr="00DE2E11" w14:paraId="703FAD9D" w14:textId="77777777" w:rsidTr="00DE2E11">
        <w:tc>
          <w:tcPr>
            <w:tcW w:w="1502" w:type="dxa"/>
          </w:tcPr>
          <w:p w14:paraId="7E649CD6" w14:textId="77777777" w:rsidR="00DE2E11" w:rsidRPr="00DE2E11" w:rsidRDefault="00DE2E11" w:rsidP="00406AB6">
            <w:r w:rsidRPr="00DE2E11">
              <w:t>3</w:t>
            </w:r>
          </w:p>
        </w:tc>
        <w:tc>
          <w:tcPr>
            <w:tcW w:w="1502" w:type="dxa"/>
          </w:tcPr>
          <w:p w14:paraId="74E1BDF1" w14:textId="77777777" w:rsidR="00DE2E11" w:rsidRPr="00DE2E11" w:rsidRDefault="00DE2E11" w:rsidP="00406AB6">
            <w:r w:rsidRPr="00DE2E11">
              <w:t>Rowan</w:t>
            </w:r>
          </w:p>
        </w:tc>
        <w:tc>
          <w:tcPr>
            <w:tcW w:w="1503" w:type="dxa"/>
          </w:tcPr>
          <w:p w14:paraId="1340BEAA" w14:textId="77777777" w:rsidR="00DE2E11" w:rsidRPr="00DE2E11" w:rsidRDefault="00DE2E11" w:rsidP="00406AB6">
            <w:r w:rsidRPr="00DE2E11">
              <w:t>0.069085</w:t>
            </w:r>
          </w:p>
        </w:tc>
        <w:tc>
          <w:tcPr>
            <w:tcW w:w="1503" w:type="dxa"/>
          </w:tcPr>
          <w:p w14:paraId="35DF39D4" w14:textId="77777777" w:rsidR="00DE2E11" w:rsidRPr="00DE2E11" w:rsidRDefault="00DE2E11" w:rsidP="00406AB6">
            <w:r w:rsidRPr="00DE2E11">
              <w:t>[10. 9.3 2.9 3.2 8.6 7.2 3.1 4.3 8.5 ...</w:t>
            </w:r>
          </w:p>
        </w:tc>
        <w:tc>
          <w:tcPr>
            <w:tcW w:w="1503" w:type="dxa"/>
          </w:tcPr>
          <w:p w14:paraId="4FBA4B16" w14:textId="77777777" w:rsidR="00DE2E11" w:rsidRPr="00DE2E11" w:rsidRDefault="00DE2E11" w:rsidP="00406AB6">
            <w:r w:rsidRPr="00DE2E11">
              <w:t>[11.4 9.7 7.4 2.8 2.6 5.3 6.7 2.7 7.5 ...</w:t>
            </w:r>
          </w:p>
        </w:tc>
        <w:tc>
          <w:tcPr>
            <w:tcW w:w="1503" w:type="dxa"/>
          </w:tcPr>
          <w:p w14:paraId="38DF795D" w14:textId="77777777" w:rsidR="00DE2E11" w:rsidRPr="00DE2E11" w:rsidRDefault="00DE2E11" w:rsidP="00406AB6">
            <w:r w:rsidRPr="00DE2E11">
              <w:t>1.854134</w:t>
            </w:r>
          </w:p>
        </w:tc>
      </w:tr>
      <w:tr w:rsidR="00DE2E11" w:rsidRPr="00DE2E11" w14:paraId="647E1DE4" w14:textId="77777777" w:rsidTr="00DE2E11">
        <w:tc>
          <w:tcPr>
            <w:tcW w:w="1502" w:type="dxa"/>
          </w:tcPr>
          <w:p w14:paraId="55F44F27" w14:textId="77777777" w:rsidR="00DE2E11" w:rsidRPr="00DE2E11" w:rsidRDefault="00DE2E11" w:rsidP="00406AB6">
            <w:r w:rsidRPr="00DE2E11">
              <w:t>4</w:t>
            </w:r>
          </w:p>
        </w:tc>
        <w:tc>
          <w:tcPr>
            <w:tcW w:w="1502" w:type="dxa"/>
          </w:tcPr>
          <w:p w14:paraId="188D7365" w14:textId="77777777" w:rsidR="00DE2E11" w:rsidRPr="00DE2E11" w:rsidRDefault="00DE2E11" w:rsidP="00406AB6">
            <w:proofErr w:type="spellStart"/>
            <w:r w:rsidRPr="00DE2E11">
              <w:t>Preble</w:t>
            </w:r>
            <w:proofErr w:type="spellEnd"/>
          </w:p>
        </w:tc>
        <w:tc>
          <w:tcPr>
            <w:tcW w:w="1503" w:type="dxa"/>
          </w:tcPr>
          <w:p w14:paraId="0590B692" w14:textId="77777777" w:rsidR="00DE2E11" w:rsidRPr="00DE2E11" w:rsidRDefault="00DE2E11" w:rsidP="00406AB6">
            <w:r w:rsidRPr="00DE2E11">
              <w:t>0.015386</w:t>
            </w:r>
          </w:p>
        </w:tc>
        <w:tc>
          <w:tcPr>
            <w:tcW w:w="1503" w:type="dxa"/>
          </w:tcPr>
          <w:p w14:paraId="1BB8C074" w14:textId="77777777" w:rsidR="00DE2E11" w:rsidRPr="00DE2E11" w:rsidRDefault="00DE2E11" w:rsidP="00406AB6">
            <w:r w:rsidRPr="00DE2E11">
              <w:t>[ 4.6 8.4 7.7 10.2 11.3 12.6 6.3 5.8 4.6 ...</w:t>
            </w:r>
          </w:p>
        </w:tc>
        <w:tc>
          <w:tcPr>
            <w:tcW w:w="1503" w:type="dxa"/>
          </w:tcPr>
          <w:p w14:paraId="19BBEB93" w14:textId="77777777" w:rsidR="00DE2E11" w:rsidRPr="00DE2E11" w:rsidRDefault="00DE2E11" w:rsidP="00406AB6">
            <w:r w:rsidRPr="00DE2E11">
              <w:t>[ 3.2 5.4 6.8 10.9 4.3 4.5 6.6 7.2 4.5 ...</w:t>
            </w:r>
          </w:p>
        </w:tc>
        <w:tc>
          <w:tcPr>
            <w:tcW w:w="1503" w:type="dxa"/>
          </w:tcPr>
          <w:p w14:paraId="59491A2D" w14:textId="77777777" w:rsidR="00DE2E11" w:rsidRPr="00DE2E11" w:rsidRDefault="00DE2E11" w:rsidP="00406AB6">
            <w:r w:rsidRPr="00DE2E11">
              <w:t>2.436310</w:t>
            </w:r>
          </w:p>
        </w:tc>
      </w:tr>
      <w:tr w:rsidR="00DE2E11" w:rsidRPr="00DE2E11" w14:paraId="62867A1E" w14:textId="77777777" w:rsidTr="00DE2E11">
        <w:tc>
          <w:tcPr>
            <w:tcW w:w="1502" w:type="dxa"/>
          </w:tcPr>
          <w:p w14:paraId="554DA318" w14:textId="77777777" w:rsidR="00DE2E11" w:rsidRPr="00DE2E11" w:rsidRDefault="00DE2E11" w:rsidP="00406AB6">
            <w:r w:rsidRPr="00DE2E11">
              <w:t>...</w:t>
            </w:r>
          </w:p>
        </w:tc>
        <w:tc>
          <w:tcPr>
            <w:tcW w:w="1502" w:type="dxa"/>
          </w:tcPr>
          <w:p w14:paraId="1E76C5CF" w14:textId="77777777" w:rsidR="00DE2E11" w:rsidRPr="00DE2E11" w:rsidRDefault="00DE2E11" w:rsidP="00406AB6">
            <w:r w:rsidRPr="00DE2E11">
              <w:t>...</w:t>
            </w:r>
          </w:p>
        </w:tc>
        <w:tc>
          <w:tcPr>
            <w:tcW w:w="1503" w:type="dxa"/>
          </w:tcPr>
          <w:p w14:paraId="4D8F53DD" w14:textId="77777777" w:rsidR="00DE2E11" w:rsidRPr="00DE2E11" w:rsidRDefault="00DE2E11" w:rsidP="00406AB6">
            <w:r w:rsidRPr="00DE2E11">
              <w:t>...</w:t>
            </w:r>
          </w:p>
        </w:tc>
        <w:tc>
          <w:tcPr>
            <w:tcW w:w="1503" w:type="dxa"/>
          </w:tcPr>
          <w:p w14:paraId="0E9131EF" w14:textId="77777777" w:rsidR="00DE2E11" w:rsidRPr="00DE2E11" w:rsidRDefault="00DE2E11" w:rsidP="00406AB6">
            <w:r w:rsidRPr="00DE2E11">
              <w:t>...</w:t>
            </w:r>
          </w:p>
        </w:tc>
        <w:tc>
          <w:tcPr>
            <w:tcW w:w="1503" w:type="dxa"/>
          </w:tcPr>
          <w:p w14:paraId="73355FD5" w14:textId="77777777" w:rsidR="00DE2E11" w:rsidRPr="00DE2E11" w:rsidRDefault="00DE2E11" w:rsidP="00406AB6">
            <w:r w:rsidRPr="00DE2E11">
              <w:t>...</w:t>
            </w:r>
          </w:p>
        </w:tc>
        <w:tc>
          <w:tcPr>
            <w:tcW w:w="1503" w:type="dxa"/>
          </w:tcPr>
          <w:p w14:paraId="61AA6F8E" w14:textId="77777777" w:rsidR="00DE2E11" w:rsidRPr="00DE2E11" w:rsidRDefault="00DE2E11" w:rsidP="00406AB6">
            <w:r w:rsidRPr="00DE2E11">
              <w:t>...</w:t>
            </w:r>
          </w:p>
        </w:tc>
      </w:tr>
      <w:tr w:rsidR="00DE2E11" w:rsidRPr="00DE2E11" w14:paraId="610CB380" w14:textId="77777777" w:rsidTr="00DE2E11">
        <w:tc>
          <w:tcPr>
            <w:tcW w:w="1502" w:type="dxa"/>
          </w:tcPr>
          <w:p w14:paraId="5C07C170" w14:textId="77777777" w:rsidR="00DE2E11" w:rsidRPr="00DE2E11" w:rsidRDefault="00DE2E11" w:rsidP="00406AB6">
            <w:r w:rsidRPr="00DE2E11">
              <w:t>338</w:t>
            </w:r>
          </w:p>
        </w:tc>
        <w:tc>
          <w:tcPr>
            <w:tcW w:w="1502" w:type="dxa"/>
          </w:tcPr>
          <w:p w14:paraId="3094DF26" w14:textId="77777777" w:rsidR="00DE2E11" w:rsidRPr="00DE2E11" w:rsidRDefault="00DE2E11" w:rsidP="00406AB6">
            <w:r w:rsidRPr="00DE2E11">
              <w:t>Ottawa</w:t>
            </w:r>
          </w:p>
        </w:tc>
        <w:tc>
          <w:tcPr>
            <w:tcW w:w="1503" w:type="dxa"/>
          </w:tcPr>
          <w:p w14:paraId="5A417923" w14:textId="77777777" w:rsidR="00DE2E11" w:rsidRPr="00DE2E11" w:rsidRDefault="00DE2E11" w:rsidP="00406AB6">
            <w:r w:rsidRPr="00DE2E11">
              <w:t>0.175875</w:t>
            </w:r>
          </w:p>
        </w:tc>
        <w:tc>
          <w:tcPr>
            <w:tcW w:w="1503" w:type="dxa"/>
          </w:tcPr>
          <w:p w14:paraId="1CD126BB" w14:textId="77777777" w:rsidR="00DE2E11" w:rsidRPr="00DE2E11" w:rsidRDefault="00DE2E11" w:rsidP="00406AB6">
            <w:r w:rsidRPr="00DE2E11">
              <w:t>[ 7.2 7. 10.8 9.1 10.5 3.2 2.5 11.9 1.9 ...</w:t>
            </w:r>
          </w:p>
        </w:tc>
        <w:tc>
          <w:tcPr>
            <w:tcW w:w="1503" w:type="dxa"/>
          </w:tcPr>
          <w:p w14:paraId="1EC7A6CE" w14:textId="77777777" w:rsidR="00DE2E11" w:rsidRPr="00DE2E11" w:rsidRDefault="00DE2E11" w:rsidP="00406AB6">
            <w:r w:rsidRPr="00DE2E11">
              <w:t>[ 1.6 8.6 4.6 4.4 4. 3.1 8.3 13.9 7.6 ...</w:t>
            </w:r>
          </w:p>
        </w:tc>
        <w:tc>
          <w:tcPr>
            <w:tcW w:w="1503" w:type="dxa"/>
          </w:tcPr>
          <w:p w14:paraId="6C5702A0" w14:textId="77777777" w:rsidR="00DE2E11" w:rsidRPr="00DE2E11" w:rsidRDefault="00DE2E11" w:rsidP="00406AB6">
            <w:r w:rsidRPr="00DE2E11">
              <w:t>-1.366643</w:t>
            </w:r>
          </w:p>
        </w:tc>
      </w:tr>
      <w:tr w:rsidR="00DE2E11" w:rsidRPr="00DE2E11" w14:paraId="1FF47625" w14:textId="77777777" w:rsidTr="00DE2E11">
        <w:tc>
          <w:tcPr>
            <w:tcW w:w="1502" w:type="dxa"/>
          </w:tcPr>
          <w:p w14:paraId="3F4F2D9C" w14:textId="77777777" w:rsidR="00DE2E11" w:rsidRPr="00DE2E11" w:rsidRDefault="00DE2E11" w:rsidP="00406AB6">
            <w:r w:rsidRPr="00DE2E11">
              <w:t>339</w:t>
            </w:r>
          </w:p>
        </w:tc>
        <w:tc>
          <w:tcPr>
            <w:tcW w:w="1502" w:type="dxa"/>
          </w:tcPr>
          <w:p w14:paraId="5B959A07" w14:textId="77777777" w:rsidR="00DE2E11" w:rsidRPr="00DE2E11" w:rsidRDefault="00DE2E11" w:rsidP="00406AB6">
            <w:r w:rsidRPr="00DE2E11">
              <w:t>Allegan</w:t>
            </w:r>
          </w:p>
        </w:tc>
        <w:tc>
          <w:tcPr>
            <w:tcW w:w="1503" w:type="dxa"/>
          </w:tcPr>
          <w:p w14:paraId="1542EF03" w14:textId="77777777" w:rsidR="00DE2E11" w:rsidRPr="00DE2E11" w:rsidRDefault="00DE2E11" w:rsidP="00406AB6">
            <w:r w:rsidRPr="00DE2E11">
              <w:t>0.596998</w:t>
            </w:r>
          </w:p>
        </w:tc>
        <w:tc>
          <w:tcPr>
            <w:tcW w:w="1503" w:type="dxa"/>
          </w:tcPr>
          <w:p w14:paraId="43D81238" w14:textId="77777777" w:rsidR="00DE2E11" w:rsidRPr="00DE2E11" w:rsidRDefault="00DE2E11" w:rsidP="00406AB6">
            <w:r w:rsidRPr="00DE2E11">
              <w:t>[ 7.4 15.5 6.1 5.6 7.5 8.5 2.2 13.3 1.5 ...</w:t>
            </w:r>
          </w:p>
        </w:tc>
        <w:tc>
          <w:tcPr>
            <w:tcW w:w="1503" w:type="dxa"/>
          </w:tcPr>
          <w:p w14:paraId="533FB6CC" w14:textId="77777777" w:rsidR="00DE2E11" w:rsidRPr="00DE2E11" w:rsidRDefault="00DE2E11" w:rsidP="00406AB6">
            <w:r w:rsidRPr="00DE2E11">
              <w:t>[ 3.4 4.2 8.2 7.5 7. 6.5 3.5 4.3 6.5 ...</w:t>
            </w:r>
          </w:p>
        </w:tc>
        <w:tc>
          <w:tcPr>
            <w:tcW w:w="1503" w:type="dxa"/>
          </w:tcPr>
          <w:p w14:paraId="4E54A2C0" w14:textId="77777777" w:rsidR="00DE2E11" w:rsidRPr="00DE2E11" w:rsidRDefault="00DE2E11" w:rsidP="00406AB6">
            <w:r w:rsidRPr="00DE2E11">
              <w:t>-0.530926</w:t>
            </w:r>
          </w:p>
        </w:tc>
      </w:tr>
      <w:tr w:rsidR="00DE2E11" w:rsidRPr="00DE2E11" w14:paraId="616ED456" w14:textId="77777777" w:rsidTr="00DE2E11">
        <w:tc>
          <w:tcPr>
            <w:tcW w:w="1502" w:type="dxa"/>
          </w:tcPr>
          <w:p w14:paraId="00652D7B" w14:textId="77777777" w:rsidR="00DE2E11" w:rsidRPr="00DE2E11" w:rsidRDefault="00DE2E11" w:rsidP="00406AB6">
            <w:r w:rsidRPr="00DE2E11">
              <w:t>340</w:t>
            </w:r>
          </w:p>
        </w:tc>
        <w:tc>
          <w:tcPr>
            <w:tcW w:w="1502" w:type="dxa"/>
          </w:tcPr>
          <w:p w14:paraId="448E7876" w14:textId="77777777" w:rsidR="00DE2E11" w:rsidRPr="00DE2E11" w:rsidRDefault="00DE2E11" w:rsidP="00406AB6">
            <w:r w:rsidRPr="00DE2E11">
              <w:t>Linn</w:t>
            </w:r>
          </w:p>
        </w:tc>
        <w:tc>
          <w:tcPr>
            <w:tcW w:w="1503" w:type="dxa"/>
          </w:tcPr>
          <w:p w14:paraId="28B02A3A" w14:textId="77777777" w:rsidR="00DE2E11" w:rsidRPr="00DE2E11" w:rsidRDefault="00DE2E11" w:rsidP="00406AB6">
            <w:r w:rsidRPr="00DE2E11">
              <w:t>0.034033</w:t>
            </w:r>
          </w:p>
        </w:tc>
        <w:tc>
          <w:tcPr>
            <w:tcW w:w="1503" w:type="dxa"/>
          </w:tcPr>
          <w:p w14:paraId="0950AF64" w14:textId="77777777" w:rsidR="00DE2E11" w:rsidRPr="00DE2E11" w:rsidRDefault="00DE2E11" w:rsidP="00406AB6">
            <w:r w:rsidRPr="00DE2E11">
              <w:t>[ 7. 7. 5.4 10.5 16.2 13.5 9.7 12.6 12. ...</w:t>
            </w:r>
          </w:p>
        </w:tc>
        <w:tc>
          <w:tcPr>
            <w:tcW w:w="1503" w:type="dxa"/>
          </w:tcPr>
          <w:p w14:paraId="77654B45" w14:textId="77777777" w:rsidR="00DE2E11" w:rsidRPr="00DE2E11" w:rsidRDefault="00DE2E11" w:rsidP="00406AB6">
            <w:r w:rsidRPr="00DE2E11">
              <w:t>[ 8.7 4.9 6.5 3.6 3.3 4. 7.6 12.1 11. ...</w:t>
            </w:r>
          </w:p>
        </w:tc>
        <w:tc>
          <w:tcPr>
            <w:tcW w:w="1503" w:type="dxa"/>
          </w:tcPr>
          <w:p w14:paraId="04057BE6" w14:textId="77777777" w:rsidR="00DE2E11" w:rsidRPr="00DE2E11" w:rsidRDefault="00DE2E11" w:rsidP="00406AB6">
            <w:r w:rsidRPr="00DE2E11">
              <w:t>-2.132579</w:t>
            </w:r>
          </w:p>
        </w:tc>
      </w:tr>
      <w:tr w:rsidR="00DE2E11" w:rsidRPr="00DE2E11" w14:paraId="174A0947" w14:textId="77777777" w:rsidTr="00DE2E11">
        <w:tc>
          <w:tcPr>
            <w:tcW w:w="1502" w:type="dxa"/>
          </w:tcPr>
          <w:p w14:paraId="73D4C067" w14:textId="77777777" w:rsidR="00DE2E11" w:rsidRPr="00DE2E11" w:rsidRDefault="00DE2E11" w:rsidP="00406AB6">
            <w:r w:rsidRPr="00DE2E11">
              <w:lastRenderedPageBreak/>
              <w:t>341</w:t>
            </w:r>
          </w:p>
        </w:tc>
        <w:tc>
          <w:tcPr>
            <w:tcW w:w="1502" w:type="dxa"/>
          </w:tcPr>
          <w:p w14:paraId="43E63577" w14:textId="77777777" w:rsidR="00DE2E11" w:rsidRPr="00DE2E11" w:rsidRDefault="00DE2E11" w:rsidP="00406AB6">
            <w:r w:rsidRPr="00DE2E11">
              <w:t>Sedgwick</w:t>
            </w:r>
          </w:p>
        </w:tc>
        <w:tc>
          <w:tcPr>
            <w:tcW w:w="1503" w:type="dxa"/>
          </w:tcPr>
          <w:p w14:paraId="719DEE6B" w14:textId="77777777" w:rsidR="00DE2E11" w:rsidRPr="00DE2E11" w:rsidRDefault="00DE2E11" w:rsidP="00406AB6">
            <w:r w:rsidRPr="00DE2E11">
              <w:t>0.225876</w:t>
            </w:r>
          </w:p>
        </w:tc>
        <w:tc>
          <w:tcPr>
            <w:tcW w:w="1503" w:type="dxa"/>
          </w:tcPr>
          <w:p w14:paraId="52D0770E" w14:textId="77777777" w:rsidR="00DE2E11" w:rsidRPr="00DE2E11" w:rsidRDefault="00DE2E11" w:rsidP="00406AB6">
            <w:r w:rsidRPr="00DE2E11">
              <w:t>[ 6.1 5.9 4.6 4.9 4.9 7.4 1.8 4.5 2.7 ...</w:t>
            </w:r>
          </w:p>
        </w:tc>
        <w:tc>
          <w:tcPr>
            <w:tcW w:w="1503" w:type="dxa"/>
          </w:tcPr>
          <w:p w14:paraId="22743B6A" w14:textId="77777777" w:rsidR="00DE2E11" w:rsidRPr="00DE2E11" w:rsidRDefault="00DE2E11" w:rsidP="00406AB6">
            <w:r w:rsidRPr="00DE2E11">
              <w:t>[ 3.9 5.8 5.1 6.1 8.4 7.8 11. 4.1 3.2 ...</w:t>
            </w:r>
          </w:p>
        </w:tc>
        <w:tc>
          <w:tcPr>
            <w:tcW w:w="1503" w:type="dxa"/>
          </w:tcPr>
          <w:p w14:paraId="6018177D" w14:textId="77777777" w:rsidR="00DE2E11" w:rsidRPr="00DE2E11" w:rsidRDefault="00DE2E11" w:rsidP="00406AB6">
            <w:r w:rsidRPr="00DE2E11">
              <w:t>-1.213875</w:t>
            </w:r>
          </w:p>
        </w:tc>
      </w:tr>
      <w:tr w:rsidR="00DE2E11" w:rsidRPr="00DE2E11" w14:paraId="62983EF8" w14:textId="77777777" w:rsidTr="00DE2E11">
        <w:tc>
          <w:tcPr>
            <w:tcW w:w="1502" w:type="dxa"/>
          </w:tcPr>
          <w:p w14:paraId="0E52ADBB" w14:textId="77777777" w:rsidR="00DE2E11" w:rsidRPr="00DE2E11" w:rsidRDefault="00DE2E11" w:rsidP="00406AB6">
            <w:r w:rsidRPr="00DE2E11">
              <w:t>342</w:t>
            </w:r>
          </w:p>
        </w:tc>
        <w:tc>
          <w:tcPr>
            <w:tcW w:w="1502" w:type="dxa"/>
          </w:tcPr>
          <w:p w14:paraId="14DF969C" w14:textId="77777777" w:rsidR="00DE2E11" w:rsidRPr="00DE2E11" w:rsidRDefault="00DE2E11" w:rsidP="00406AB6">
            <w:r w:rsidRPr="00DE2E11">
              <w:t>Madison</w:t>
            </w:r>
          </w:p>
        </w:tc>
        <w:tc>
          <w:tcPr>
            <w:tcW w:w="1503" w:type="dxa"/>
          </w:tcPr>
          <w:p w14:paraId="60A19093" w14:textId="77777777" w:rsidR="00DE2E11" w:rsidRPr="00DE2E11" w:rsidRDefault="00DE2E11" w:rsidP="00406AB6">
            <w:r w:rsidRPr="00DE2E11">
              <w:t>0.080951</w:t>
            </w:r>
          </w:p>
        </w:tc>
        <w:tc>
          <w:tcPr>
            <w:tcW w:w="1503" w:type="dxa"/>
          </w:tcPr>
          <w:p w14:paraId="31343032" w14:textId="77777777" w:rsidR="00DE2E11" w:rsidRPr="00DE2E11" w:rsidRDefault="00DE2E11" w:rsidP="00406AB6">
            <w:r w:rsidRPr="00DE2E11">
              <w:t>[ 7.1 6.2 8.1 3.5 7.1 3.2 5.7 6.4 9.3 ...</w:t>
            </w:r>
          </w:p>
        </w:tc>
        <w:tc>
          <w:tcPr>
            <w:tcW w:w="1503" w:type="dxa"/>
          </w:tcPr>
          <w:p w14:paraId="3A29AB02" w14:textId="77777777" w:rsidR="00DE2E11" w:rsidRPr="00DE2E11" w:rsidRDefault="00DE2E11" w:rsidP="00406AB6">
            <w:r w:rsidRPr="00DE2E11">
              <w:t>[ 9. 7.2 5. 5.1 5.3 8.3 8.5 4.3 2.7 ...</w:t>
            </w:r>
          </w:p>
        </w:tc>
        <w:tc>
          <w:tcPr>
            <w:tcW w:w="1503" w:type="dxa"/>
          </w:tcPr>
          <w:p w14:paraId="6B923215" w14:textId="77777777" w:rsidR="00DE2E11" w:rsidRPr="00DE2E11" w:rsidRDefault="00DE2E11" w:rsidP="00406AB6">
            <w:r w:rsidRPr="00DE2E11">
              <w:t>1.757122</w:t>
            </w:r>
          </w:p>
        </w:tc>
      </w:tr>
    </w:tbl>
    <w:p w14:paraId="23623948" w14:textId="77777777" w:rsidR="00DE2E11" w:rsidRDefault="00DE2E11" w:rsidP="00813CF1"/>
    <w:p w14:paraId="1CA06A50" w14:textId="0CE1C9F0" w:rsidR="00773B36" w:rsidRDefault="00846B76" w:rsidP="00773B36">
      <w:r>
        <w:t xml:space="preserve">The values of T and </w:t>
      </w:r>
      <w:proofErr w:type="spellStart"/>
      <w:r>
        <w:t>P are</w:t>
      </w:r>
      <w:proofErr w:type="spellEnd"/>
      <w:r>
        <w:t xml:space="preserve"> varying across the counties. Hence different counties experienced different variations in PPM2.5 levels. </w:t>
      </w:r>
    </w:p>
    <w:p w14:paraId="5463A839" w14:textId="77777777" w:rsidR="00E616A9" w:rsidRPr="00E616A9" w:rsidRDefault="00E616A9" w:rsidP="00E616A9">
      <w:pPr>
        <w:rPr>
          <w:b/>
          <w:bCs/>
        </w:rPr>
      </w:pPr>
      <w:r w:rsidRPr="00E616A9">
        <w:rPr>
          <w:b/>
          <w:bCs/>
        </w:rPr>
        <w:t>Median value of T - 0.18122514214768423</w:t>
      </w:r>
    </w:p>
    <w:p w14:paraId="3E08A5F7" w14:textId="07FE8BE5" w:rsidR="00E616A9" w:rsidRDefault="00E616A9" w:rsidP="00E616A9">
      <w:pPr>
        <w:rPr>
          <w:b/>
          <w:bCs/>
        </w:rPr>
      </w:pPr>
      <w:r>
        <w:rPr>
          <w:b/>
          <w:bCs/>
        </w:rPr>
        <w:t xml:space="preserve">Median value of P - </w:t>
      </w:r>
      <w:r w:rsidRPr="00E616A9">
        <w:rPr>
          <w:b/>
          <w:bCs/>
        </w:rPr>
        <w:t>0.04337803478005304</w:t>
      </w:r>
    </w:p>
    <w:p w14:paraId="62A13C84" w14:textId="77777777" w:rsidR="00CD6997" w:rsidRDefault="00CD6997" w:rsidP="00AD4256"/>
    <w:p w14:paraId="52CB8D9B" w14:textId="241FF77C" w:rsidR="00D80323" w:rsidRDefault="009E12CF" w:rsidP="00AD4256">
      <w:r>
        <w:t>2. OZONE_PPM</w:t>
      </w:r>
    </w:p>
    <w:p w14:paraId="6D3EB669" w14:textId="77777777" w:rsidR="00ED05B5" w:rsidRDefault="00ED05B5" w:rsidP="006C7478"/>
    <w:p w14:paraId="4C14D304" w14:textId="19E8CD3D" w:rsidR="005F4E4F" w:rsidRPr="00ED05B5" w:rsidRDefault="007671B4" w:rsidP="005F4E4F">
      <w:pPr>
        <w:rPr>
          <w:b/>
          <w:bCs/>
        </w:rPr>
      </w:pPr>
      <w:r>
        <w:t xml:space="preserve">The mean value of T comes </w:t>
      </w:r>
      <w:r w:rsidR="00CA1745">
        <w:t xml:space="preserve">to </w:t>
      </w:r>
      <w:r w:rsidR="006C7478" w:rsidRPr="006C7478">
        <w:rPr>
          <w:b/>
          <w:bCs/>
        </w:rPr>
        <w:t>2.498185289703127</w:t>
      </w:r>
    </w:p>
    <w:p w14:paraId="521847D9" w14:textId="77777777" w:rsidR="005C3ADB" w:rsidRPr="005C3ADB" w:rsidRDefault="007701B2" w:rsidP="005C3ADB">
      <w:pPr>
        <w:rPr>
          <w:b/>
          <w:bCs/>
        </w:rPr>
      </w:pPr>
      <w:r>
        <w:t xml:space="preserve"> and the mean value of P is </w:t>
      </w:r>
      <w:r w:rsidR="005C3ADB" w:rsidRPr="005C3ADB">
        <w:rPr>
          <w:b/>
          <w:bCs/>
        </w:rPr>
        <w:t>0.005039655045701538</w:t>
      </w:r>
    </w:p>
    <w:p w14:paraId="25AED411" w14:textId="08893D28" w:rsidR="00C95501" w:rsidRDefault="00C95501" w:rsidP="00C9550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D0D39" w:rsidRPr="00560F80" w14:paraId="5DDCF519" w14:textId="77777777" w:rsidTr="00560F80">
        <w:tc>
          <w:tcPr>
            <w:tcW w:w="1502" w:type="dxa"/>
          </w:tcPr>
          <w:p w14:paraId="2F4C640B" w14:textId="45C553B9" w:rsidR="002D0D39" w:rsidRPr="00560F80" w:rsidRDefault="002D0D39" w:rsidP="002D0D39">
            <w:r>
              <w:t>(Index)</w:t>
            </w:r>
          </w:p>
        </w:tc>
        <w:tc>
          <w:tcPr>
            <w:tcW w:w="1502" w:type="dxa"/>
          </w:tcPr>
          <w:p w14:paraId="20A6B604" w14:textId="32BE566A" w:rsidR="002D0D39" w:rsidRPr="00560F80" w:rsidRDefault="002D0D39" w:rsidP="002D0D39">
            <w:r w:rsidRPr="00560F80">
              <w:t>COUNTY</w:t>
            </w:r>
          </w:p>
        </w:tc>
        <w:tc>
          <w:tcPr>
            <w:tcW w:w="1503" w:type="dxa"/>
          </w:tcPr>
          <w:p w14:paraId="36A17DE3" w14:textId="4030F0B1" w:rsidR="002D0D39" w:rsidRPr="00560F80" w:rsidRDefault="002D0D39" w:rsidP="002D0D39">
            <w:r w:rsidRPr="00560F80">
              <w:t>OZONE_2019</w:t>
            </w:r>
          </w:p>
        </w:tc>
        <w:tc>
          <w:tcPr>
            <w:tcW w:w="1503" w:type="dxa"/>
          </w:tcPr>
          <w:p w14:paraId="6C673D69" w14:textId="69B235EF" w:rsidR="002D0D39" w:rsidRPr="00560F80" w:rsidRDefault="002D0D39" w:rsidP="002D0D39">
            <w:r w:rsidRPr="00560F80">
              <w:t>OZONE_2020</w:t>
            </w:r>
          </w:p>
        </w:tc>
        <w:tc>
          <w:tcPr>
            <w:tcW w:w="1503" w:type="dxa"/>
          </w:tcPr>
          <w:p w14:paraId="4FABDE14" w14:textId="53FEE6A9" w:rsidR="002D0D39" w:rsidRPr="00560F80" w:rsidRDefault="002D0D39" w:rsidP="002D0D39">
            <w:r w:rsidRPr="00560F80">
              <w:t>P</w:t>
            </w:r>
          </w:p>
        </w:tc>
        <w:tc>
          <w:tcPr>
            <w:tcW w:w="1503" w:type="dxa"/>
          </w:tcPr>
          <w:p w14:paraId="0F7385B4" w14:textId="74E3D634" w:rsidR="002D0D39" w:rsidRPr="00560F80" w:rsidRDefault="002D0D39" w:rsidP="002D0D39">
            <w:r w:rsidRPr="00560F80">
              <w:t>T</w:t>
            </w:r>
          </w:p>
        </w:tc>
      </w:tr>
      <w:tr w:rsidR="00560F80" w:rsidRPr="00560F80" w14:paraId="5FA3C6AF" w14:textId="77777777" w:rsidTr="00560F80">
        <w:tc>
          <w:tcPr>
            <w:tcW w:w="1502" w:type="dxa"/>
          </w:tcPr>
          <w:p w14:paraId="00B3AE75" w14:textId="77777777" w:rsidR="00560F80" w:rsidRPr="00560F80" w:rsidRDefault="00560F80" w:rsidP="00DE5C78">
            <w:r w:rsidRPr="00560F80">
              <w:t>0</w:t>
            </w:r>
          </w:p>
        </w:tc>
        <w:tc>
          <w:tcPr>
            <w:tcW w:w="1502" w:type="dxa"/>
          </w:tcPr>
          <w:p w14:paraId="083860FA" w14:textId="77777777" w:rsidR="00560F80" w:rsidRPr="00560F80" w:rsidRDefault="00560F80" w:rsidP="00DE5C78">
            <w:r w:rsidRPr="00560F80">
              <w:t>Kent</w:t>
            </w:r>
          </w:p>
        </w:tc>
        <w:tc>
          <w:tcPr>
            <w:tcW w:w="1503" w:type="dxa"/>
          </w:tcPr>
          <w:p w14:paraId="75ECF936" w14:textId="77777777" w:rsidR="00560F80" w:rsidRPr="00560F80" w:rsidRDefault="00560F80" w:rsidP="00DE5C78">
            <w:r w:rsidRPr="00560F80">
              <w:t>[0.029 0.027 0.02 0.027 0.021 0.034 0.032 0.0...</w:t>
            </w:r>
          </w:p>
        </w:tc>
        <w:tc>
          <w:tcPr>
            <w:tcW w:w="1503" w:type="dxa"/>
          </w:tcPr>
          <w:p w14:paraId="1F218045" w14:textId="77777777" w:rsidR="00560F80" w:rsidRPr="00560F80" w:rsidRDefault="00560F80" w:rsidP="00DE5C78">
            <w:r w:rsidRPr="00560F80">
              <w:t>[0.035 0.032 0.029 0.026 0.031 0.031 0.034 0.0...</w:t>
            </w:r>
          </w:p>
        </w:tc>
        <w:tc>
          <w:tcPr>
            <w:tcW w:w="1503" w:type="dxa"/>
          </w:tcPr>
          <w:p w14:paraId="6342ABA9" w14:textId="77777777" w:rsidR="00560F80" w:rsidRPr="00560F80" w:rsidRDefault="00560F80" w:rsidP="00DE5C78">
            <w:r w:rsidRPr="00560F80">
              <w:t>4.047662e-06</w:t>
            </w:r>
          </w:p>
        </w:tc>
        <w:tc>
          <w:tcPr>
            <w:tcW w:w="1503" w:type="dxa"/>
          </w:tcPr>
          <w:p w14:paraId="0FC04F02" w14:textId="77777777" w:rsidR="00560F80" w:rsidRPr="00560F80" w:rsidRDefault="00560F80" w:rsidP="00DE5C78">
            <w:r w:rsidRPr="00560F80">
              <w:t>4.641314</w:t>
            </w:r>
          </w:p>
        </w:tc>
      </w:tr>
      <w:tr w:rsidR="00560F80" w:rsidRPr="00560F80" w14:paraId="60968CAD" w14:textId="77777777" w:rsidTr="00560F80">
        <w:tc>
          <w:tcPr>
            <w:tcW w:w="1502" w:type="dxa"/>
          </w:tcPr>
          <w:p w14:paraId="290A01F1" w14:textId="77777777" w:rsidR="00560F80" w:rsidRPr="00560F80" w:rsidRDefault="00560F80" w:rsidP="00DE5C78">
            <w:r w:rsidRPr="00560F80">
              <w:t>1</w:t>
            </w:r>
          </w:p>
        </w:tc>
        <w:tc>
          <w:tcPr>
            <w:tcW w:w="1502" w:type="dxa"/>
          </w:tcPr>
          <w:p w14:paraId="7FF93045" w14:textId="77777777" w:rsidR="00560F80" w:rsidRPr="00560F80" w:rsidRDefault="00560F80" w:rsidP="00DE5C78">
            <w:r w:rsidRPr="00560F80">
              <w:t>Jefferson</w:t>
            </w:r>
          </w:p>
        </w:tc>
        <w:tc>
          <w:tcPr>
            <w:tcW w:w="1503" w:type="dxa"/>
          </w:tcPr>
          <w:p w14:paraId="15BDD057" w14:textId="77777777" w:rsidR="00560F80" w:rsidRPr="00560F80" w:rsidRDefault="00560F80" w:rsidP="00DE5C78">
            <w:r w:rsidRPr="00560F80">
              <w:t>[0.023 0.025 0.018 ... 0.037 0.039 0.044]</w:t>
            </w:r>
          </w:p>
        </w:tc>
        <w:tc>
          <w:tcPr>
            <w:tcW w:w="1503" w:type="dxa"/>
          </w:tcPr>
          <w:p w14:paraId="2DEE4417" w14:textId="77777777" w:rsidR="00560F80" w:rsidRPr="00560F80" w:rsidRDefault="00560F80" w:rsidP="00DE5C78">
            <w:r w:rsidRPr="00560F80">
              <w:t>[0.034 0.029 0.033 ... 0.039 0.042 0.035]</w:t>
            </w:r>
          </w:p>
        </w:tc>
        <w:tc>
          <w:tcPr>
            <w:tcW w:w="1503" w:type="dxa"/>
          </w:tcPr>
          <w:p w14:paraId="28B6FFD2" w14:textId="77777777" w:rsidR="00560F80" w:rsidRPr="00560F80" w:rsidRDefault="00560F80" w:rsidP="00DE5C78">
            <w:r w:rsidRPr="00560F80">
              <w:t>1.562729e-16</w:t>
            </w:r>
          </w:p>
        </w:tc>
        <w:tc>
          <w:tcPr>
            <w:tcW w:w="1503" w:type="dxa"/>
          </w:tcPr>
          <w:p w14:paraId="0F80F07C" w14:textId="77777777" w:rsidR="00560F80" w:rsidRPr="00560F80" w:rsidRDefault="00560F80" w:rsidP="00DE5C78">
            <w:r w:rsidRPr="00560F80">
              <w:t>8.331395</w:t>
            </w:r>
          </w:p>
        </w:tc>
      </w:tr>
      <w:tr w:rsidR="00560F80" w:rsidRPr="00560F80" w14:paraId="4DF21EB6" w14:textId="77777777" w:rsidTr="00560F80">
        <w:tc>
          <w:tcPr>
            <w:tcW w:w="1502" w:type="dxa"/>
          </w:tcPr>
          <w:p w14:paraId="0A9FBB91" w14:textId="77777777" w:rsidR="00560F80" w:rsidRPr="00560F80" w:rsidRDefault="00560F80" w:rsidP="00DE5C78">
            <w:r w:rsidRPr="00560F80">
              <w:t>2</w:t>
            </w:r>
          </w:p>
        </w:tc>
        <w:tc>
          <w:tcPr>
            <w:tcW w:w="1502" w:type="dxa"/>
          </w:tcPr>
          <w:p w14:paraId="2CEB60AD" w14:textId="77777777" w:rsidR="00560F80" w:rsidRPr="00560F80" w:rsidRDefault="00560F80" w:rsidP="00DE5C78">
            <w:r w:rsidRPr="00560F80">
              <w:t>Lane</w:t>
            </w:r>
          </w:p>
        </w:tc>
        <w:tc>
          <w:tcPr>
            <w:tcW w:w="1503" w:type="dxa"/>
          </w:tcPr>
          <w:p w14:paraId="5CE88CC3" w14:textId="77777777" w:rsidR="00560F80" w:rsidRPr="00560F80" w:rsidRDefault="00560F80" w:rsidP="00DE5C78">
            <w:r w:rsidRPr="00560F80">
              <w:t>[0.043 0.043 0.05 0.027 0.014 0.026 0.029 0.0...</w:t>
            </w:r>
          </w:p>
        </w:tc>
        <w:tc>
          <w:tcPr>
            <w:tcW w:w="1503" w:type="dxa"/>
          </w:tcPr>
          <w:p w14:paraId="606CEC5B" w14:textId="77777777" w:rsidR="00560F80" w:rsidRPr="00560F80" w:rsidRDefault="00560F80" w:rsidP="00DE5C78">
            <w:r w:rsidRPr="00560F80">
              <w:t>[0.039 0.041 0.047 0.035 0.039 0.028 0.033 0.0...</w:t>
            </w:r>
          </w:p>
        </w:tc>
        <w:tc>
          <w:tcPr>
            <w:tcW w:w="1503" w:type="dxa"/>
          </w:tcPr>
          <w:p w14:paraId="4DB43EE4" w14:textId="77777777" w:rsidR="00560F80" w:rsidRPr="00560F80" w:rsidRDefault="00560F80" w:rsidP="00DE5C78">
            <w:r w:rsidRPr="00560F80">
              <w:t>8.250433e-02</w:t>
            </w:r>
          </w:p>
        </w:tc>
        <w:tc>
          <w:tcPr>
            <w:tcW w:w="1503" w:type="dxa"/>
          </w:tcPr>
          <w:p w14:paraId="16DD96E2" w14:textId="77777777" w:rsidR="00560F80" w:rsidRPr="00560F80" w:rsidRDefault="00560F80" w:rsidP="00DE5C78">
            <w:r w:rsidRPr="00560F80">
              <w:t>-1.775943</w:t>
            </w:r>
          </w:p>
        </w:tc>
      </w:tr>
      <w:tr w:rsidR="00560F80" w:rsidRPr="00560F80" w14:paraId="29F89304" w14:textId="77777777" w:rsidTr="00560F80">
        <w:tc>
          <w:tcPr>
            <w:tcW w:w="1502" w:type="dxa"/>
          </w:tcPr>
          <w:p w14:paraId="5C911850" w14:textId="77777777" w:rsidR="00560F80" w:rsidRPr="00560F80" w:rsidRDefault="00560F80" w:rsidP="00DE5C78">
            <w:r w:rsidRPr="00560F80">
              <w:t>3</w:t>
            </w:r>
          </w:p>
        </w:tc>
        <w:tc>
          <w:tcPr>
            <w:tcW w:w="1502" w:type="dxa"/>
          </w:tcPr>
          <w:p w14:paraId="455E99FE" w14:textId="77777777" w:rsidR="00560F80" w:rsidRPr="00560F80" w:rsidRDefault="00560F80" w:rsidP="00DE5C78">
            <w:r w:rsidRPr="00560F80">
              <w:t>Rowan</w:t>
            </w:r>
          </w:p>
        </w:tc>
        <w:tc>
          <w:tcPr>
            <w:tcW w:w="1503" w:type="dxa"/>
          </w:tcPr>
          <w:p w14:paraId="59467273" w14:textId="77777777" w:rsidR="00560F80" w:rsidRPr="00560F80" w:rsidRDefault="00560F80" w:rsidP="00DE5C78">
            <w:r w:rsidRPr="00560F80">
              <w:t>[0.038 0.04 0.038 0.039 0.025 0.024 0.025 0.0...</w:t>
            </w:r>
          </w:p>
        </w:tc>
        <w:tc>
          <w:tcPr>
            <w:tcW w:w="1503" w:type="dxa"/>
          </w:tcPr>
          <w:p w14:paraId="7EA1830F" w14:textId="77777777" w:rsidR="00560F80" w:rsidRPr="00560F80" w:rsidRDefault="00560F80" w:rsidP="00DE5C78">
            <w:r w:rsidRPr="00560F80">
              <w:t>[0.039 0.026 0.014 0.032 0.034 0.037 0.034 0.0...</w:t>
            </w:r>
          </w:p>
        </w:tc>
        <w:tc>
          <w:tcPr>
            <w:tcW w:w="1503" w:type="dxa"/>
          </w:tcPr>
          <w:p w14:paraId="152DDC20" w14:textId="77777777" w:rsidR="00560F80" w:rsidRPr="00560F80" w:rsidRDefault="00560F80" w:rsidP="00DE5C78">
            <w:r w:rsidRPr="00560F80">
              <w:t>9.656856e-01</w:t>
            </w:r>
          </w:p>
        </w:tc>
        <w:tc>
          <w:tcPr>
            <w:tcW w:w="1503" w:type="dxa"/>
          </w:tcPr>
          <w:p w14:paraId="1B626CE7" w14:textId="77777777" w:rsidR="00560F80" w:rsidRPr="00560F80" w:rsidRDefault="00560F80" w:rsidP="00DE5C78">
            <w:r w:rsidRPr="00560F80">
              <w:t>-0.043216</w:t>
            </w:r>
          </w:p>
        </w:tc>
      </w:tr>
      <w:tr w:rsidR="00560F80" w:rsidRPr="00560F80" w14:paraId="5C0D9AEC" w14:textId="77777777" w:rsidTr="00560F80">
        <w:tc>
          <w:tcPr>
            <w:tcW w:w="1502" w:type="dxa"/>
          </w:tcPr>
          <w:p w14:paraId="402CC3AA" w14:textId="77777777" w:rsidR="00560F80" w:rsidRPr="00560F80" w:rsidRDefault="00560F80" w:rsidP="00DE5C78">
            <w:r w:rsidRPr="00560F80">
              <w:t>4</w:t>
            </w:r>
          </w:p>
        </w:tc>
        <w:tc>
          <w:tcPr>
            <w:tcW w:w="1502" w:type="dxa"/>
          </w:tcPr>
          <w:p w14:paraId="105B27FA" w14:textId="77777777" w:rsidR="00560F80" w:rsidRPr="00560F80" w:rsidRDefault="00560F80" w:rsidP="00DE5C78">
            <w:proofErr w:type="spellStart"/>
            <w:r w:rsidRPr="00560F80">
              <w:t>Preble</w:t>
            </w:r>
            <w:proofErr w:type="spellEnd"/>
          </w:p>
        </w:tc>
        <w:tc>
          <w:tcPr>
            <w:tcW w:w="1503" w:type="dxa"/>
          </w:tcPr>
          <w:p w14:paraId="141965C9" w14:textId="77777777" w:rsidR="00560F80" w:rsidRPr="00560F80" w:rsidRDefault="00560F80" w:rsidP="00DE5C78">
            <w:r w:rsidRPr="00560F80">
              <w:t>[0.024 0.018 0.021 0.025 0.021 0.024 0.031 0.0...</w:t>
            </w:r>
          </w:p>
        </w:tc>
        <w:tc>
          <w:tcPr>
            <w:tcW w:w="1503" w:type="dxa"/>
          </w:tcPr>
          <w:p w14:paraId="2D6279D5" w14:textId="77777777" w:rsidR="00560F80" w:rsidRPr="00560F80" w:rsidRDefault="00560F80" w:rsidP="00DE5C78">
            <w:r w:rsidRPr="00560F80">
              <w:t>[0.032 0.028 0.019 0.033 0.031 0.029 0.031 0.0...</w:t>
            </w:r>
          </w:p>
        </w:tc>
        <w:tc>
          <w:tcPr>
            <w:tcW w:w="1503" w:type="dxa"/>
          </w:tcPr>
          <w:p w14:paraId="35E8A17E" w14:textId="77777777" w:rsidR="00560F80" w:rsidRPr="00560F80" w:rsidRDefault="00560F80" w:rsidP="00DE5C78">
            <w:r w:rsidRPr="00560F80">
              <w:t>2.763619e-07</w:t>
            </w:r>
          </w:p>
        </w:tc>
        <w:tc>
          <w:tcPr>
            <w:tcW w:w="1503" w:type="dxa"/>
          </w:tcPr>
          <w:p w14:paraId="388832B2" w14:textId="77777777" w:rsidR="00560F80" w:rsidRPr="00560F80" w:rsidRDefault="00560F80" w:rsidP="00DE5C78">
            <w:r w:rsidRPr="00560F80">
              <w:t>5.251722</w:t>
            </w:r>
          </w:p>
        </w:tc>
      </w:tr>
      <w:tr w:rsidR="00560F80" w:rsidRPr="00560F80" w14:paraId="1864ED23" w14:textId="77777777" w:rsidTr="00560F80">
        <w:tc>
          <w:tcPr>
            <w:tcW w:w="1502" w:type="dxa"/>
          </w:tcPr>
          <w:p w14:paraId="10FD3BC9" w14:textId="77777777" w:rsidR="00560F80" w:rsidRPr="00560F80" w:rsidRDefault="00560F80" w:rsidP="00DE5C78">
            <w:r w:rsidRPr="00560F80">
              <w:t>...</w:t>
            </w:r>
          </w:p>
        </w:tc>
        <w:tc>
          <w:tcPr>
            <w:tcW w:w="1502" w:type="dxa"/>
          </w:tcPr>
          <w:p w14:paraId="5DEB3EA6" w14:textId="77777777" w:rsidR="00560F80" w:rsidRPr="00560F80" w:rsidRDefault="00560F80" w:rsidP="00DE5C78">
            <w:r w:rsidRPr="00560F80">
              <w:t>...</w:t>
            </w:r>
          </w:p>
        </w:tc>
        <w:tc>
          <w:tcPr>
            <w:tcW w:w="1503" w:type="dxa"/>
          </w:tcPr>
          <w:p w14:paraId="24CF3BBA" w14:textId="77777777" w:rsidR="00560F80" w:rsidRPr="00560F80" w:rsidRDefault="00560F80" w:rsidP="00DE5C78">
            <w:r w:rsidRPr="00560F80">
              <w:t>...</w:t>
            </w:r>
          </w:p>
        </w:tc>
        <w:tc>
          <w:tcPr>
            <w:tcW w:w="1503" w:type="dxa"/>
          </w:tcPr>
          <w:p w14:paraId="3D3304BE" w14:textId="77777777" w:rsidR="00560F80" w:rsidRPr="00560F80" w:rsidRDefault="00560F80" w:rsidP="00DE5C78">
            <w:r w:rsidRPr="00560F80">
              <w:t>...</w:t>
            </w:r>
          </w:p>
        </w:tc>
        <w:tc>
          <w:tcPr>
            <w:tcW w:w="1503" w:type="dxa"/>
          </w:tcPr>
          <w:p w14:paraId="6949D360" w14:textId="77777777" w:rsidR="00560F80" w:rsidRPr="00560F80" w:rsidRDefault="00560F80" w:rsidP="00DE5C78">
            <w:r w:rsidRPr="00560F80">
              <w:t>...</w:t>
            </w:r>
          </w:p>
        </w:tc>
        <w:tc>
          <w:tcPr>
            <w:tcW w:w="1503" w:type="dxa"/>
          </w:tcPr>
          <w:p w14:paraId="503EE85C" w14:textId="77777777" w:rsidR="00560F80" w:rsidRPr="00560F80" w:rsidRDefault="00560F80" w:rsidP="00DE5C78">
            <w:r w:rsidRPr="00560F80">
              <w:t>...</w:t>
            </w:r>
          </w:p>
        </w:tc>
      </w:tr>
      <w:tr w:rsidR="00560F80" w:rsidRPr="00560F80" w14:paraId="3D1AB8B8" w14:textId="77777777" w:rsidTr="00560F80">
        <w:tc>
          <w:tcPr>
            <w:tcW w:w="1502" w:type="dxa"/>
          </w:tcPr>
          <w:p w14:paraId="72EA17C7" w14:textId="77777777" w:rsidR="00560F80" w:rsidRPr="00560F80" w:rsidRDefault="00560F80" w:rsidP="00DE5C78">
            <w:r w:rsidRPr="00560F80">
              <w:t>338</w:t>
            </w:r>
          </w:p>
        </w:tc>
        <w:tc>
          <w:tcPr>
            <w:tcW w:w="1502" w:type="dxa"/>
          </w:tcPr>
          <w:p w14:paraId="199F12C0" w14:textId="77777777" w:rsidR="00560F80" w:rsidRPr="00560F80" w:rsidRDefault="00560F80" w:rsidP="00DE5C78">
            <w:r w:rsidRPr="00560F80">
              <w:t>Ottawa</w:t>
            </w:r>
          </w:p>
        </w:tc>
        <w:tc>
          <w:tcPr>
            <w:tcW w:w="1503" w:type="dxa"/>
          </w:tcPr>
          <w:p w14:paraId="069F0122" w14:textId="77777777" w:rsidR="00560F80" w:rsidRPr="00560F80" w:rsidRDefault="00560F80" w:rsidP="00DE5C78">
            <w:r w:rsidRPr="00560F80">
              <w:t>[0.036 0.045 0.047 0.054 0.037 0.043 0.045 0.0...</w:t>
            </w:r>
          </w:p>
        </w:tc>
        <w:tc>
          <w:tcPr>
            <w:tcW w:w="1503" w:type="dxa"/>
          </w:tcPr>
          <w:p w14:paraId="1CFB1D5E" w14:textId="77777777" w:rsidR="00560F80" w:rsidRPr="00560F80" w:rsidRDefault="00560F80" w:rsidP="00DE5C78">
            <w:r w:rsidRPr="00560F80">
              <w:t>[0.04 0.046 0.041 0.039 0.034 0.041 0.035 0.0...</w:t>
            </w:r>
          </w:p>
        </w:tc>
        <w:tc>
          <w:tcPr>
            <w:tcW w:w="1503" w:type="dxa"/>
          </w:tcPr>
          <w:p w14:paraId="68A25279" w14:textId="77777777" w:rsidR="00560F80" w:rsidRPr="00560F80" w:rsidRDefault="00560F80" w:rsidP="00DE5C78">
            <w:r w:rsidRPr="00560F80">
              <w:t>2.464213e-01</w:t>
            </w:r>
          </w:p>
        </w:tc>
        <w:tc>
          <w:tcPr>
            <w:tcW w:w="1503" w:type="dxa"/>
          </w:tcPr>
          <w:p w14:paraId="3642D60E" w14:textId="77777777" w:rsidR="00560F80" w:rsidRPr="00560F80" w:rsidRDefault="00560F80" w:rsidP="00DE5C78">
            <w:r w:rsidRPr="00560F80">
              <w:t>-1.168336</w:t>
            </w:r>
          </w:p>
        </w:tc>
      </w:tr>
      <w:tr w:rsidR="00560F80" w:rsidRPr="00560F80" w14:paraId="039813DB" w14:textId="77777777" w:rsidTr="00560F80">
        <w:tc>
          <w:tcPr>
            <w:tcW w:w="1502" w:type="dxa"/>
          </w:tcPr>
          <w:p w14:paraId="452D3852" w14:textId="77777777" w:rsidR="00560F80" w:rsidRPr="00560F80" w:rsidRDefault="00560F80" w:rsidP="00DE5C78">
            <w:r w:rsidRPr="00560F80">
              <w:t>339</w:t>
            </w:r>
          </w:p>
        </w:tc>
        <w:tc>
          <w:tcPr>
            <w:tcW w:w="1502" w:type="dxa"/>
          </w:tcPr>
          <w:p w14:paraId="72D67495" w14:textId="77777777" w:rsidR="00560F80" w:rsidRPr="00560F80" w:rsidRDefault="00560F80" w:rsidP="00DE5C78">
            <w:r w:rsidRPr="00560F80">
              <w:t>Allegan</w:t>
            </w:r>
          </w:p>
        </w:tc>
        <w:tc>
          <w:tcPr>
            <w:tcW w:w="1503" w:type="dxa"/>
          </w:tcPr>
          <w:p w14:paraId="28436D52" w14:textId="77777777" w:rsidR="00560F80" w:rsidRPr="00560F80" w:rsidRDefault="00560F80" w:rsidP="00DE5C78">
            <w:r w:rsidRPr="00560F80">
              <w:t xml:space="preserve">[0.032 0.038 0.044 0.045 </w:t>
            </w:r>
            <w:r w:rsidRPr="00560F80">
              <w:lastRenderedPageBreak/>
              <w:t>0.051 0.039 0.042 0.0...</w:t>
            </w:r>
          </w:p>
        </w:tc>
        <w:tc>
          <w:tcPr>
            <w:tcW w:w="1503" w:type="dxa"/>
          </w:tcPr>
          <w:p w14:paraId="3DC59990" w14:textId="77777777" w:rsidR="00560F80" w:rsidRPr="00560F80" w:rsidRDefault="00560F80" w:rsidP="00DE5C78">
            <w:r w:rsidRPr="00560F80">
              <w:lastRenderedPageBreak/>
              <w:t xml:space="preserve">[0.036 0.036 0.036 0.044 </w:t>
            </w:r>
            <w:r w:rsidRPr="00560F80">
              <w:lastRenderedPageBreak/>
              <w:t>0.039 0.045 0.045 0.0...</w:t>
            </w:r>
          </w:p>
        </w:tc>
        <w:tc>
          <w:tcPr>
            <w:tcW w:w="1503" w:type="dxa"/>
          </w:tcPr>
          <w:p w14:paraId="60A0FAAF" w14:textId="77777777" w:rsidR="00560F80" w:rsidRPr="00560F80" w:rsidRDefault="00560F80" w:rsidP="00DE5C78">
            <w:r w:rsidRPr="00560F80">
              <w:lastRenderedPageBreak/>
              <w:t>1.095050e-02</w:t>
            </w:r>
          </w:p>
        </w:tc>
        <w:tc>
          <w:tcPr>
            <w:tcW w:w="1503" w:type="dxa"/>
          </w:tcPr>
          <w:p w14:paraId="1ABDEF75" w14:textId="77777777" w:rsidR="00560F80" w:rsidRPr="00560F80" w:rsidRDefault="00560F80" w:rsidP="00DE5C78">
            <w:r w:rsidRPr="00560F80">
              <w:t>2.607447</w:t>
            </w:r>
          </w:p>
        </w:tc>
      </w:tr>
      <w:tr w:rsidR="00560F80" w:rsidRPr="00560F80" w14:paraId="6211C3F0" w14:textId="77777777" w:rsidTr="00560F80">
        <w:tc>
          <w:tcPr>
            <w:tcW w:w="1502" w:type="dxa"/>
          </w:tcPr>
          <w:p w14:paraId="7C3E5C72" w14:textId="77777777" w:rsidR="00560F80" w:rsidRPr="00560F80" w:rsidRDefault="00560F80" w:rsidP="00DE5C78">
            <w:r w:rsidRPr="00560F80">
              <w:t>340</w:t>
            </w:r>
          </w:p>
        </w:tc>
        <w:tc>
          <w:tcPr>
            <w:tcW w:w="1502" w:type="dxa"/>
          </w:tcPr>
          <w:p w14:paraId="7F6D81D6" w14:textId="77777777" w:rsidR="00560F80" w:rsidRPr="00560F80" w:rsidRDefault="00560F80" w:rsidP="00DE5C78">
            <w:r w:rsidRPr="00560F80">
              <w:t>Linn</w:t>
            </w:r>
          </w:p>
        </w:tc>
        <w:tc>
          <w:tcPr>
            <w:tcW w:w="1503" w:type="dxa"/>
          </w:tcPr>
          <w:p w14:paraId="271AFBD6" w14:textId="77777777" w:rsidR="00560F80" w:rsidRPr="00560F80" w:rsidRDefault="00560F80" w:rsidP="00DE5C78">
            <w:r w:rsidRPr="00560F80">
              <w:t>[0.038 0.042 0.044 0.049 0.046 0.044 0.052 0.0...</w:t>
            </w:r>
          </w:p>
        </w:tc>
        <w:tc>
          <w:tcPr>
            <w:tcW w:w="1503" w:type="dxa"/>
          </w:tcPr>
          <w:p w14:paraId="513BF56B" w14:textId="77777777" w:rsidR="00560F80" w:rsidRPr="00560F80" w:rsidRDefault="00560F80" w:rsidP="00DE5C78">
            <w:r w:rsidRPr="00560F80">
              <w:t>[0.04 0.03 0.037 0.038 0.034 0.037 0.039 0.0...</w:t>
            </w:r>
          </w:p>
        </w:tc>
        <w:tc>
          <w:tcPr>
            <w:tcW w:w="1503" w:type="dxa"/>
          </w:tcPr>
          <w:p w14:paraId="0442D7F3" w14:textId="77777777" w:rsidR="00560F80" w:rsidRPr="00560F80" w:rsidRDefault="00560F80" w:rsidP="00DE5C78">
            <w:r w:rsidRPr="00560F80">
              <w:t>8.424305e-02</w:t>
            </w:r>
          </w:p>
        </w:tc>
        <w:tc>
          <w:tcPr>
            <w:tcW w:w="1503" w:type="dxa"/>
          </w:tcPr>
          <w:p w14:paraId="13634319" w14:textId="77777777" w:rsidR="00560F80" w:rsidRPr="00560F80" w:rsidRDefault="00560F80" w:rsidP="00DE5C78">
            <w:r w:rsidRPr="00560F80">
              <w:t>1.734184</w:t>
            </w:r>
          </w:p>
        </w:tc>
      </w:tr>
      <w:tr w:rsidR="00560F80" w:rsidRPr="00560F80" w14:paraId="13812DE8" w14:textId="77777777" w:rsidTr="00560F80">
        <w:tc>
          <w:tcPr>
            <w:tcW w:w="1502" w:type="dxa"/>
          </w:tcPr>
          <w:p w14:paraId="5E96AE52" w14:textId="77777777" w:rsidR="00560F80" w:rsidRPr="00560F80" w:rsidRDefault="00560F80" w:rsidP="00DE5C78">
            <w:r w:rsidRPr="00560F80">
              <w:t>341</w:t>
            </w:r>
          </w:p>
        </w:tc>
        <w:tc>
          <w:tcPr>
            <w:tcW w:w="1502" w:type="dxa"/>
          </w:tcPr>
          <w:p w14:paraId="55AA5B5A" w14:textId="77777777" w:rsidR="00560F80" w:rsidRPr="00560F80" w:rsidRDefault="00560F80" w:rsidP="00DE5C78">
            <w:r w:rsidRPr="00560F80">
              <w:t>Sedgwick</w:t>
            </w:r>
          </w:p>
        </w:tc>
        <w:tc>
          <w:tcPr>
            <w:tcW w:w="1503" w:type="dxa"/>
          </w:tcPr>
          <w:p w14:paraId="037F6431" w14:textId="77777777" w:rsidR="00560F80" w:rsidRPr="00560F80" w:rsidRDefault="00560F80" w:rsidP="00DE5C78">
            <w:r w:rsidRPr="00560F80">
              <w:t>[0.014 0.02 0.032 0.031 0.03 0.018 0.014 0.0...</w:t>
            </w:r>
          </w:p>
        </w:tc>
        <w:tc>
          <w:tcPr>
            <w:tcW w:w="1503" w:type="dxa"/>
          </w:tcPr>
          <w:p w14:paraId="49334CC5" w14:textId="77777777" w:rsidR="00560F80" w:rsidRPr="00560F80" w:rsidRDefault="00560F80" w:rsidP="00DE5C78">
            <w:r w:rsidRPr="00560F80">
              <w:t>[0.035 0.026 0.03 0.022 0.018 0.023 0.021 0.0...</w:t>
            </w:r>
          </w:p>
        </w:tc>
        <w:tc>
          <w:tcPr>
            <w:tcW w:w="1503" w:type="dxa"/>
          </w:tcPr>
          <w:p w14:paraId="5014F868" w14:textId="77777777" w:rsidR="00560F80" w:rsidRPr="00560F80" w:rsidRDefault="00560F80" w:rsidP="00DE5C78">
            <w:r w:rsidRPr="00560F80">
              <w:t>2.480975e-05</w:t>
            </w:r>
          </w:p>
        </w:tc>
        <w:tc>
          <w:tcPr>
            <w:tcW w:w="1503" w:type="dxa"/>
          </w:tcPr>
          <w:p w14:paraId="4F8A9BA0" w14:textId="77777777" w:rsidR="00560F80" w:rsidRPr="00560F80" w:rsidRDefault="00560F80" w:rsidP="00DE5C78">
            <w:r w:rsidRPr="00560F80">
              <w:t>4.292406</w:t>
            </w:r>
          </w:p>
        </w:tc>
      </w:tr>
      <w:tr w:rsidR="00560F80" w:rsidRPr="00560F80" w14:paraId="26C2E371" w14:textId="77777777" w:rsidTr="00560F80">
        <w:tc>
          <w:tcPr>
            <w:tcW w:w="1502" w:type="dxa"/>
          </w:tcPr>
          <w:p w14:paraId="5DCADC85" w14:textId="77777777" w:rsidR="00560F80" w:rsidRPr="00560F80" w:rsidRDefault="00560F80" w:rsidP="00DE5C78">
            <w:r w:rsidRPr="00560F80">
              <w:t>342</w:t>
            </w:r>
          </w:p>
        </w:tc>
        <w:tc>
          <w:tcPr>
            <w:tcW w:w="1502" w:type="dxa"/>
          </w:tcPr>
          <w:p w14:paraId="4A7ABFD8" w14:textId="77777777" w:rsidR="00560F80" w:rsidRPr="00560F80" w:rsidRDefault="00560F80" w:rsidP="00DE5C78">
            <w:r w:rsidRPr="00560F80">
              <w:t>Madison</w:t>
            </w:r>
          </w:p>
        </w:tc>
        <w:tc>
          <w:tcPr>
            <w:tcW w:w="1503" w:type="dxa"/>
          </w:tcPr>
          <w:p w14:paraId="621EA007" w14:textId="77777777" w:rsidR="00560F80" w:rsidRPr="00560F80" w:rsidRDefault="00560F80" w:rsidP="00DE5C78">
            <w:r w:rsidRPr="00560F80">
              <w:t>[0.023 0.038 0.048 0.046 0.052 0.047 0.052 0.0...</w:t>
            </w:r>
          </w:p>
        </w:tc>
        <w:tc>
          <w:tcPr>
            <w:tcW w:w="1503" w:type="dxa"/>
          </w:tcPr>
          <w:p w14:paraId="4BEE0F39" w14:textId="77777777" w:rsidR="00560F80" w:rsidRPr="00560F80" w:rsidRDefault="00560F80" w:rsidP="00DE5C78">
            <w:r w:rsidRPr="00560F80">
              <w:t>[0.056 0.032 0.042 0.033 0.033 0.018 0.034 0.0...</w:t>
            </w:r>
          </w:p>
        </w:tc>
        <w:tc>
          <w:tcPr>
            <w:tcW w:w="1503" w:type="dxa"/>
          </w:tcPr>
          <w:p w14:paraId="06CAE004" w14:textId="77777777" w:rsidR="00560F80" w:rsidRPr="00560F80" w:rsidRDefault="00560F80" w:rsidP="00DE5C78">
            <w:r w:rsidRPr="00560F80">
              <w:t>1.673735e-03</w:t>
            </w:r>
          </w:p>
        </w:tc>
        <w:tc>
          <w:tcPr>
            <w:tcW w:w="1503" w:type="dxa"/>
          </w:tcPr>
          <w:p w14:paraId="3000B8EB" w14:textId="77777777" w:rsidR="00560F80" w:rsidRPr="00560F80" w:rsidRDefault="00560F80" w:rsidP="00DE5C78">
            <w:r w:rsidRPr="00560F80">
              <w:t>3.201065</w:t>
            </w:r>
          </w:p>
        </w:tc>
      </w:tr>
    </w:tbl>
    <w:p w14:paraId="35F69797" w14:textId="77777777" w:rsidR="00560F80" w:rsidRDefault="00560F80" w:rsidP="00DF103A">
      <w:pPr>
        <w:pStyle w:val="Heading3"/>
      </w:pPr>
    </w:p>
    <w:p w14:paraId="4C224EAB" w14:textId="77777777" w:rsidR="00560F80" w:rsidRDefault="00560F80" w:rsidP="00DF103A">
      <w:pPr>
        <w:pStyle w:val="Heading3"/>
      </w:pPr>
    </w:p>
    <w:p w14:paraId="35E02087" w14:textId="4A4DCEA7" w:rsidR="00706934" w:rsidRDefault="001A780A" w:rsidP="00DF103A">
      <w:pPr>
        <w:pStyle w:val="Heading3"/>
      </w:pPr>
      <w:r>
        <w:t>Inference</w:t>
      </w:r>
    </w:p>
    <w:p w14:paraId="7F39AFFD" w14:textId="3AAD9737" w:rsidR="006F2D46" w:rsidRDefault="004904AC">
      <w:r>
        <w:t>This shows that there is a significant variation in the level of PPM2.5</w:t>
      </w:r>
      <w:r w:rsidR="009A3E5C">
        <w:t xml:space="preserve">, thus </w:t>
      </w:r>
      <w:r w:rsidR="006A3145">
        <w:t xml:space="preserve">proving that the Hypothesis that PPM2.5 levels in both the years </w:t>
      </w:r>
      <w:r w:rsidR="002C28AB">
        <w:t xml:space="preserve">is not </w:t>
      </w:r>
      <w:r w:rsidR="006A3145">
        <w:t>similar</w:t>
      </w:r>
      <w:r w:rsidR="002C28AB">
        <w:t xml:space="preserve"> across the </w:t>
      </w:r>
      <w:proofErr w:type="gramStart"/>
      <w:r w:rsidR="002C28AB">
        <w:t>country, but</w:t>
      </w:r>
      <w:proofErr w:type="gramEnd"/>
      <w:r w:rsidR="002C28AB">
        <w:t xml:space="preserve"> varies from county to county.</w:t>
      </w:r>
    </w:p>
    <w:p w14:paraId="7019D581" w14:textId="77777777" w:rsidR="006B78B6" w:rsidRDefault="006B78B6"/>
    <w:p w14:paraId="7844C108" w14:textId="686356FB" w:rsidR="00E47AD9" w:rsidRDefault="009A7B88" w:rsidP="00DF103A">
      <w:pPr>
        <w:pStyle w:val="Heading3"/>
      </w:pPr>
      <w:r>
        <w:t>Results</w:t>
      </w:r>
    </w:p>
    <w:p w14:paraId="470885AA" w14:textId="566777F2" w:rsidR="007D7019" w:rsidRDefault="00B115CF">
      <w:r>
        <w:t xml:space="preserve">There is variation in the </w:t>
      </w:r>
      <w:r w:rsidR="00FD4B50">
        <w:t xml:space="preserve">PPM2.5 and OZONE Concentrations of </w:t>
      </w:r>
      <w:r>
        <w:t xml:space="preserve">Air Pollution </w:t>
      </w:r>
      <w:r w:rsidR="003A000C">
        <w:t xml:space="preserve">is not uniform across the counties </w:t>
      </w:r>
      <w:r w:rsidR="002634BD">
        <w:t>in the 2 years</w:t>
      </w:r>
      <w:r w:rsidR="00C77C24">
        <w:t xml:space="preserve"> being compared</w:t>
      </w:r>
    </w:p>
    <w:p w14:paraId="6B730B6E" w14:textId="41003E6C" w:rsidR="007D7019" w:rsidRDefault="007D7019"/>
    <w:p w14:paraId="21046C4B" w14:textId="56D54E04" w:rsidR="007E19EF" w:rsidRPr="00843DBA" w:rsidRDefault="00991CE1" w:rsidP="00025C8B">
      <w:pPr>
        <w:rPr>
          <w:b/>
          <w:bCs/>
        </w:rPr>
      </w:pPr>
      <w:r w:rsidRPr="00843DBA">
        <w:rPr>
          <w:b/>
          <w:bCs/>
        </w:rPr>
        <w:t>Scenario</w:t>
      </w:r>
      <w:r w:rsidR="007E19EF" w:rsidRPr="00843DBA">
        <w:rPr>
          <w:b/>
          <w:bCs/>
        </w:rPr>
        <w:t xml:space="preserve"> 2: </w:t>
      </w:r>
    </w:p>
    <w:p w14:paraId="48A3D20B" w14:textId="446F7446" w:rsidR="00991CE1" w:rsidRDefault="00991CE1" w:rsidP="006362E5">
      <w:r w:rsidRPr="00903464">
        <w:rPr>
          <w:u w:val="single"/>
        </w:rPr>
        <w:t xml:space="preserve">2019 Vs 2020 –Pollution levels of PPM2.5 and Ozone on </w:t>
      </w:r>
      <w:proofErr w:type="spellStart"/>
      <w:r w:rsidRPr="00903464">
        <w:rPr>
          <w:u w:val="single"/>
        </w:rPr>
        <w:t>WeekDay</w:t>
      </w:r>
      <w:proofErr w:type="spellEnd"/>
      <w:r w:rsidRPr="00903464">
        <w:rPr>
          <w:u w:val="single"/>
        </w:rPr>
        <w:t xml:space="preserve"> Vs Weekend</w:t>
      </w:r>
      <w:r>
        <w:t>: Analyse the Pollution levels of Particulate Matter (PPM2.5) and OZONE between the years 2019 and 2020 on Weekdays and Weekends</w:t>
      </w:r>
    </w:p>
    <w:p w14:paraId="7D0BEB74" w14:textId="376E3EFE" w:rsidR="00991CE1" w:rsidRDefault="00991CE1" w:rsidP="00025C8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2DE9" w:rsidRPr="004804ED" w14:paraId="63B1AAB6" w14:textId="77777777" w:rsidTr="00D05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</w:tcPr>
          <w:p w14:paraId="2D244682" w14:textId="151A2D7C" w:rsidR="00382DE9" w:rsidRPr="004804ED" w:rsidRDefault="00382DE9" w:rsidP="00275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4804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DAYNAME         </w:t>
            </w:r>
            <w:proofErr w:type="gramStart"/>
            <w:r w:rsidRPr="004804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DAYTYPE  OZONE</w:t>
            </w:r>
            <w:proofErr w:type="gramEnd"/>
            <w:r w:rsidRPr="004804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_PPM_2019  OZONE_PPM_2020</w:t>
            </w:r>
          </w:p>
        </w:tc>
      </w:tr>
      <w:tr w:rsidR="00382DE9" w:rsidRPr="004804ED" w14:paraId="225EFBA8" w14:textId="77777777" w:rsidTr="00D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C2C8109" w14:textId="77777777" w:rsidR="00382DE9" w:rsidRPr="004804ED" w:rsidRDefault="00382DE9" w:rsidP="00275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4804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Monday           0        0.039893        0.037802</w:t>
            </w:r>
          </w:p>
        </w:tc>
      </w:tr>
      <w:tr w:rsidR="00382DE9" w:rsidRPr="004804ED" w14:paraId="7929F2B4" w14:textId="77777777" w:rsidTr="00D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0E91727" w14:textId="77777777" w:rsidR="00382DE9" w:rsidRPr="004804ED" w:rsidRDefault="00382DE9" w:rsidP="00275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4804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Tuesday          1        0.040183        0.037947</w:t>
            </w:r>
          </w:p>
        </w:tc>
      </w:tr>
      <w:tr w:rsidR="00382DE9" w:rsidRPr="004804ED" w14:paraId="0F660DE6" w14:textId="77777777" w:rsidTr="00D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950E4CA" w14:textId="77777777" w:rsidR="00382DE9" w:rsidRPr="004804ED" w:rsidRDefault="00382DE9" w:rsidP="00275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4804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Wednesday        2        0.040203        0.038510</w:t>
            </w:r>
          </w:p>
        </w:tc>
      </w:tr>
      <w:tr w:rsidR="00382DE9" w:rsidRPr="004804ED" w14:paraId="1FE3DAB5" w14:textId="77777777" w:rsidTr="00D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92FF556" w14:textId="77777777" w:rsidR="00382DE9" w:rsidRPr="004804ED" w:rsidRDefault="00382DE9" w:rsidP="00275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4804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Thursday         3        0.039885        0.038618</w:t>
            </w:r>
          </w:p>
        </w:tc>
      </w:tr>
      <w:tr w:rsidR="00382DE9" w:rsidRPr="004804ED" w14:paraId="4AB74E98" w14:textId="77777777" w:rsidTr="00D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34A0BE7" w14:textId="77777777" w:rsidR="00382DE9" w:rsidRPr="004804ED" w:rsidRDefault="00382DE9" w:rsidP="00275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4804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Friday           4        0.039880        0.038674</w:t>
            </w:r>
          </w:p>
        </w:tc>
      </w:tr>
      <w:tr w:rsidR="00382DE9" w:rsidRPr="004804ED" w14:paraId="73DE66CD" w14:textId="77777777" w:rsidTr="00D05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54F0777" w14:textId="77777777" w:rsidR="00382DE9" w:rsidRPr="004804ED" w:rsidRDefault="00382DE9" w:rsidP="00275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4804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Saturday         5        0.040719        0.038772</w:t>
            </w:r>
          </w:p>
        </w:tc>
      </w:tr>
      <w:tr w:rsidR="00382DE9" w:rsidRPr="004804ED" w14:paraId="37D25FCF" w14:textId="77777777" w:rsidTr="00D0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61AA901" w14:textId="77777777" w:rsidR="00382DE9" w:rsidRPr="004804ED" w:rsidRDefault="00382DE9" w:rsidP="00275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4804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Sunday           6        0.040148        0.038324</w:t>
            </w:r>
          </w:p>
        </w:tc>
      </w:tr>
    </w:tbl>
    <w:p w14:paraId="37FD78EC" w14:textId="77777777" w:rsidR="004804ED" w:rsidRPr="004804ED" w:rsidRDefault="004804ED" w:rsidP="00480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4804ED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1B7364CD" w14:textId="77777777" w:rsidR="004804ED" w:rsidRDefault="004804ED" w:rsidP="00025C8B"/>
    <w:p w14:paraId="2ED14AB3" w14:textId="77777777" w:rsidR="001A7038" w:rsidRDefault="001A7038" w:rsidP="00025C8B"/>
    <w:p w14:paraId="6C713EA5" w14:textId="7877824F" w:rsidR="007E19EF" w:rsidRDefault="002523E1" w:rsidP="005D62C9">
      <w:pPr>
        <w:jc w:val="center"/>
      </w:pPr>
      <w:r>
        <w:rPr>
          <w:noProof/>
        </w:rPr>
        <w:lastRenderedPageBreak/>
        <w:drawing>
          <wp:inline distT="0" distB="0" distL="0" distR="0" wp14:anchorId="4C4D12EE" wp14:editId="4FEC3FFB">
            <wp:extent cx="3576320" cy="2831022"/>
            <wp:effectExtent l="0" t="0" r="508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83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B4D6C" w14:textId="2103A60C" w:rsidR="00F67633" w:rsidRDefault="006B13CB" w:rsidP="006B13CB">
      <w:r>
        <w:t>The bar graph shows that there is a considerable amount of reduction in OZONE concentrations during the weekdays.</w:t>
      </w:r>
    </w:p>
    <w:p w14:paraId="2405D3AE" w14:textId="15580664" w:rsidR="007048D0" w:rsidRDefault="00667843" w:rsidP="006B13CB">
      <w:r>
        <w:t>Particulate Matter: PPM2.5</w:t>
      </w:r>
    </w:p>
    <w:p w14:paraId="6CF9F3AE" w14:textId="0943ED4C" w:rsidR="00D5321E" w:rsidRDefault="00D5321E" w:rsidP="006B13CB">
      <w:r>
        <w:t xml:space="preserve">The </w:t>
      </w:r>
      <w:r w:rsidR="000C36F8">
        <w:t>week-</w:t>
      </w:r>
      <w:r>
        <w:t>day</w:t>
      </w:r>
      <w:r w:rsidR="000C36F8">
        <w:t xml:space="preserve"> </w:t>
      </w:r>
      <w:r>
        <w:t xml:space="preserve">wise mean </w:t>
      </w:r>
      <w:r w:rsidR="00B36997">
        <w:t>values of PPM2.5 in 2019 and 2020 are as follows.</w:t>
      </w:r>
      <w:r w:rsidR="00C311BC">
        <w:t xml:space="preserve"> This has been calculated after </w:t>
      </w:r>
      <w:r w:rsidR="00122D12">
        <w:t xml:space="preserve">eliminating </w:t>
      </w:r>
      <w:r w:rsidR="00C311BC">
        <w:t>the outliers.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6359" w:rsidRPr="00667843" w14:paraId="3227CAC4" w14:textId="77777777" w:rsidTr="00465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4433A7E" w14:textId="08140869" w:rsidR="005D6359" w:rsidRPr="00667843" w:rsidRDefault="005D6359" w:rsidP="00E80A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6784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DAYNAM</w:t>
            </w:r>
            <w:r w:rsidR="003C651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E</w:t>
            </w:r>
            <w:r w:rsidRPr="0066784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</w:t>
            </w:r>
            <w:proofErr w:type="gramStart"/>
            <w:r w:rsidRPr="0066784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DAYTYPE  PPM</w:t>
            </w:r>
            <w:proofErr w:type="gramEnd"/>
            <w:r w:rsidRPr="0066784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25_2019  PPM25_2020</w:t>
            </w:r>
          </w:p>
        </w:tc>
      </w:tr>
      <w:tr w:rsidR="005D6359" w:rsidRPr="00667843" w14:paraId="34912E4D" w14:textId="77777777" w:rsidTr="00465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B9A969F" w14:textId="4146C2CA" w:rsidR="005D6359" w:rsidRPr="00667843" w:rsidRDefault="005D6359" w:rsidP="00E80A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6784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                                </w:t>
            </w:r>
          </w:p>
        </w:tc>
      </w:tr>
      <w:tr w:rsidR="005D6359" w:rsidRPr="00667843" w14:paraId="54CD5EDA" w14:textId="77777777" w:rsidTr="00465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0A9FFF6" w14:textId="77777777" w:rsidR="005D6359" w:rsidRPr="00667843" w:rsidRDefault="005D6359" w:rsidP="00E80A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6784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Monday           0    6.230468    6.338489</w:t>
            </w:r>
          </w:p>
        </w:tc>
      </w:tr>
      <w:tr w:rsidR="005D6359" w:rsidRPr="00667843" w14:paraId="124226B6" w14:textId="77777777" w:rsidTr="00465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5BCACE8" w14:textId="77777777" w:rsidR="005D6359" w:rsidRPr="00667843" w:rsidRDefault="005D6359" w:rsidP="00E80A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6784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Tuesday          1    6.419479    6.452461</w:t>
            </w:r>
          </w:p>
        </w:tc>
      </w:tr>
      <w:tr w:rsidR="005D6359" w:rsidRPr="00667843" w14:paraId="6F5A6FD8" w14:textId="77777777" w:rsidTr="00465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ED3D336" w14:textId="77777777" w:rsidR="005D6359" w:rsidRPr="00667843" w:rsidRDefault="005D6359" w:rsidP="00E80A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6784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Wednesday        2    6.544204    6.528337</w:t>
            </w:r>
          </w:p>
        </w:tc>
      </w:tr>
      <w:tr w:rsidR="005D6359" w:rsidRPr="00667843" w14:paraId="35BB7100" w14:textId="77777777" w:rsidTr="00465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B819844" w14:textId="77777777" w:rsidR="005D6359" w:rsidRPr="00667843" w:rsidRDefault="005D6359" w:rsidP="00E80A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6784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Thursday         3    6.424266    6.586072</w:t>
            </w:r>
          </w:p>
        </w:tc>
      </w:tr>
      <w:tr w:rsidR="005D6359" w:rsidRPr="00667843" w14:paraId="353CBF18" w14:textId="77777777" w:rsidTr="00465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2EAD00F" w14:textId="77777777" w:rsidR="005D6359" w:rsidRPr="00667843" w:rsidRDefault="005D6359" w:rsidP="00E80A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6784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Friday           4    6.541763    6.711632</w:t>
            </w:r>
          </w:p>
        </w:tc>
      </w:tr>
      <w:tr w:rsidR="005D6359" w:rsidRPr="00667843" w14:paraId="05B737E7" w14:textId="77777777" w:rsidTr="00465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67BC811" w14:textId="77777777" w:rsidR="005D6359" w:rsidRPr="00667843" w:rsidRDefault="005D6359" w:rsidP="00E80A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6784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Saturday         5    6.543928    6.709221</w:t>
            </w:r>
          </w:p>
        </w:tc>
      </w:tr>
      <w:tr w:rsidR="005D6359" w:rsidRPr="00667843" w14:paraId="4CAA7AA3" w14:textId="77777777" w:rsidTr="00465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0E858FB" w14:textId="77777777" w:rsidR="005D6359" w:rsidRPr="00667843" w:rsidRDefault="005D6359" w:rsidP="00E80A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r w:rsidRPr="0066784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Sunday           6    6.325170    6.578326</w:t>
            </w:r>
          </w:p>
        </w:tc>
      </w:tr>
    </w:tbl>
    <w:p w14:paraId="7E23E86C" w14:textId="77777777" w:rsidR="00667843" w:rsidRDefault="00667843" w:rsidP="006B13CB"/>
    <w:p w14:paraId="41786B5F" w14:textId="43BBE099" w:rsidR="007048D0" w:rsidRDefault="007048D0" w:rsidP="006B13CB"/>
    <w:p w14:paraId="19A41331" w14:textId="03D6A250" w:rsidR="007048D0" w:rsidRDefault="007048D0" w:rsidP="006B13CB">
      <w:r>
        <w:rPr>
          <w:noProof/>
        </w:rPr>
        <w:lastRenderedPageBreak/>
        <w:drawing>
          <wp:inline distT="0" distB="0" distL="0" distR="0" wp14:anchorId="261C68F0" wp14:editId="468EFD68">
            <wp:extent cx="5731510" cy="47097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F0A89" w14:textId="4C373BBB" w:rsidR="006B13CB" w:rsidRDefault="006B13CB" w:rsidP="006B13CB">
      <w:r>
        <w:t xml:space="preserve"> </w:t>
      </w:r>
    </w:p>
    <w:p w14:paraId="63B32A8D" w14:textId="205233E9" w:rsidR="007E19EF" w:rsidRDefault="00C21616" w:rsidP="00025C8B">
      <w:r>
        <w:t>The observation shows that in 2020 there has been an increase in the PPM content</w:t>
      </w:r>
      <w:r w:rsidR="00F9284B">
        <w:t xml:space="preserve"> compared to 2019 and this has happened more during the weekends.</w:t>
      </w:r>
    </w:p>
    <w:p w14:paraId="0C9E40EC" w14:textId="354C0D25" w:rsidR="00BB04B4" w:rsidRDefault="00BB04B4" w:rsidP="00025C8B"/>
    <w:p w14:paraId="41A11151" w14:textId="0D822FE2" w:rsidR="006844D7" w:rsidRDefault="006844D7" w:rsidP="00025C8B">
      <w:r>
        <w:t>Also, it is to be noted that the PPM concentration is relatively higher during the weekends than during the weekdays in 2020.</w:t>
      </w:r>
    </w:p>
    <w:p w14:paraId="5673A6D3" w14:textId="2DD3CF8F" w:rsidR="00614A21" w:rsidRDefault="00614A21" w:rsidP="00025C8B"/>
    <w:p w14:paraId="5B40BE4C" w14:textId="4D405CB3" w:rsidR="007E19EF" w:rsidRDefault="007E19EF" w:rsidP="00025C8B">
      <w:r>
        <w:t>Discussion:</w:t>
      </w:r>
    </w:p>
    <w:p w14:paraId="7CF0E516" w14:textId="71982AB3" w:rsidR="00025C8B" w:rsidRDefault="00025C8B" w:rsidP="00025C8B">
      <w:r>
        <w:t xml:space="preserve">Further analysis shows that </w:t>
      </w:r>
      <w:r w:rsidR="0016344D">
        <w:t xml:space="preserve">there were 41 </w:t>
      </w:r>
      <w:r w:rsidRPr="00025C8B">
        <w:t>counties which exceeded PPM2</w:t>
      </w:r>
      <w:r w:rsidR="007E49FF">
        <w:t>.</w:t>
      </w:r>
      <w:r w:rsidRPr="00025C8B">
        <w:t xml:space="preserve">5 levels of </w:t>
      </w:r>
      <w:r w:rsidR="00C748F7">
        <w:t>1</w:t>
      </w:r>
      <w:r w:rsidRPr="00025C8B">
        <w:t>5microgram per cubic meter in both 2019 &amp; 2020</w:t>
      </w:r>
      <w:r w:rsidR="0029566E">
        <w:t xml:space="preserve">, </w:t>
      </w:r>
      <w:r w:rsidR="007E49FF">
        <w:t xml:space="preserve">but there were only 10 counties which exceeded PPM2.5 levels of </w:t>
      </w:r>
      <w:r w:rsidR="0012030C">
        <w:t>1</w:t>
      </w:r>
      <w:r w:rsidR="007E49FF">
        <w:t>5 micrograms</w:t>
      </w:r>
      <w:r w:rsidR="00240892">
        <w:t xml:space="preserve"> per cubic meter</w:t>
      </w:r>
      <w:r w:rsidR="00B94F4C">
        <w:t xml:space="preserve"> in 2019 </w:t>
      </w:r>
      <w:r w:rsidR="00854583">
        <w:t>but not in 2020.</w:t>
      </w:r>
    </w:p>
    <w:p w14:paraId="5DC78D8C" w14:textId="4B8E0B4D" w:rsidR="000212FF" w:rsidRDefault="000212FF" w:rsidP="00025C8B"/>
    <w:p w14:paraId="235461D7" w14:textId="57DCE9C2" w:rsidR="000212FF" w:rsidRPr="00025C8B" w:rsidRDefault="000212FF" w:rsidP="00025C8B">
      <w:r>
        <w:t xml:space="preserve">The following graph shows the PM2.5 levels in 2019 and 2020 only for those counties which exceeded the </w:t>
      </w:r>
      <w:r w:rsidR="00F93179">
        <w:t>35-microgram</w:t>
      </w:r>
      <w:r>
        <w:t xml:space="preserve"> standard. </w:t>
      </w:r>
      <w:proofErr w:type="gramStart"/>
      <w:r>
        <w:t>It can be seen that there</w:t>
      </w:r>
      <w:proofErr w:type="gramEnd"/>
      <w:r>
        <w:t xml:space="preserve"> were </w:t>
      </w:r>
      <w:r w:rsidR="002D3890">
        <w:t>a greater</w:t>
      </w:r>
      <w:r>
        <w:t xml:space="preserve"> number of counties which exceed this standard level in 2020 than in 2019.</w:t>
      </w:r>
    </w:p>
    <w:p w14:paraId="5E8EABD2" w14:textId="06AA4292" w:rsidR="00E174B9" w:rsidRDefault="00E174B9"/>
    <w:p w14:paraId="7E0ED200" w14:textId="461D2E44" w:rsidR="003C5A66" w:rsidRDefault="00BF4C1F">
      <w:r>
        <w:rPr>
          <w:noProof/>
        </w:rPr>
        <w:lastRenderedPageBreak/>
        <w:drawing>
          <wp:inline distT="0" distB="0" distL="0" distR="0" wp14:anchorId="057AC19E" wp14:editId="6F7712E8">
            <wp:extent cx="3229610" cy="886333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B6546" w14:textId="4F97764A" w:rsidR="00C32BF4" w:rsidRDefault="00C32BF4">
      <w:r>
        <w:lastRenderedPageBreak/>
        <w:t xml:space="preserve">Ozone levels in 2019 Vs 2020 for those counties where the level was above the standard level of 0.07 Parts </w:t>
      </w:r>
      <w:r w:rsidR="002700A0">
        <w:t>P</w:t>
      </w:r>
      <w:r>
        <w:t>er Billion.</w:t>
      </w:r>
    </w:p>
    <w:p w14:paraId="2E722485" w14:textId="200748AC" w:rsidR="00C32BF4" w:rsidRDefault="00C32BF4"/>
    <w:p w14:paraId="21F5149A" w14:textId="0EC7B496" w:rsidR="00980780" w:rsidRDefault="001946A0">
      <w:r w:rsidRPr="001946A0">
        <w:rPr>
          <w:noProof/>
        </w:rPr>
        <w:lastRenderedPageBreak/>
        <w:drawing>
          <wp:inline distT="0" distB="0" distL="0" distR="0" wp14:anchorId="0DDAA617" wp14:editId="27636DBC">
            <wp:extent cx="3148330" cy="8863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7A23B" w14:textId="54802D05" w:rsidR="0093330F" w:rsidRDefault="0093330F">
      <w:r>
        <w:lastRenderedPageBreak/>
        <w:t>Conclusion:</w:t>
      </w:r>
    </w:p>
    <w:p w14:paraId="544C0E87" w14:textId="3B0CFE7C" w:rsidR="0093330F" w:rsidRDefault="0093330F">
      <w:r>
        <w:t>Air pollution varied at different counties</w:t>
      </w:r>
      <w:r w:rsidR="00C478B1">
        <w:t xml:space="preserve"> in 2019 and 2020.</w:t>
      </w:r>
    </w:p>
    <w:p w14:paraId="7C8BAC6A" w14:textId="77777777" w:rsidR="00C478B1" w:rsidRDefault="00C478B1"/>
    <w:sectPr w:rsidR="00C47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32274"/>
    <w:multiLevelType w:val="multilevel"/>
    <w:tmpl w:val="4440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C0438C"/>
    <w:multiLevelType w:val="multilevel"/>
    <w:tmpl w:val="4440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8558BB"/>
    <w:multiLevelType w:val="hybridMultilevel"/>
    <w:tmpl w:val="60F28F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F869A2"/>
    <w:multiLevelType w:val="hybridMultilevel"/>
    <w:tmpl w:val="701A1E98"/>
    <w:lvl w:ilvl="0" w:tplc="53BE1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B6"/>
    <w:rsid w:val="000020A9"/>
    <w:rsid w:val="000020C8"/>
    <w:rsid w:val="00005140"/>
    <w:rsid w:val="0002060B"/>
    <w:rsid w:val="000212FF"/>
    <w:rsid w:val="00025C8B"/>
    <w:rsid w:val="000359DC"/>
    <w:rsid w:val="00041FE5"/>
    <w:rsid w:val="00042019"/>
    <w:rsid w:val="0004551E"/>
    <w:rsid w:val="000467F8"/>
    <w:rsid w:val="00051879"/>
    <w:rsid w:val="00053A34"/>
    <w:rsid w:val="0005466F"/>
    <w:rsid w:val="00055A79"/>
    <w:rsid w:val="00057CCC"/>
    <w:rsid w:val="00065786"/>
    <w:rsid w:val="00067BA4"/>
    <w:rsid w:val="00072185"/>
    <w:rsid w:val="000721CB"/>
    <w:rsid w:val="00080B49"/>
    <w:rsid w:val="0009743A"/>
    <w:rsid w:val="000A04D6"/>
    <w:rsid w:val="000A2C9B"/>
    <w:rsid w:val="000A3157"/>
    <w:rsid w:val="000A60D0"/>
    <w:rsid w:val="000B710C"/>
    <w:rsid w:val="000C18A2"/>
    <w:rsid w:val="000C36F8"/>
    <w:rsid w:val="000D2F8A"/>
    <w:rsid w:val="000F6515"/>
    <w:rsid w:val="00102348"/>
    <w:rsid w:val="0012030C"/>
    <w:rsid w:val="00122D12"/>
    <w:rsid w:val="00134EC7"/>
    <w:rsid w:val="00140E7A"/>
    <w:rsid w:val="00141C99"/>
    <w:rsid w:val="0015785B"/>
    <w:rsid w:val="00162EEE"/>
    <w:rsid w:val="0016344D"/>
    <w:rsid w:val="001677BE"/>
    <w:rsid w:val="00173841"/>
    <w:rsid w:val="00176DDC"/>
    <w:rsid w:val="001946A0"/>
    <w:rsid w:val="001A4555"/>
    <w:rsid w:val="001A4E34"/>
    <w:rsid w:val="001A6126"/>
    <w:rsid w:val="001A6C02"/>
    <w:rsid w:val="001A7038"/>
    <w:rsid w:val="001A780A"/>
    <w:rsid w:val="001B3F49"/>
    <w:rsid w:val="001B415F"/>
    <w:rsid w:val="001D6012"/>
    <w:rsid w:val="002250E7"/>
    <w:rsid w:val="00240892"/>
    <w:rsid w:val="00245139"/>
    <w:rsid w:val="00250FE9"/>
    <w:rsid w:val="002523E1"/>
    <w:rsid w:val="002634BD"/>
    <w:rsid w:val="00264F3A"/>
    <w:rsid w:val="002700A0"/>
    <w:rsid w:val="00294655"/>
    <w:rsid w:val="0029566E"/>
    <w:rsid w:val="002A5188"/>
    <w:rsid w:val="002A6A23"/>
    <w:rsid w:val="002C28AB"/>
    <w:rsid w:val="002C4215"/>
    <w:rsid w:val="002C52A1"/>
    <w:rsid w:val="002C59A5"/>
    <w:rsid w:val="002D0B03"/>
    <w:rsid w:val="002D0D39"/>
    <w:rsid w:val="002D3890"/>
    <w:rsid w:val="00303126"/>
    <w:rsid w:val="00323B3A"/>
    <w:rsid w:val="00332431"/>
    <w:rsid w:val="00333A26"/>
    <w:rsid w:val="00360340"/>
    <w:rsid w:val="00360B05"/>
    <w:rsid w:val="00375DE8"/>
    <w:rsid w:val="0038023F"/>
    <w:rsid w:val="00382DE9"/>
    <w:rsid w:val="00392CE2"/>
    <w:rsid w:val="00393799"/>
    <w:rsid w:val="003A000C"/>
    <w:rsid w:val="003B4876"/>
    <w:rsid w:val="003B7AA0"/>
    <w:rsid w:val="003C012A"/>
    <w:rsid w:val="003C081B"/>
    <w:rsid w:val="003C5A66"/>
    <w:rsid w:val="003C6518"/>
    <w:rsid w:val="003C7A93"/>
    <w:rsid w:val="003F19AF"/>
    <w:rsid w:val="003F2D4C"/>
    <w:rsid w:val="003F32B1"/>
    <w:rsid w:val="0040732A"/>
    <w:rsid w:val="0041416B"/>
    <w:rsid w:val="004143E1"/>
    <w:rsid w:val="004266D1"/>
    <w:rsid w:val="00431606"/>
    <w:rsid w:val="004350C6"/>
    <w:rsid w:val="00436B7F"/>
    <w:rsid w:val="00451849"/>
    <w:rsid w:val="00455400"/>
    <w:rsid w:val="004603DE"/>
    <w:rsid w:val="00463C8C"/>
    <w:rsid w:val="00465E39"/>
    <w:rsid w:val="004804ED"/>
    <w:rsid w:val="004904AC"/>
    <w:rsid w:val="004B0C08"/>
    <w:rsid w:val="004B3831"/>
    <w:rsid w:val="004C2F36"/>
    <w:rsid w:val="004D38D5"/>
    <w:rsid w:val="004D6011"/>
    <w:rsid w:val="004F02BA"/>
    <w:rsid w:val="0050243F"/>
    <w:rsid w:val="00502B18"/>
    <w:rsid w:val="0050320B"/>
    <w:rsid w:val="00505008"/>
    <w:rsid w:val="005057AB"/>
    <w:rsid w:val="005114A7"/>
    <w:rsid w:val="00513945"/>
    <w:rsid w:val="00514849"/>
    <w:rsid w:val="005171F8"/>
    <w:rsid w:val="0052695F"/>
    <w:rsid w:val="00526A00"/>
    <w:rsid w:val="00560F80"/>
    <w:rsid w:val="005649C5"/>
    <w:rsid w:val="005653B9"/>
    <w:rsid w:val="00587F57"/>
    <w:rsid w:val="005B3777"/>
    <w:rsid w:val="005B39A8"/>
    <w:rsid w:val="005C3767"/>
    <w:rsid w:val="005C3ADB"/>
    <w:rsid w:val="005C3E56"/>
    <w:rsid w:val="005C42D8"/>
    <w:rsid w:val="005C763B"/>
    <w:rsid w:val="005D0022"/>
    <w:rsid w:val="005D62C9"/>
    <w:rsid w:val="005D6359"/>
    <w:rsid w:val="005D6E78"/>
    <w:rsid w:val="005F4E4F"/>
    <w:rsid w:val="00600CE4"/>
    <w:rsid w:val="006051A0"/>
    <w:rsid w:val="006065D4"/>
    <w:rsid w:val="00614A21"/>
    <w:rsid w:val="00626D1D"/>
    <w:rsid w:val="00632074"/>
    <w:rsid w:val="006362E5"/>
    <w:rsid w:val="006422DC"/>
    <w:rsid w:val="006504FA"/>
    <w:rsid w:val="00654EB2"/>
    <w:rsid w:val="00655A7A"/>
    <w:rsid w:val="00667843"/>
    <w:rsid w:val="00670791"/>
    <w:rsid w:val="00671B74"/>
    <w:rsid w:val="00677726"/>
    <w:rsid w:val="006844D7"/>
    <w:rsid w:val="00687C46"/>
    <w:rsid w:val="006A2E60"/>
    <w:rsid w:val="006A3145"/>
    <w:rsid w:val="006B13CB"/>
    <w:rsid w:val="006B4B47"/>
    <w:rsid w:val="006B66B7"/>
    <w:rsid w:val="006B78B6"/>
    <w:rsid w:val="006C7478"/>
    <w:rsid w:val="006E148F"/>
    <w:rsid w:val="006E228C"/>
    <w:rsid w:val="006E617F"/>
    <w:rsid w:val="006F1DDA"/>
    <w:rsid w:val="006F2B51"/>
    <w:rsid w:val="006F2D46"/>
    <w:rsid w:val="00704403"/>
    <w:rsid w:val="007048D0"/>
    <w:rsid w:val="00706934"/>
    <w:rsid w:val="00713A9E"/>
    <w:rsid w:val="00721996"/>
    <w:rsid w:val="007234EE"/>
    <w:rsid w:val="0074078B"/>
    <w:rsid w:val="00742971"/>
    <w:rsid w:val="00744BB6"/>
    <w:rsid w:val="00746BA1"/>
    <w:rsid w:val="00746BE8"/>
    <w:rsid w:val="0075799B"/>
    <w:rsid w:val="00763219"/>
    <w:rsid w:val="00766452"/>
    <w:rsid w:val="007671B4"/>
    <w:rsid w:val="007701B2"/>
    <w:rsid w:val="00773B36"/>
    <w:rsid w:val="007742CA"/>
    <w:rsid w:val="00774415"/>
    <w:rsid w:val="00780182"/>
    <w:rsid w:val="007938E2"/>
    <w:rsid w:val="007A4B70"/>
    <w:rsid w:val="007B03FE"/>
    <w:rsid w:val="007B2E80"/>
    <w:rsid w:val="007B6EA2"/>
    <w:rsid w:val="007D53C4"/>
    <w:rsid w:val="007D7019"/>
    <w:rsid w:val="007E0C91"/>
    <w:rsid w:val="007E19EF"/>
    <w:rsid w:val="007E3EF4"/>
    <w:rsid w:val="007E49FF"/>
    <w:rsid w:val="00813CF1"/>
    <w:rsid w:val="0081619C"/>
    <w:rsid w:val="0082425A"/>
    <w:rsid w:val="00836996"/>
    <w:rsid w:val="00843DBA"/>
    <w:rsid w:val="00846B76"/>
    <w:rsid w:val="00850161"/>
    <w:rsid w:val="00854583"/>
    <w:rsid w:val="00863F7D"/>
    <w:rsid w:val="00864A97"/>
    <w:rsid w:val="00867178"/>
    <w:rsid w:val="00877091"/>
    <w:rsid w:val="0088139F"/>
    <w:rsid w:val="00881D9B"/>
    <w:rsid w:val="00881E10"/>
    <w:rsid w:val="0089396A"/>
    <w:rsid w:val="008A6673"/>
    <w:rsid w:val="008E216E"/>
    <w:rsid w:val="008E6C9D"/>
    <w:rsid w:val="00903464"/>
    <w:rsid w:val="009044A6"/>
    <w:rsid w:val="00905377"/>
    <w:rsid w:val="009223DE"/>
    <w:rsid w:val="0093330F"/>
    <w:rsid w:val="0093733A"/>
    <w:rsid w:val="0095547C"/>
    <w:rsid w:val="009603B7"/>
    <w:rsid w:val="0096388E"/>
    <w:rsid w:val="00980780"/>
    <w:rsid w:val="00980FEA"/>
    <w:rsid w:val="009870F9"/>
    <w:rsid w:val="00991CE1"/>
    <w:rsid w:val="009967BE"/>
    <w:rsid w:val="009A3E5C"/>
    <w:rsid w:val="009A7B88"/>
    <w:rsid w:val="009B177E"/>
    <w:rsid w:val="009C2634"/>
    <w:rsid w:val="009D4D3A"/>
    <w:rsid w:val="009D51FD"/>
    <w:rsid w:val="009E12CF"/>
    <w:rsid w:val="00A0554E"/>
    <w:rsid w:val="00A14D55"/>
    <w:rsid w:val="00A1565F"/>
    <w:rsid w:val="00A160F9"/>
    <w:rsid w:val="00A241E8"/>
    <w:rsid w:val="00A3443F"/>
    <w:rsid w:val="00A40B4C"/>
    <w:rsid w:val="00A40C09"/>
    <w:rsid w:val="00A574E1"/>
    <w:rsid w:val="00A60863"/>
    <w:rsid w:val="00A63BD1"/>
    <w:rsid w:val="00A70BA4"/>
    <w:rsid w:val="00A81092"/>
    <w:rsid w:val="00A85B39"/>
    <w:rsid w:val="00A947D7"/>
    <w:rsid w:val="00A95E56"/>
    <w:rsid w:val="00AA0C47"/>
    <w:rsid w:val="00AA389B"/>
    <w:rsid w:val="00AA4265"/>
    <w:rsid w:val="00AB3C3A"/>
    <w:rsid w:val="00AB4706"/>
    <w:rsid w:val="00AB5715"/>
    <w:rsid w:val="00AD3B08"/>
    <w:rsid w:val="00AD4256"/>
    <w:rsid w:val="00AD79A3"/>
    <w:rsid w:val="00AD7C4D"/>
    <w:rsid w:val="00AE2BAB"/>
    <w:rsid w:val="00AF2BE8"/>
    <w:rsid w:val="00AF2F21"/>
    <w:rsid w:val="00B115CF"/>
    <w:rsid w:val="00B16419"/>
    <w:rsid w:val="00B304B1"/>
    <w:rsid w:val="00B30D0B"/>
    <w:rsid w:val="00B30DED"/>
    <w:rsid w:val="00B3145D"/>
    <w:rsid w:val="00B36997"/>
    <w:rsid w:val="00B4147A"/>
    <w:rsid w:val="00B4430B"/>
    <w:rsid w:val="00B5217F"/>
    <w:rsid w:val="00B5250F"/>
    <w:rsid w:val="00B52F34"/>
    <w:rsid w:val="00B636F2"/>
    <w:rsid w:val="00B6626F"/>
    <w:rsid w:val="00B82084"/>
    <w:rsid w:val="00B8508F"/>
    <w:rsid w:val="00B94F4C"/>
    <w:rsid w:val="00BA7F6F"/>
    <w:rsid w:val="00BB04B4"/>
    <w:rsid w:val="00BC5922"/>
    <w:rsid w:val="00BD139F"/>
    <w:rsid w:val="00BE0A16"/>
    <w:rsid w:val="00BF4C1F"/>
    <w:rsid w:val="00C13A40"/>
    <w:rsid w:val="00C1404C"/>
    <w:rsid w:val="00C1515A"/>
    <w:rsid w:val="00C15C82"/>
    <w:rsid w:val="00C21360"/>
    <w:rsid w:val="00C215C2"/>
    <w:rsid w:val="00C21616"/>
    <w:rsid w:val="00C239B1"/>
    <w:rsid w:val="00C27251"/>
    <w:rsid w:val="00C311BC"/>
    <w:rsid w:val="00C32BF4"/>
    <w:rsid w:val="00C3496F"/>
    <w:rsid w:val="00C35DF6"/>
    <w:rsid w:val="00C3706D"/>
    <w:rsid w:val="00C478B1"/>
    <w:rsid w:val="00C6755C"/>
    <w:rsid w:val="00C748F7"/>
    <w:rsid w:val="00C77C24"/>
    <w:rsid w:val="00C819AB"/>
    <w:rsid w:val="00C87318"/>
    <w:rsid w:val="00C9140D"/>
    <w:rsid w:val="00C95501"/>
    <w:rsid w:val="00CA1745"/>
    <w:rsid w:val="00CA221A"/>
    <w:rsid w:val="00CA67B0"/>
    <w:rsid w:val="00CC031A"/>
    <w:rsid w:val="00CC0E2D"/>
    <w:rsid w:val="00CC4818"/>
    <w:rsid w:val="00CD6997"/>
    <w:rsid w:val="00CE2A94"/>
    <w:rsid w:val="00CF26DD"/>
    <w:rsid w:val="00D00444"/>
    <w:rsid w:val="00D01489"/>
    <w:rsid w:val="00D05A8B"/>
    <w:rsid w:val="00D1129D"/>
    <w:rsid w:val="00D131D8"/>
    <w:rsid w:val="00D16771"/>
    <w:rsid w:val="00D22263"/>
    <w:rsid w:val="00D22810"/>
    <w:rsid w:val="00D2546C"/>
    <w:rsid w:val="00D33FA3"/>
    <w:rsid w:val="00D460C1"/>
    <w:rsid w:val="00D5162C"/>
    <w:rsid w:val="00D5321E"/>
    <w:rsid w:val="00D70A63"/>
    <w:rsid w:val="00D7560A"/>
    <w:rsid w:val="00D80323"/>
    <w:rsid w:val="00D8036D"/>
    <w:rsid w:val="00D92889"/>
    <w:rsid w:val="00D96784"/>
    <w:rsid w:val="00DA3782"/>
    <w:rsid w:val="00DA7427"/>
    <w:rsid w:val="00DA7B11"/>
    <w:rsid w:val="00DB3547"/>
    <w:rsid w:val="00DB4BAA"/>
    <w:rsid w:val="00DB7026"/>
    <w:rsid w:val="00DB7027"/>
    <w:rsid w:val="00DC04F0"/>
    <w:rsid w:val="00DC37FC"/>
    <w:rsid w:val="00DC4B6F"/>
    <w:rsid w:val="00DD444E"/>
    <w:rsid w:val="00DE2E11"/>
    <w:rsid w:val="00DF0EE3"/>
    <w:rsid w:val="00DF103A"/>
    <w:rsid w:val="00DF5B1F"/>
    <w:rsid w:val="00E01038"/>
    <w:rsid w:val="00E059A8"/>
    <w:rsid w:val="00E05F7E"/>
    <w:rsid w:val="00E1578E"/>
    <w:rsid w:val="00E174B9"/>
    <w:rsid w:val="00E2471A"/>
    <w:rsid w:val="00E33BDA"/>
    <w:rsid w:val="00E47AD9"/>
    <w:rsid w:val="00E616A9"/>
    <w:rsid w:val="00E72AA6"/>
    <w:rsid w:val="00E75E1E"/>
    <w:rsid w:val="00E76462"/>
    <w:rsid w:val="00E9755A"/>
    <w:rsid w:val="00EA5789"/>
    <w:rsid w:val="00ED05B5"/>
    <w:rsid w:val="00EE76E7"/>
    <w:rsid w:val="00EF02E4"/>
    <w:rsid w:val="00F018EE"/>
    <w:rsid w:val="00F0788E"/>
    <w:rsid w:val="00F27E13"/>
    <w:rsid w:val="00F321A6"/>
    <w:rsid w:val="00F535E1"/>
    <w:rsid w:val="00F56761"/>
    <w:rsid w:val="00F57209"/>
    <w:rsid w:val="00F6143B"/>
    <w:rsid w:val="00F64228"/>
    <w:rsid w:val="00F642FB"/>
    <w:rsid w:val="00F64F91"/>
    <w:rsid w:val="00F66930"/>
    <w:rsid w:val="00F67633"/>
    <w:rsid w:val="00F81E77"/>
    <w:rsid w:val="00F824DB"/>
    <w:rsid w:val="00F90482"/>
    <w:rsid w:val="00F9284B"/>
    <w:rsid w:val="00F93179"/>
    <w:rsid w:val="00F93357"/>
    <w:rsid w:val="00FA2FCA"/>
    <w:rsid w:val="00FB29AD"/>
    <w:rsid w:val="00FB6D6F"/>
    <w:rsid w:val="00FC2130"/>
    <w:rsid w:val="00FD1349"/>
    <w:rsid w:val="00FD4B50"/>
    <w:rsid w:val="00FD4EE8"/>
    <w:rsid w:val="00FD76B5"/>
    <w:rsid w:val="00FE5542"/>
    <w:rsid w:val="00FF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E0A4"/>
  <w15:chartTrackingRefBased/>
  <w15:docId w15:val="{DCA8BD46-98F6-4207-8A2E-5DFF26C5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0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419"/>
    <w:pPr>
      <w:ind w:left="720"/>
      <w:contextualSpacing/>
    </w:pPr>
  </w:style>
  <w:style w:type="table" w:styleId="TableGrid">
    <w:name w:val="Table Grid"/>
    <w:basedOn w:val="TableNormal"/>
    <w:uiPriority w:val="39"/>
    <w:rsid w:val="00A1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12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126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A4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5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10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3">
    <w:name w:val="Plain Table 3"/>
    <w:basedOn w:val="TableNormal"/>
    <w:uiPriority w:val="43"/>
    <w:rsid w:val="00D05A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B4B4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4B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4B4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4B4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B4B47"/>
    <w:rPr>
      <w:color w:val="0563C1" w:themeColor="hyperlink"/>
      <w:u w:val="single"/>
    </w:rPr>
  </w:style>
  <w:style w:type="table" w:styleId="GridTable4">
    <w:name w:val="Grid Table 4"/>
    <w:basedOn w:val="TableNormal"/>
    <w:uiPriority w:val="49"/>
    <w:rsid w:val="00C819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2C52A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7579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579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5799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465E3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465E3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811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4661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9518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3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0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24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8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2506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3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3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15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38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8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41799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86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0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09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4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9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1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4881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1221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87119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7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5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9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2654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1352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5699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59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02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0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5783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5196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658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5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2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08B76-7538-4084-AB8E-9A8E22EE1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11</Pages>
  <Words>1336</Words>
  <Characters>7619</Characters>
  <Application>Microsoft Office Word</Application>
  <DocSecurity>0</DocSecurity>
  <Lines>63</Lines>
  <Paragraphs>17</Paragraphs>
  <ScaleCrop>false</ScaleCrop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Thripurasundari Venugopalan</dc:creator>
  <cp:keywords/>
  <dc:description/>
  <cp:lastModifiedBy>Thripurasundari Venugopalan</cp:lastModifiedBy>
  <cp:revision>421</cp:revision>
  <dcterms:created xsi:type="dcterms:W3CDTF">2022-06-30T19:19:00Z</dcterms:created>
  <dcterms:modified xsi:type="dcterms:W3CDTF">2022-07-01T06:59:00Z</dcterms:modified>
</cp:coreProperties>
</file>