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Calibri" w:cs="Nirmala UI" w:eastAsia="Calibri" w:hAnsi="Calibri"/>
        </w:rPr>
        <w:t xml:space="preserve">JalRakshak — SIH 2026 Idea Submission Pack</w:t>
      </w:r>
    </w:p>
    <w:p>
      <w:pPr>
        <w:spacing w:after="120"/>
      </w:pPr>
      <w:r>
        <w:rPr>
          <w:rFonts w:ascii="Calibri" w:cs="Nirmala UI" w:eastAsia="Calibri" w:hAnsi="Calibri"/>
        </w:rPr>
        <w:t xml:space="preserve">PS </w:t>
      </w:r>
      <w:r>
        <w:rPr>
          <w:rFonts w:ascii="Calibri" w:cs="Nirmala UI" w:eastAsia="Calibri" w:hAnsi="Calibri"/>
          <w:b/>
          <w:bCs/>
        </w:rPr>
        <w:t xml:space="preserve">SIH26255</w:t>
      </w:r>
      <w:r>
        <w:rPr>
          <w:rFonts w:ascii="Calibri" w:cs="Nirmala UI" w:eastAsia="Calibri" w:hAnsi="Calibri"/>
        </w:rPr>
        <w:t xml:space="preserve"> · Ministry of Jal Shakti · Hardware · Clean &amp; Green Technology</w:t>
      </w:r>
    </w:p>
    <w:p>
      <w:pPr>
        <w:spacing w:after="120"/>
      </w:pPr>
      <w:r>
        <w:rPr>
          <w:rFonts w:ascii="Calibri" w:cs="Nirmala UI" w:eastAsia="Calibri" w:hAnsi="Calibri"/>
        </w:rPr>
        <w:t xml:space="preserve">Prepared 16 Oct 2026.</w:t>
      </w:r>
    </w:p>
    <w:p>
      <w:pPr>
        <w:pBdr>
          <w:bottom w:val="single" w:color="CBD5E1" w:sz="6" w:space="4"/>
        </w:pBdr>
        <w:spacing w:after="160"/>
      </w:pPr>
    </w:p>
    <w:p>
      <w:pPr>
        <w:pStyle w:val="Heading2"/>
      </w:pPr>
      <w:r>
        <w:rPr>
          <w:rFonts w:ascii="Calibri" w:cs="Nirmala UI" w:eastAsia="Calibri" w:hAnsi="Calibri"/>
        </w:rPr>
        <w:t xml:space="preserve">⚠️ 0. Confirm the deadline today (official sources disagree)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BD5E1" w:sz="4"/>
              <w:left w:val="single" w:color="CBD5E1" w:sz="4"/>
              <w:bottom w:val="single" w:color="CBD5E1" w:sz="4"/>
              <w:right w:val="single" w:color="CBD5E1" w:sz="4"/>
            </w:tcBorders>
            <w:shd w:fill="D7EFEC" w:color="auto" w:val="clear"/>
            <w:tcMar>
              <w:top w:type="dxa" w:w="60"/>
              <w:left w:type="dxa" w:w="100"/>
              <w:bottom w:type="dxa" w:w="60"/>
              <w:right w:type="dxa" w:w="100"/>
            </w:tcMar>
          </w:tcPr>
          <w:p>
            <w:pPr>
              <w:spacing w:after="0"/>
            </w:pPr>
            <w:r>
              <w:rPr>
                <w:rFonts w:ascii="Calibri" w:cs="Nirmala UI" w:eastAsia="Calibri" w:hAnsi="Calibri"/>
                <w:b/>
                <w:bCs/>
                <w:sz w:val="19"/>
                <w:szCs w:val="19"/>
              </w:rPr>
              <w:t xml:space="preserve">Official source</w:t>
            </w:r>
          </w:p>
        </w:tc>
        <w:tc>
          <w:tcPr>
            <w:tcW w:type="dxa" w:w="4819"/>
            <w:tcBorders>
              <w:top w:val="single" w:color="CBD5E1" w:sz="4"/>
              <w:left w:val="single" w:color="CBD5E1" w:sz="4"/>
              <w:bottom w:val="single" w:color="CBD5E1" w:sz="4"/>
              <w:right w:val="single" w:color="CBD5E1" w:sz="4"/>
            </w:tcBorders>
            <w:shd w:fill="D7EFEC" w:color="auto" w:val="clear"/>
            <w:tcMar>
              <w:top w:type="dxa" w:w="60"/>
              <w:left w:type="dxa" w:w="100"/>
              <w:bottom w:type="dxa" w:w="60"/>
              <w:right w:type="dxa" w:w="100"/>
            </w:tcMar>
          </w:tcPr>
          <w:p>
            <w:pPr>
              <w:spacing w:after="0"/>
            </w:pPr>
            <w:r>
              <w:rPr>
                <w:rFonts w:ascii="Calibri" w:cs="Nirmala UI" w:eastAsia="Calibri" w:hAnsi="Calibri"/>
                <w:b/>
                <w:bCs/>
                <w:sz w:val="19"/>
                <w:szCs w:val="19"/>
              </w:rPr>
              <w:t xml:space="preserve">Says</w:t>
            </w:r>
          </w:p>
        </w:tc>
      </w:tr>
      <w:tr>
        <w:trPr>
          <w:tblHeader w:val="off"/>
        </w:trPr>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hyperlink w:history="1" r:id="rIdp6xmdi0detxpgvzvthttq">
              <w:r>
                <w:rPr>
                  <w:rStyle w:val="Hyperlink"/>
                  <w:rFonts w:ascii="Calibri" w:cs="Nirmala UI" w:eastAsia="Calibri" w:hAnsi="Calibri"/>
                  <w:sz w:val="19"/>
                  <w:szCs w:val="19"/>
                </w:rPr>
                <w:t xml:space="preserve">SIH 2026 Guidelines PDF</w:t>
              </w:r>
            </w:hyperlink>
            <w:r>
              <w:rPr>
                <w:rFonts w:ascii="Calibri" w:cs="Nirmala UI" w:eastAsia="Calibri" w:hAnsi="Calibri"/>
                <w:sz w:val="19"/>
                <w:szCs w:val="19"/>
              </w:rPr>
              <w:t xml:space="preserve">, p.10</w:t>
            </w:r>
          </w:p>
        </w:tc>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9"/>
                <w:szCs w:val="19"/>
              </w:rPr>
              <w:t xml:space="preserve">Team nomination + idea submission by SPOC/team leader </w:t>
            </w:r>
            <w:r>
              <w:rPr>
                <w:rFonts w:ascii="Calibri" w:cs="Nirmala UI" w:eastAsia="Calibri" w:hAnsi="Calibri"/>
                <w:b/>
                <w:bCs/>
                <w:sz w:val="19"/>
                <w:szCs w:val="19"/>
              </w:rPr>
              <w:t xml:space="preserve">till 30 Sept 2026</w:t>
            </w:r>
          </w:p>
        </w:tc>
      </w:tr>
      <w:tr>
        <w:trPr>
          <w:tblHeader w:val="off"/>
        </w:trPr>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hyperlink w:history="1" r:id="rIdiexnkghiwcftku-dktpvi">
              <w:r>
                <w:rPr>
                  <w:rStyle w:val="Hyperlink"/>
                  <w:rFonts w:ascii="Calibri" w:cs="Nirmala UI" w:eastAsia="Calibri" w:hAnsi="Calibri"/>
                  <w:sz w:val="19"/>
                  <w:szCs w:val="19"/>
                </w:rPr>
                <w:t xml:space="preserve">sih.gov.in</w:t>
              </w:r>
            </w:hyperlink>
            <w:r>
              <w:rPr>
                <w:rFonts w:ascii="Calibri" w:cs="Nirmala UI" w:eastAsia="Calibri" w:hAnsi="Calibri"/>
                <w:sz w:val="19"/>
                <w:szCs w:val="19"/>
              </w:rPr>
              <w:t xml:space="preserve"> homepage banner</w:t>
            </w:r>
          </w:p>
        </w:tc>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9"/>
                <w:szCs w:val="19"/>
              </w:rPr>
              <w:t xml:space="preserve">"Team Nomination &amp; Idea Submission deadline </w:t>
            </w:r>
            <w:r>
              <w:rPr>
                <w:rFonts w:ascii="Calibri" w:cs="Nirmala UI" w:eastAsia="Calibri" w:hAnsi="Calibri"/>
                <w:b/>
                <w:bCs/>
                <w:sz w:val="19"/>
                <w:szCs w:val="19"/>
              </w:rPr>
              <w:t xml:space="preserve">extended to 09 Oct 2026</w:t>
            </w:r>
            <w:r>
              <w:rPr>
                <w:rFonts w:ascii="Calibri" w:cs="Nirmala UI" w:eastAsia="Calibri" w:hAnsi="Calibri"/>
                <w:sz w:val="19"/>
                <w:szCs w:val="19"/>
              </w:rPr>
              <w:t xml:space="preserve">"; PPT edits 02–09 Oct (one-time)</w:t>
            </w:r>
          </w:p>
        </w:tc>
      </w:tr>
      <w:tr>
        <w:trPr>
          <w:tblHeader w:val="off"/>
        </w:trPr>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hyperlink w:history="1" r:id="rIdwjepcvwgdxae0-7vpbtqn">
              <w:r>
                <w:rPr>
                  <w:rStyle w:val="Hyperlink"/>
                  <w:rFonts w:ascii="Calibri" w:cs="Nirmala UI" w:eastAsia="Calibri" w:hAnsi="Calibri"/>
                  <w:sz w:val="19"/>
                  <w:szCs w:val="19"/>
                </w:rPr>
                <w:t xml:space="preserve">PS list</w:t>
              </w:r>
            </w:hyperlink>
            <w:r>
              <w:rPr>
                <w:rFonts w:ascii="Calibri" w:cs="Nirmala UI" w:eastAsia="Calibri" w:hAnsi="Calibri"/>
                <w:sz w:val="19"/>
                <w:szCs w:val="19"/>
              </w:rPr>
              <w:t xml:space="preserve">, SIH26255 row</w:t>
            </w:r>
          </w:p>
        </w:tc>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9"/>
                <w:szCs w:val="19"/>
              </w:rPr>
              <w:t xml:space="preserve">Deadline for Idea Submission: </w:t>
            </w:r>
            <w:r>
              <w:rPr>
                <w:rFonts w:ascii="Calibri" w:cs="Nirmala UI" w:eastAsia="Calibri" w:hAnsi="Calibri"/>
                <w:b/>
                <w:bCs/>
                <w:sz w:val="19"/>
                <w:szCs w:val="19"/>
              </w:rPr>
              <w:t xml:space="preserve">20 October 2026</w:t>
            </w:r>
            <w:r>
              <w:rPr>
                <w:rFonts w:ascii="Calibri" w:cs="Nirmala UI" w:eastAsia="Calibri" w:hAnsi="Calibri"/>
                <w:sz w:val="19"/>
                <w:szCs w:val="19"/>
              </w:rPr>
              <w:t xml:space="preserve">; counter 45/500</w:t>
            </w:r>
          </w:p>
        </w:tc>
      </w:tr>
    </w:tbl>
    <w:p>
      <w:pPr>
        <w:spacing w:after="120"/>
      </w:pPr>
    </w:p>
    <w:p>
      <w:pPr>
        <w:spacing w:after="120"/>
      </w:pPr>
      <w:r>
        <w:rPr>
          <w:rFonts w:ascii="Calibri" w:cs="Nirmala UI" w:eastAsia="Calibri" w:hAnsi="Calibri"/>
          <w:b/>
          <w:bCs/>
        </w:rPr>
        <w:t xml:space="preserve">Action now:</w:t>
      </w:r>
      <w:r>
        <w:rPr>
          <w:rFonts w:ascii="Calibri" w:cs="Nirmala UI" w:eastAsia="Calibri" w:hAnsi="Calibri"/>
        </w:rPr>
        <w:t xml:space="preserve"> ask your </w:t>
      </w:r>
      <w:r>
        <w:rPr>
          <w:rFonts w:ascii="Calibri" w:cs="Nirmala UI" w:eastAsia="Calibri" w:hAnsi="Calibri"/>
          <w:b/>
          <w:bCs/>
        </w:rPr>
        <w:t xml:space="preserve">college SPOC</w:t>
      </w:r>
      <w:r>
        <w:rPr>
          <w:rFonts w:ascii="Calibri" w:cs="Nirmala UI" w:eastAsia="Calibri" w:hAnsi="Calibri"/>
        </w:rPr>
        <w:t xml:space="preserve"> whether your team is already nominated on the portal and whether the team-leader login can still upload. Per the guidelines, team leaders only get credentials after the SPOC uploads team details (which follows the mandatory internal hackathon). If nomination closed on 9 Oct, the 20 Oct date may not help you. Get this answer before polishing slides.</w:t>
      </w:r>
    </w:p>
    <w:p>
      <w:pPr>
        <w:spacing w:after="120"/>
      </w:pPr>
      <w:r>
        <w:rPr>
          <w:rFonts w:ascii="Calibri" w:cs="Nirmala UI" w:eastAsia="Calibri" w:hAnsi="Calibri"/>
          <w:b/>
          <w:bCs/>
        </w:rPr>
        <w:t xml:space="preserve">Official format rules (from the 2026 Idea template):</w:t>
      </w:r>
    </w:p>
    <w:p>
      <w:pPr>
        <w:pStyle w:val="ListParagraph"/>
        <w:numPr>
          <w:ilvl w:val="0"/>
          <w:numId w:val="2"/>
        </w:numPr>
        <w:spacing w:after="40"/>
      </w:pPr>
      <w:r>
        <w:rPr>
          <w:rFonts w:ascii="Segoe UI Symbol" w:hAnsi="Segoe UI Symbol"/>
        </w:rPr>
        <w:t xml:space="preserve"/>
      </w:r>
      <w:r>
        <w:rPr>
          <w:rFonts w:ascii="Calibri" w:cs="Nirmala UI" w:eastAsia="Calibri" w:hAnsi="Calibri"/>
          <w:b/>
          <w:bCs/>
        </w:rPr>
        <w:t xml:space="preserve">Max 6 slides, including the title slide.</w:t>
      </w:r>
      <w:r>
        <w:rPr>
          <w:rFonts w:ascii="Calibri" w:cs="Nirmala UI" w:eastAsia="Calibri" w:hAnsi="Calibri"/>
        </w:rPr>
        <w:t xml:space="preserve"> Use the </w:t>
      </w:r>
      <w:r>
        <w:rPr>
          <w:rFonts w:ascii="Calibri" w:cs="Nirmala UI" w:eastAsia="Calibri" w:hAnsi="Calibri"/>
          <w:b/>
          <w:bCs/>
        </w:rPr>
        <w:t xml:space="preserve">official template</w:t>
      </w:r>
      <w:r>
        <w:rPr>
          <w:rFonts w:ascii="Calibri" w:cs="Nirmala UI" w:eastAsia="Calibri" w:hAnsi="Calibri"/>
        </w:rPr>
        <w:t xml:space="preserve">; don't change its headings.</w:t>
      </w:r>
    </w:p>
    <w:p>
      <w:pPr>
        <w:pStyle w:val="ListParagraph"/>
        <w:numPr>
          <w:ilvl w:val="0"/>
          <w:numId w:val="2"/>
        </w:numPr>
        <w:spacing w:after="40"/>
      </w:pPr>
      <w:r>
        <w:rPr>
          <w:rFonts w:ascii="Segoe UI Symbol" w:hAnsi="Segoe UI Symbol"/>
        </w:rPr>
        <w:t xml:space="preserve"/>
      </w:r>
      <w:r>
        <w:rPr>
          <w:rFonts w:ascii="Calibri" w:cs="Nirmala UI" w:eastAsia="Calibri" w:hAnsi="Calibri"/>
        </w:rPr>
        <w:t xml:space="preserve">Points, diagrams, infographics, pictures; avoid paragraphs.</w:t>
      </w:r>
    </w:p>
    <w:p>
      <w:pPr>
        <w:pStyle w:val="ListParagraph"/>
        <w:numPr>
          <w:ilvl w:val="0"/>
          <w:numId w:val="2"/>
        </w:numPr>
        <w:spacing w:after="40"/>
      </w:pPr>
      <w:r>
        <w:rPr>
          <w:rFonts w:ascii="Segoe UI Symbol" w:hAnsi="Segoe UI Symbol"/>
        </w:rPr>
        <w:t xml:space="preserve"/>
      </w:r>
      <w:r>
        <w:rPr>
          <w:rFonts w:ascii="Calibri" w:cs="Nirmala UI" w:eastAsia="Calibri" w:hAnsi="Calibri"/>
          <w:b/>
          <w:bCs/>
        </w:rPr>
        <w:t xml:space="preserve">Upload as PDF only.</w:t>
      </w:r>
      <w:r>
        <w:rPr>
          <w:rFonts w:ascii="Calibri" w:cs="Nirmala UI" w:eastAsia="Calibri" w:hAnsi="Calibri"/>
        </w:rPr>
        <w:t xml:space="preserve"> Delete slide 7 (instructions) before export.</w:t>
      </w:r>
    </w:p>
    <w:p>
      <w:pPr>
        <w:pStyle w:val="ListParagraph"/>
        <w:numPr>
          <w:ilvl w:val="0"/>
          <w:numId w:val="2"/>
        </w:numPr>
        <w:spacing w:after="40"/>
      </w:pPr>
      <w:r>
        <w:rPr>
          <w:rFonts w:ascii="Segoe UI Symbol" w:hAnsi="Segoe UI Symbol"/>
        </w:rPr>
        <w:t xml:space="preserve"/>
      </w:r>
      <w:r>
        <w:rPr>
          <w:rFonts w:ascii="Calibri" w:cs="Nirmala UI" w:eastAsia="Calibri" w:hAnsi="Calibri"/>
        </w:rPr>
        <w:t xml:space="preserve">The portal also asks for </w:t>
      </w:r>
      <w:r>
        <w:rPr>
          <w:rFonts w:ascii="Calibri" w:cs="Nirmala UI" w:eastAsia="Calibri" w:hAnsi="Calibri"/>
          <w:b/>
          <w:bCs/>
        </w:rPr>
        <w:t xml:space="preserve">Idea title</w:t>
      </w:r>
      <w:r>
        <w:rPr>
          <w:rFonts w:ascii="Calibri" w:cs="Nirmala UI" w:eastAsia="Calibri" w:hAnsi="Calibri"/>
        </w:rPr>
        <w:t xml:space="preserve"> and </w:t>
      </w:r>
      <w:r>
        <w:rPr>
          <w:rFonts w:ascii="Calibri" w:cs="Nirmala UI" w:eastAsia="Calibri" w:hAnsi="Calibri"/>
          <w:b/>
          <w:bCs/>
        </w:rPr>
        <w:t xml:space="preserve">Idea description</w:t>
      </w:r>
      <w:r>
        <w:rPr>
          <w:rFonts w:ascii="Calibri" w:cs="Nirmala UI" w:eastAsia="Calibri" w:hAnsi="Calibri"/>
        </w:rPr>
        <w:t xml:space="preserve"> (text fields), plus a PDF.</w:t>
      </w:r>
    </w:p>
    <w:p>
      <w:pPr>
        <w:pStyle w:val="ListParagraph"/>
        <w:numPr>
          <w:ilvl w:val="0"/>
          <w:numId w:val="2"/>
        </w:numPr>
        <w:spacing w:after="40"/>
      </w:pPr>
      <w:r>
        <w:rPr>
          <w:rFonts w:ascii="Segoe UI Symbol" w:hAnsi="Segoe UI Symbol"/>
        </w:rPr>
        <w:t xml:space="preserve"/>
      </w:r>
      <w:r>
        <w:rPr>
          <w:rFonts w:ascii="Calibri" w:cs="Nirmala UI" w:eastAsia="Calibri" w:hAnsi="Calibri"/>
        </w:rPr>
        <w:t xml:space="preserve">Evaluation: novelty, complexity, clarity/detail in the format, feasibility, practicability, sustainability, scale of impact, user experience, future potential (Guidelines p.13).</w:t>
      </w:r>
    </w:p>
    <w:p>
      <w:pPr>
        <w:pStyle w:val="ListParagraph"/>
        <w:numPr>
          <w:ilvl w:val="0"/>
          <w:numId w:val="2"/>
        </w:numPr>
        <w:spacing w:after="40"/>
      </w:pPr>
      <w:r>
        <w:rPr>
          <w:rFonts w:ascii="Segoe UI Symbol" w:hAnsi="Segoe UI Symbol"/>
        </w:rPr>
        <w:t xml:space="preserve"/>
      </w:r>
      <w:r>
        <w:rPr>
          <w:rFonts w:ascii="Calibri" w:cs="Nirmala UI" w:eastAsia="Calibri" w:hAnsi="Calibri"/>
        </w:rPr>
        <w:t xml:space="preserve">Template: </w:t>
      </w:r>
      <w:hyperlink w:history="1" r:id="rIdcqynkm-qcozqxhfqfldl0">
        <w:r>
          <w:rPr>
            <w:rStyle w:val="Hyperlink"/>
            <w:rFonts w:ascii="Calibri" w:cs="Nirmala UI" w:eastAsia="Calibri" w:hAnsi="Calibri"/>
          </w:rPr>
          <w:t xml:space="preserve">SIH2026-IDEA-Presentation-Format.pptx</w:t>
        </w:r>
      </w:hyperlink>
    </w:p>
    <w:p>
      <w:pPr>
        <w:pBdr>
          <w:bottom w:val="single" w:color="CBD5E1" w:sz="6" w:space="4"/>
        </w:pBdr>
        <w:spacing w:after="160"/>
      </w:pPr>
    </w:p>
    <w:p>
      <w:pPr>
        <w:pStyle w:val="Heading2"/>
      </w:pPr>
      <w:r>
        <w:rPr>
          <w:rFonts w:ascii="Calibri" w:cs="Nirmala UI" w:eastAsia="Calibri" w:hAnsi="Calibri"/>
        </w:rPr>
        <w:t xml:space="preserve">1. Portal text fields</w:t>
      </w:r>
    </w:p>
    <w:p>
      <w:pPr>
        <w:spacing w:after="120"/>
      </w:pPr>
      <w:r>
        <w:rPr>
          <w:rFonts w:ascii="Calibri" w:cs="Nirmala UI" w:eastAsia="Calibri" w:hAnsi="Calibri"/>
          <w:b/>
          <w:bCs/>
        </w:rPr>
        <w:t xml:space="preserve">Idea title</w:t>
      </w:r>
    </w:p>
    <w:p>
      <w:pPr>
        <w:pBdr>
          <w:left w:val="single" w:color="0F766E" w:sz="18" w:space="8"/>
        </w:pBdr>
        <w:spacing w:after="80"/>
        <w:ind w:left="360"/>
      </w:pPr>
      <w:r>
        <w:rPr>
          <w:rFonts w:ascii="Calibri" w:cs="Nirmala UI" w:eastAsia="Calibri" w:hAnsi="Calibri"/>
          <w:color w:val="334155"/>
        </w:rPr>
        <w:t xml:space="preserve">JalRakshak: Closed-loop, evidence-based monitoring of functional household tap connections</w:t>
      </w:r>
    </w:p>
    <w:p>
      <w:pPr>
        <w:spacing w:after="120"/>
      </w:pPr>
      <w:r>
        <w:rPr>
          <w:rFonts w:ascii="Calibri" w:cs="Nirmala UI" w:eastAsia="Calibri" w:hAnsi="Calibri"/>
          <w:b/>
          <w:bCs/>
        </w:rPr>
        <w:t xml:space="preserve">Idea description</w:t>
      </w:r>
      <w:r>
        <w:rPr>
          <w:rFonts w:ascii="Calibri" w:cs="Nirmala UI" w:eastAsia="Calibri" w:hAnsi="Calibri"/>
        </w:rPr>
        <w:t xml:space="preserve"> (~170 words; check the portal's character limit and trim if needed)</w:t>
      </w:r>
    </w:p>
    <w:p>
      <w:pPr>
        <w:pBdr>
          <w:left w:val="single" w:color="0F766E" w:sz="18" w:space="8"/>
        </w:pBdr>
        <w:spacing w:after="80"/>
        <w:ind w:left="360"/>
      </w:pPr>
      <w:r>
        <w:rPr>
          <w:rFonts w:ascii="Calibri" w:cs="Nirmala UI" w:eastAsia="Calibri" w:hAnsi="Calibri"/>
          <w:color w:val="334155"/>
        </w:rPr>
        <w:t xml:space="preserve">A tap connection is not the same as a working water service. JalRakshak is an AI-assisted service-assurance layer for rural piped water schemes. Low-cost sensor nodes at the pump, tank and the head and tail of the distribution line send flow, pressure, level and pump-current data over LoRa to a village gateway (4G/MQTT). A rule engine and anomaly detection flag abnormal supply, and first check whether a fault is in the sensor or in the water service. Villagers report problems in Telugu, Hindi or English through a mobile web app with photo and coarse location. JalRakshak fuses sensor alerts, citizen complaints, pipeline records (age, material, repair history) and supply schedules into one explainable incident: priority, supporting evidence, probable cause and missing data. The Gram Panchayat turns it into a maintenance task. An incident is marked "Verified Restored" only when readings stay normal after repair, and the citizen is informed. Records are keyed to Sujal Gaon (service area) and Sujalam Bharat (scheme) identifiers; the prototype uses mock IDs, and live IMIS sync would need official authorisation.</w:t>
      </w:r>
    </w:p>
    <w:p>
      <w:pPr>
        <w:pBdr>
          <w:bottom w:val="single" w:color="CBD5E1" w:sz="6" w:space="4"/>
        </w:pBdr>
        <w:spacing w:after="160"/>
      </w:pPr>
    </w:p>
    <w:p>
      <w:pPr>
        <w:pStyle w:val="Heading2"/>
      </w:pPr>
      <w:r>
        <w:rPr>
          <w:rFonts w:ascii="Calibri" w:cs="Nirmala UI" w:eastAsia="Calibri" w:hAnsi="Calibri"/>
        </w:rPr>
        <w:t xml:space="preserve">2. Slide-by-slide content (fits the official 6-slide template)</w:t>
      </w:r>
    </w:p>
    <w:p>
      <w:pPr>
        <w:spacing w:after="120"/>
      </w:pPr>
      <w:r>
        <w:rPr>
          <w:rFonts w:ascii="Calibri" w:cs="Nirmala UI" w:eastAsia="Calibri" w:hAnsi="Calibri"/>
        </w:rPr>
        <w:t xml:space="preserve">Design rules: one idea per block, ≤ 7 bullets per box, icons over text. Colours: teal = normal, amber = warning, red = fault. Put </w:t>
      </w:r>
      <w:r>
        <w:rPr>
          <w:rFonts w:ascii="Calibri" w:cs="Nirmala UI" w:eastAsia="Calibri" w:hAnsi="Calibri"/>
          <w:b/>
          <w:bCs/>
        </w:rPr>
        <w:t xml:space="preserve">"Prototype — simulated data"</w:t>
      </w:r>
      <w:r>
        <w:rPr>
          <w:rFonts w:ascii="Calibri" w:cs="Nirmala UI" w:eastAsia="Calibri" w:hAnsi="Calibri"/>
        </w:rPr>
        <w:t xml:space="preserve"> on every screenshot.</w:t>
      </w:r>
    </w:p>
    <w:p>
      <w:pPr>
        <w:pStyle w:val="Heading3"/>
      </w:pPr>
      <w:r>
        <w:rPr>
          <w:rFonts w:ascii="Calibri" w:cs="Nirmala UI" w:eastAsia="Calibri" w:hAnsi="Calibri"/>
        </w:rPr>
        <w:t xml:space="preserve">Slide 1 — Title page (template fields)</w:t>
      </w:r>
    </w:p>
    <w:p>
      <w:pPr>
        <w:pStyle w:val="ListParagraph"/>
        <w:numPr>
          <w:ilvl w:val="0"/>
          <w:numId w:val="2"/>
        </w:numPr>
        <w:spacing w:after="40"/>
      </w:pPr>
      <w:r>
        <w:rPr>
          <w:rFonts w:ascii="Segoe UI Symbol" w:hAnsi="Segoe UI Symbol"/>
        </w:rPr>
        <w:t xml:space="preserve"/>
      </w:r>
      <w:r>
        <w:rPr>
          <w:rFonts w:ascii="Calibri" w:cs="Nirmala UI" w:eastAsia="Calibri" w:hAnsi="Calibri"/>
        </w:rPr>
        <w:t xml:space="preserve">Problem Statement ID – </w:t>
      </w:r>
      <w:r>
        <w:rPr>
          <w:rFonts w:ascii="Calibri" w:cs="Nirmala UI" w:eastAsia="Calibri" w:hAnsi="Calibri"/>
          <w:b/>
          <w:bCs/>
        </w:rPr>
        <w:t xml:space="preserve">SIH26255</w:t>
      </w:r>
    </w:p>
    <w:p>
      <w:pPr>
        <w:pStyle w:val="ListParagraph"/>
        <w:numPr>
          <w:ilvl w:val="0"/>
          <w:numId w:val="2"/>
        </w:numPr>
        <w:spacing w:after="40"/>
      </w:pPr>
      <w:r>
        <w:rPr>
          <w:rFonts w:ascii="Segoe UI Symbol" w:hAnsi="Segoe UI Symbol"/>
        </w:rPr>
        <w:t xml:space="preserve"/>
      </w:r>
      <w:r>
        <w:rPr>
          <w:rFonts w:ascii="Calibri" w:cs="Nirmala UI" w:eastAsia="Calibri" w:hAnsi="Calibri"/>
        </w:rPr>
        <w:t xml:space="preserve">Problem Statement Title – </w:t>
      </w:r>
      <w:r>
        <w:rPr>
          <w:rFonts w:ascii="Calibri" w:cs="Nirmala UI" w:eastAsia="Calibri" w:hAnsi="Calibri"/>
          <w:i/>
          <w:iCs/>
        </w:rPr>
        <w:t xml:space="preserve">Development of a solution using AI and ML to monitor the functionality of FHTC in real time at both the Gram Panchayat and household levels…</w:t>
      </w:r>
      <w:r>
        <w:rPr>
          <w:rFonts w:ascii="Calibri" w:cs="Nirmala UI" w:eastAsia="Calibri" w:hAnsi="Calibri"/>
        </w:rPr>
        <w:t xml:space="preserve"> (shorten with "…" if it doesn't fit)</w:t>
      </w:r>
    </w:p>
    <w:p>
      <w:pPr>
        <w:pStyle w:val="ListParagraph"/>
        <w:numPr>
          <w:ilvl w:val="0"/>
          <w:numId w:val="2"/>
        </w:numPr>
        <w:spacing w:after="40"/>
      </w:pPr>
      <w:r>
        <w:rPr>
          <w:rFonts w:ascii="Segoe UI Symbol" w:hAnsi="Segoe UI Symbol"/>
        </w:rPr>
        <w:t xml:space="preserve"/>
      </w:r>
      <w:r>
        <w:rPr>
          <w:rFonts w:ascii="Calibri" w:cs="Nirmala UI" w:eastAsia="Calibri" w:hAnsi="Calibri"/>
        </w:rPr>
        <w:t xml:space="preserve">Theme – </w:t>
      </w:r>
      <w:r>
        <w:rPr>
          <w:rFonts w:ascii="Calibri" w:cs="Nirmala UI" w:eastAsia="Calibri" w:hAnsi="Calibri"/>
          <w:b/>
          <w:bCs/>
        </w:rPr>
        <w:t xml:space="preserve">Clean &amp; Green Technology</w:t>
      </w:r>
    </w:p>
    <w:p>
      <w:pPr>
        <w:pStyle w:val="ListParagraph"/>
        <w:numPr>
          <w:ilvl w:val="0"/>
          <w:numId w:val="2"/>
        </w:numPr>
        <w:spacing w:after="40"/>
      </w:pPr>
      <w:r>
        <w:rPr>
          <w:rFonts w:ascii="Segoe UI Symbol" w:hAnsi="Segoe UI Symbol"/>
        </w:rPr>
        <w:t xml:space="preserve"/>
      </w:r>
      <w:r>
        <w:rPr>
          <w:rFonts w:ascii="Calibri" w:cs="Nirmala UI" w:eastAsia="Calibri" w:hAnsi="Calibri"/>
        </w:rPr>
        <w:t xml:space="preserve">PS Category – </w:t>
      </w:r>
      <w:r>
        <w:rPr>
          <w:rFonts w:ascii="Calibri" w:cs="Nirmala UI" w:eastAsia="Calibri" w:hAnsi="Calibri"/>
          <w:b/>
          <w:bCs/>
        </w:rPr>
        <w:t xml:space="preserve">Hardware</w:t>
      </w:r>
    </w:p>
    <w:p>
      <w:pPr>
        <w:pStyle w:val="ListParagraph"/>
        <w:numPr>
          <w:ilvl w:val="0"/>
          <w:numId w:val="2"/>
        </w:numPr>
        <w:spacing w:after="40"/>
      </w:pPr>
      <w:r>
        <w:rPr>
          <w:rFonts w:ascii="Segoe UI Symbol" w:hAnsi="Segoe UI Symbol"/>
        </w:rPr>
        <w:t xml:space="preserve"/>
      </w:r>
      <w:r>
        <w:rPr>
          <w:rFonts w:ascii="Calibri" w:cs="Nirmala UI" w:eastAsia="Calibri" w:hAnsi="Calibri"/>
        </w:rPr>
        <w:t xml:space="preserve">Team ID – </w:t>
      </w:r>
      <w:r>
        <w:rPr>
          <w:rFonts w:ascii="Calibri" w:cs="Nirmala UI" w:eastAsia="Calibri" w:hAnsi="Calibri"/>
          <w:i/>
          <w:iCs/>
        </w:rPr>
        <w:t xml:space="preserve">(from portal)</w:t>
      </w:r>
    </w:p>
    <w:p>
      <w:pPr>
        <w:pStyle w:val="ListParagraph"/>
        <w:numPr>
          <w:ilvl w:val="0"/>
          <w:numId w:val="2"/>
        </w:numPr>
        <w:spacing w:after="40"/>
      </w:pPr>
      <w:r>
        <w:rPr>
          <w:rFonts w:ascii="Segoe UI Symbol" w:hAnsi="Segoe UI Symbol"/>
        </w:rPr>
        <w:t xml:space="preserve"/>
      </w:r>
      <w:r>
        <w:rPr>
          <w:rFonts w:ascii="Calibri" w:cs="Nirmala UI" w:eastAsia="Calibri" w:hAnsi="Calibri"/>
        </w:rPr>
        <w:t xml:space="preserve">Team Name – </w:t>
      </w:r>
      <w:r>
        <w:rPr>
          <w:rFonts w:ascii="Calibri" w:cs="Nirmala UI" w:eastAsia="Calibri" w:hAnsi="Calibri"/>
          <w:i/>
          <w:iCs/>
        </w:rPr>
        <w:t xml:space="preserve">(as registered)</w:t>
      </w:r>
    </w:p>
    <w:p>
      <w:pPr>
        <w:pStyle w:val="ListParagraph"/>
        <w:numPr>
          <w:ilvl w:val="0"/>
          <w:numId w:val="2"/>
        </w:numPr>
        <w:spacing w:after="40"/>
      </w:pPr>
      <w:r>
        <w:rPr>
          <w:rFonts w:ascii="Segoe UI Symbol" w:hAnsi="Segoe UI Symbol"/>
        </w:rPr>
        <w:t xml:space="preserve"/>
      </w:r>
      <w:r>
        <w:rPr>
          <w:rFonts w:ascii="Calibri" w:cs="Nirmala UI" w:eastAsia="Calibri" w:hAnsi="Calibri"/>
        </w:rPr>
        <w:t xml:space="preserve">Optional small line: </w:t>
      </w:r>
      <w:r>
        <w:rPr>
          <w:rFonts w:ascii="Calibri" w:cs="Nirmala UI" w:eastAsia="Calibri" w:hAnsi="Calibri"/>
          <w:b/>
          <w:bCs/>
        </w:rPr>
        <w:t xml:space="preserve">JalRakshak — Your Water. Your Village. Your Voice.</w:t>
      </w:r>
    </w:p>
    <w:p>
      <w:pPr>
        <w:pStyle w:val="Heading3"/>
      </w:pPr>
      <w:r>
        <w:rPr>
          <w:rFonts w:ascii="Calibri" w:cs="Nirmala UI" w:eastAsia="Calibri" w:hAnsi="Calibri"/>
        </w:rPr>
        <w:t xml:space="preserve">Slide 2 — Idea title: JalRakshak</w:t>
      </w:r>
    </w:p>
    <w:p>
      <w:pPr>
        <w:spacing w:after="120"/>
      </w:pPr>
      <w:r>
        <w:rPr>
          <w:rFonts w:ascii="Calibri" w:cs="Nirmala UI" w:eastAsia="Calibri" w:hAnsi="Calibri"/>
          <w:b/>
          <w:bCs/>
        </w:rPr>
        <w:t xml:space="preserve">Proposed solution</w:t>
      </w:r>
    </w:p>
    <w:p>
      <w:pPr>
        <w:pStyle w:val="ListParagraph"/>
        <w:numPr>
          <w:ilvl w:val="0"/>
          <w:numId w:val="2"/>
        </w:numPr>
        <w:spacing w:after="40"/>
      </w:pPr>
      <w:r>
        <w:rPr>
          <w:rFonts w:ascii="Segoe UI Symbol" w:hAnsi="Segoe UI Symbol"/>
        </w:rPr>
        <w:t xml:space="preserve"/>
      </w:r>
      <w:r>
        <w:rPr>
          <w:rFonts w:ascii="Calibri" w:cs="Nirmala UI" w:eastAsia="Calibri" w:hAnsi="Calibri"/>
        </w:rPr>
        <w:t xml:space="preserve">Sensor nodes at </w:t>
      </w:r>
      <w:r>
        <w:rPr>
          <w:rFonts w:ascii="Calibri" w:cs="Nirmala UI" w:eastAsia="Calibri" w:hAnsi="Calibri"/>
          <w:b/>
          <w:bCs/>
        </w:rPr>
        <w:t xml:space="preserve">pump · tank · pipeline head · pipeline tail</w:t>
      </w:r>
      <w:r>
        <w:rPr>
          <w:rFonts w:ascii="Calibri" w:cs="Nirmala UI" w:eastAsia="Calibri" w:hAnsi="Calibri"/>
        </w:rPr>
        <w:t xml:space="preserve"> (not at every house)</w:t>
      </w:r>
    </w:p>
    <w:p>
      <w:pPr>
        <w:pStyle w:val="ListParagraph"/>
        <w:numPr>
          <w:ilvl w:val="0"/>
          <w:numId w:val="2"/>
        </w:numPr>
        <w:spacing w:after="40"/>
      </w:pPr>
      <w:r>
        <w:rPr>
          <w:rFonts w:ascii="Segoe UI Symbol" w:hAnsi="Segoe UI Symbol"/>
        </w:rPr>
        <w:t xml:space="preserve"/>
      </w:r>
      <w:r>
        <w:rPr>
          <w:rFonts w:ascii="Calibri" w:cs="Nirmala UI" w:eastAsia="Calibri" w:hAnsi="Calibri"/>
          <w:b/>
          <w:bCs/>
        </w:rPr>
        <w:t xml:space="preserve">Citizen app</w:t>
      </w:r>
      <w:r>
        <w:rPr>
          <w:rFonts w:ascii="Calibri" w:cs="Nirmala UI" w:eastAsia="Calibri" w:hAnsi="Calibri"/>
        </w:rPr>
        <w:t xml:space="preserve"> (EN/తెలుగు/हिंदी): report no/low/dirty water or leakage with photo, then track status</w:t>
      </w:r>
    </w:p>
    <w:p>
      <w:pPr>
        <w:pStyle w:val="ListParagraph"/>
        <w:numPr>
          <w:ilvl w:val="0"/>
          <w:numId w:val="2"/>
        </w:numPr>
        <w:spacing w:after="40"/>
      </w:pPr>
      <w:r>
        <w:rPr>
          <w:rFonts w:ascii="Segoe UI Symbol" w:hAnsi="Segoe UI Symbol"/>
        </w:rPr>
        <w:t xml:space="preserve"/>
      </w:r>
      <w:r>
        <w:rPr>
          <w:rFonts w:ascii="Calibri" w:cs="Nirmala UI" w:eastAsia="Calibri" w:hAnsi="Calibri"/>
          <w:b/>
          <w:bCs/>
        </w:rPr>
        <w:t xml:space="preserve">Pipeline health records</w:t>
      </w:r>
      <w:r>
        <w:rPr>
          <w:rFonts w:ascii="Calibri" w:cs="Nirmala UI" w:eastAsia="Calibri" w:hAnsi="Calibri"/>
        </w:rPr>
        <w:t xml:space="preserve">: age, material, past repairs, inspection findings → explainable risk score</w:t>
      </w:r>
    </w:p>
    <w:p>
      <w:pPr>
        <w:pStyle w:val="ListParagraph"/>
        <w:numPr>
          <w:ilvl w:val="0"/>
          <w:numId w:val="2"/>
        </w:numPr>
        <w:spacing w:after="40"/>
      </w:pPr>
      <w:r>
        <w:rPr>
          <w:rFonts w:ascii="Segoe UI Symbol" w:hAnsi="Segoe UI Symbol"/>
        </w:rPr>
        <w:t xml:space="preserve"/>
      </w:r>
      <w:r>
        <w:rPr>
          <w:rFonts w:ascii="Calibri" w:cs="Nirmala UI" w:eastAsia="Calibri" w:hAnsi="Calibri"/>
          <w:b/>
          <w:bCs/>
        </w:rPr>
        <w:t xml:space="preserve">Evidence fusion</w:t>
      </w:r>
      <w:r>
        <w:rPr>
          <w:rFonts w:ascii="Calibri" w:cs="Nirmala UI" w:eastAsia="Calibri" w:hAnsi="Calibri"/>
        </w:rPr>
        <w:t xml:space="preserve"> → one prioritised incident → GP maintenance task → </w:t>
      </w:r>
      <w:r>
        <w:rPr>
          <w:rFonts w:ascii="Calibri" w:cs="Nirmala UI" w:eastAsia="Calibri" w:hAnsi="Calibri"/>
          <w:b/>
          <w:bCs/>
        </w:rPr>
        <w:t xml:space="preserve">sensor-verified closure</w:t>
      </w:r>
    </w:p>
    <w:p>
      <w:pPr>
        <w:spacing w:after="120"/>
      </w:pPr>
      <w:r>
        <w:rPr>
          <w:rFonts w:ascii="Calibri" w:cs="Nirmala UI" w:eastAsia="Calibri" w:hAnsi="Calibri"/>
          <w:b/>
          <w:bCs/>
        </w:rPr>
        <w:t xml:space="preserve">How it addresses the problem</w:t>
      </w:r>
    </w:p>
    <w:p>
      <w:pPr>
        <w:pStyle w:val="ListParagraph"/>
        <w:numPr>
          <w:ilvl w:val="0"/>
          <w:numId w:val="2"/>
        </w:numPr>
        <w:spacing w:after="40"/>
      </w:pPr>
      <w:r>
        <w:rPr>
          <w:rFonts w:ascii="Segoe UI Symbol" w:hAnsi="Segoe UI Symbol"/>
        </w:rPr>
        <w:t xml:space="preserve"/>
      </w:r>
      <w:r>
        <w:rPr>
          <w:rFonts w:ascii="Calibri" w:cs="Nirmala UI" w:eastAsia="Calibri" w:hAnsi="Calibri"/>
        </w:rPr>
        <w:t xml:space="preserve">FA 2024: </w:t>
      </w:r>
      <w:r>
        <w:rPr>
          <w:rFonts w:ascii="Calibri" w:cs="Nirmala UI" w:eastAsia="Calibri" w:hAnsi="Calibri"/>
          <w:b/>
          <w:bCs/>
        </w:rPr>
        <w:t xml:space="preserve">98.1%</w:t>
      </w:r>
      <w:r>
        <w:rPr>
          <w:rFonts w:ascii="Calibri" w:cs="Nirmala UI" w:eastAsia="Calibri" w:hAnsi="Calibri"/>
        </w:rPr>
        <w:t xml:space="preserve"> of surveyed HHs in Har Ghar Jal villages had a tap; assessed </w:t>
      </w:r>
      <w:r>
        <w:rPr>
          <w:rFonts w:ascii="Calibri" w:cs="Nirmala UI" w:eastAsia="Calibri" w:hAnsi="Calibri"/>
          <w:b/>
          <w:bCs/>
        </w:rPr>
        <w:t xml:space="preserve">functionality status 76.0%</w:t>
      </w:r>
      <w:r>
        <w:rPr>
          <w:rFonts w:ascii="Calibri" w:cs="Nirmala UI" w:eastAsia="Calibri" w:hAnsi="Calibri"/>
        </w:rPr>
        <w:t xml:space="preserve"> ¹</w:t>
      </w:r>
    </w:p>
    <w:p>
      <w:pPr>
        <w:pStyle w:val="ListParagraph"/>
        <w:numPr>
          <w:ilvl w:val="0"/>
          <w:numId w:val="2"/>
        </w:numPr>
        <w:spacing w:after="40"/>
      </w:pPr>
      <w:r>
        <w:rPr>
          <w:rFonts w:ascii="Segoe UI Symbol" w:hAnsi="Segoe UI Symbol"/>
        </w:rPr>
        <w:t xml:space="preserve"/>
      </w:r>
      <w:r>
        <w:rPr>
          <w:rFonts w:ascii="Calibri" w:cs="Nirmala UI" w:eastAsia="Calibri" w:hAnsi="Calibri"/>
        </w:rPr>
        <w:t xml:space="preserve">Detects service failures continuously, not only at periodic surveys</w:t>
      </w:r>
    </w:p>
    <w:p>
      <w:pPr>
        <w:pStyle w:val="ListParagraph"/>
        <w:numPr>
          <w:ilvl w:val="0"/>
          <w:numId w:val="2"/>
        </w:numPr>
        <w:spacing w:after="40"/>
      </w:pPr>
      <w:r>
        <w:rPr>
          <w:rFonts w:ascii="Segoe UI Symbol" w:hAnsi="Segoe UI Symbol"/>
        </w:rPr>
        <w:t xml:space="preserve"/>
      </w:r>
      <w:r>
        <w:rPr>
          <w:rFonts w:ascii="Calibri" w:cs="Nirmala UI" w:eastAsia="Calibri" w:hAnsi="Calibri"/>
        </w:rPr>
        <w:t xml:space="preserve">Links each complaint to a specific pipe/zone so repairs target the cause</w:t>
      </w:r>
    </w:p>
    <w:p>
      <w:pPr>
        <w:spacing w:after="120"/>
      </w:pPr>
      <w:r>
        <w:rPr>
          <w:rFonts w:ascii="Calibri" w:cs="Nirmala UI" w:eastAsia="Calibri" w:hAnsi="Calibri"/>
          <w:b/>
          <w:bCs/>
        </w:rPr>
        <w:t xml:space="preserve">Innovation &amp; uniqueness</w:t>
      </w:r>
    </w:p>
    <w:p>
      <w:pPr>
        <w:pStyle w:val="ListParagraph"/>
        <w:numPr>
          <w:ilvl w:val="0"/>
          <w:numId w:val="2"/>
        </w:numPr>
        <w:spacing w:after="40"/>
      </w:pPr>
      <w:r>
        <w:rPr>
          <w:rFonts w:ascii="Segoe UI Symbol" w:hAnsi="Segoe UI Symbol"/>
        </w:rPr>
        <w:t xml:space="preserve"/>
      </w:r>
      <w:r>
        <w:rPr>
          <w:rFonts w:ascii="Calibri" w:cs="Nirmala UI" w:eastAsia="Calibri" w:hAnsi="Calibri"/>
          <w:b/>
          <w:bCs/>
        </w:rPr>
        <w:t xml:space="preserve">Closed loop</w:t>
      </w:r>
      <w:r>
        <w:rPr>
          <w:rFonts w:ascii="Calibri" w:cs="Nirmala UI" w:eastAsia="Calibri" w:hAnsi="Calibri"/>
        </w:rPr>
        <w:t xml:space="preserve">: Predict → Report → Review → Prioritise → Maintain → </w:t>
      </w:r>
      <w:r>
        <w:rPr>
          <w:rFonts w:ascii="Calibri" w:cs="Nirmala UI" w:eastAsia="Calibri" w:hAnsi="Calibri"/>
          <w:b/>
          <w:bCs/>
        </w:rPr>
        <w:t xml:space="preserve">Verify</w:t>
      </w:r>
      <w:r>
        <w:rPr>
          <w:rFonts w:ascii="Calibri" w:cs="Nirmala UI" w:eastAsia="Calibri" w:hAnsi="Calibri"/>
        </w:rPr>
        <w:t xml:space="preserve"> → Inform</w:t>
      </w:r>
    </w:p>
    <w:p>
      <w:pPr>
        <w:pStyle w:val="ListParagraph"/>
        <w:numPr>
          <w:ilvl w:val="0"/>
          <w:numId w:val="2"/>
        </w:numPr>
        <w:spacing w:after="40"/>
      </w:pPr>
      <w:r>
        <w:rPr>
          <w:rFonts w:ascii="Segoe UI Symbol" w:hAnsi="Segoe UI Symbol"/>
        </w:rPr>
        <w:t xml:space="preserve"/>
      </w:r>
      <w:r>
        <w:rPr>
          <w:rFonts w:ascii="Calibri" w:cs="Nirmala UI" w:eastAsia="Calibri" w:hAnsi="Calibri"/>
          <w:b/>
          <w:bCs/>
        </w:rPr>
        <w:t xml:space="preserve">Sensor-fault vs water-fault gate</w:t>
      </w:r>
      <w:r>
        <w:rPr>
          <w:rFonts w:ascii="Calibri" w:cs="Nirmala UI" w:eastAsia="Calibri" w:hAnsi="Calibri"/>
        </w:rPr>
        <w:t xml:space="preserve">: a dead sensor never raises a false "no water" alarm</w:t>
      </w:r>
    </w:p>
    <w:p>
      <w:pPr>
        <w:pStyle w:val="ListParagraph"/>
        <w:numPr>
          <w:ilvl w:val="0"/>
          <w:numId w:val="2"/>
        </w:numPr>
        <w:spacing w:after="40"/>
      </w:pPr>
      <w:r>
        <w:rPr>
          <w:rFonts w:ascii="Segoe UI Symbol" w:hAnsi="Segoe UI Symbol"/>
        </w:rPr>
        <w:t xml:space="preserve"/>
      </w:r>
      <w:r>
        <w:rPr>
          <w:rFonts w:ascii="Calibri" w:cs="Nirmala UI" w:eastAsia="Calibri" w:hAnsi="Calibri"/>
          <w:b/>
          <w:bCs/>
        </w:rPr>
        <w:t xml:space="preserve">Explainable</w:t>
      </w:r>
      <w:r>
        <w:rPr>
          <w:rFonts w:ascii="Calibri" w:cs="Nirmala UI" w:eastAsia="Calibri" w:hAnsi="Calibri"/>
        </w:rPr>
        <w:t xml:space="preserve">: every priority shows its evidence and missing data, with no black-box percentages</w:t>
      </w:r>
    </w:p>
    <w:p>
      <w:pPr>
        <w:pStyle w:val="ListParagraph"/>
        <w:numPr>
          <w:ilvl w:val="0"/>
          <w:numId w:val="2"/>
        </w:numPr>
        <w:spacing w:after="40"/>
      </w:pPr>
      <w:r>
        <w:rPr>
          <w:rFonts w:ascii="Segoe UI Symbol" w:hAnsi="Segoe UI Symbol"/>
        </w:rPr>
        <w:t xml:space="preserve"/>
      </w:r>
      <w:r>
        <w:rPr>
          <w:rFonts w:ascii="Calibri" w:cs="Nirmala UI" w:eastAsia="Calibri" w:hAnsi="Calibri"/>
          <w:b/>
          <w:bCs/>
        </w:rPr>
        <w:t xml:space="preserve">Complements, not replaces</w:t>
      </w:r>
      <w:r>
        <w:rPr>
          <w:rFonts w:ascii="Calibri" w:cs="Nirmala UI" w:eastAsia="Calibri" w:hAnsi="Calibri"/>
        </w:rPr>
        <w:t xml:space="preserve">, JJM Dashboard / WQMIS / Jal Seva Aankalan / Sujalam Bharat. We did not find a public system that closes this loop.</w:t>
      </w:r>
    </w:p>
    <w:p>
      <w:pPr>
        <w:pBdr>
          <w:left w:val="single" w:color="0F766E" w:sz="18" w:space="8"/>
        </w:pBdr>
        <w:spacing w:after="80"/>
        <w:ind w:left="360"/>
      </w:pPr>
      <w:r>
        <w:rPr>
          <w:rFonts w:ascii="Calibri" w:cs="Nirmala UI" w:eastAsia="Calibri" w:hAnsi="Calibri"/>
          <w:color w:val="334155"/>
        </w:rPr>
        <w:t xml:space="preserve">¹ footnote: "Functionality Assessment of Household Tap Connection — National Report 2024, DDWS (weighted sample estimates)."</w:t>
      </w:r>
    </w:p>
    <w:p>
      <w:pPr>
        <w:spacing w:after="120"/>
      </w:pPr>
      <w:r>
        <w:rPr>
          <w:rFonts w:ascii="Calibri" w:cs="Nirmala UI" w:eastAsia="Calibri" w:hAnsi="Calibri"/>
          <w:b/>
          <w:bCs/>
        </w:rPr>
        <w:t xml:space="preserve">Visual:</w:t>
      </w:r>
      <w:r>
        <w:rPr>
          <w:rFonts w:ascii="Calibri" w:cs="Nirmala UI" w:eastAsia="Calibri" w:hAnsi="Calibri"/>
        </w:rPr>
        <w:t xml:space="preserve"> a circular loop diagram (7 steps) in the centre, or a split "Today (reactive) vs JalRakshak (closed loop)".</w:t>
      </w:r>
    </w:p>
    <w:p>
      <w:pPr>
        <w:pStyle w:val="Heading3"/>
      </w:pPr>
      <w:r>
        <w:rPr>
          <w:rFonts w:ascii="Calibri" w:cs="Nirmala UI" w:eastAsia="Calibri" w:hAnsi="Calibri"/>
        </w:rPr>
        <w:t xml:space="preserve">Slide 3 — Technical approach</w:t>
      </w:r>
    </w:p>
    <w:p>
      <w:pPr>
        <w:spacing w:after="120"/>
      </w:pPr>
      <w:r>
        <w:rPr>
          <w:rFonts w:ascii="Calibri" w:cs="Nirmala UI" w:eastAsia="Calibri" w:hAnsi="Calibri"/>
          <w:b/>
          <w:bCs/>
        </w:rPr>
        <w:t xml:space="preserve">Left: architecture diagram (5 bands)</w:t>
      </w:r>
    </w:p>
    <w:p>
      <w:pPr>
        <w:shd w:fill="F1F5F9" w:color="auto" w:val="clear"/>
        <w:spacing w:after="0" w:before="80" w:line="240"/>
      </w:pPr>
      <w:r>
        <w:rPr>
          <w:rFonts w:ascii="Consolas" w:cs="Consolas" w:eastAsia="Consolas" w:hAnsi="Consolas"/>
          <w:sz w:val="15"/>
          <w:szCs w:val="15"/>
        </w:rPr>
        <w:t xml:space="preserve">FIELD     Pump[current] &gt; Tank[level] &gt; Head[flow, pressure] &gt; Tail[flow, pressure] &gt; Zones</w:t>
      </w:r>
    </w:p>
    <w:p>
      <w:pPr>
        <w:shd w:fill="F1F5F9" w:color="auto" w:val="clear"/>
        <w:spacing w:after="0" w:before="0" w:line="240"/>
      </w:pPr>
      <w:r>
        <w:rPr>
          <w:rFonts w:ascii="Consolas" w:cs="Consolas" w:eastAsia="Consolas" w:hAnsi="Consolas"/>
          <w:sz w:val="15"/>
          <w:szCs w:val="15"/>
        </w:rPr>
        <w:t xml:space="preserve">EDGE      ESP32 nodes ──LoRa──&gt; Raspberry Pi gateway (store-and-forward) ──4G/MQTT──&gt;</w:t>
      </w:r>
    </w:p>
    <w:p>
      <w:pPr>
        <w:shd w:fill="F1F5F9" w:color="auto" w:val="clear"/>
        <w:spacing w:after="0" w:before="0" w:line="240"/>
      </w:pPr>
      <w:r>
        <w:rPr>
          <w:rFonts w:ascii="Consolas" w:cs="Consolas" w:eastAsia="Consolas" w:hAnsi="Consolas"/>
          <w:sz w:val="15"/>
          <w:szCs w:val="15"/>
        </w:rPr>
        <w:t xml:space="preserve">CLOUD     FastAPI . PostgreSQL(+PostGIS) . Rules &gt; Sensor-health &gt; Anomaly &gt; Risk &gt; Fusion</w:t>
      </w:r>
    </w:p>
    <w:p>
      <w:pPr>
        <w:shd w:fill="F1F5F9" w:color="auto" w:val="clear"/>
        <w:spacing w:after="0" w:before="0" w:line="240"/>
      </w:pPr>
      <w:r>
        <w:rPr>
          <w:rFonts w:ascii="Consolas" w:cs="Consolas" w:eastAsia="Consolas" w:hAnsi="Consolas"/>
          <w:sz w:val="15"/>
          <w:szCs w:val="15"/>
        </w:rPr>
        <w:t xml:space="preserve">APPS      Citizen PWA (3 languages) . Gram Panchayat console . Govt officer view</w:t>
      </w:r>
    </w:p>
    <w:p>
      <w:pPr>
        <w:shd w:fill="F1F5F9" w:color="auto" w:val="clear"/>
        <w:spacing w:after="160" w:before="0" w:line="240"/>
      </w:pPr>
      <w:r>
        <w:rPr>
          <w:rFonts w:ascii="Consolas" w:cs="Consolas" w:eastAsia="Consolas" w:hAnsi="Consolas"/>
          <w:sz w:val="15"/>
          <w:szCs w:val="15"/>
        </w:rPr>
        <w:t xml:space="preserve">LOOP      Incident &gt; Task &gt; Repair &gt; Verification window &gt; "Verified Restored" &gt; notify citizen</w:t>
      </w:r>
    </w:p>
    <w:p>
      <w:pPr>
        <w:spacing w:after="120"/>
      </w:pPr>
      <w:r>
        <w:rPr>
          <w:rFonts w:ascii="Calibri" w:cs="Nirmala UI" w:eastAsia="Calibri" w:hAnsi="Calibri"/>
          <w:b/>
          <w:bCs/>
        </w:rPr>
        <w:t xml:space="preserve">Technologies</w:t>
      </w:r>
    </w:p>
    <w:p>
      <w:pPr>
        <w:pStyle w:val="ListParagraph"/>
        <w:numPr>
          <w:ilvl w:val="0"/>
          <w:numId w:val="2"/>
        </w:numPr>
        <w:spacing w:after="40"/>
      </w:pPr>
      <w:r>
        <w:rPr>
          <w:rFonts w:ascii="Segoe UI Symbol" w:hAnsi="Segoe UI Symbol"/>
        </w:rPr>
        <w:t xml:space="preserve"/>
      </w:r>
      <w:r>
        <w:rPr>
          <w:rFonts w:ascii="Calibri" w:cs="Nirmala UI" w:eastAsia="Calibri" w:hAnsi="Calibri"/>
        </w:rPr>
        <w:t xml:space="preserve">Hardware: ESP32 + LoRa, hall-type flow ×2, pressure transducer ×2, ultrasonic level, CT pump-current, Raspberry Pi gateway, solar + battery, IP65 enclosures</w:t>
      </w:r>
    </w:p>
    <w:p>
      <w:pPr>
        <w:pStyle w:val="ListParagraph"/>
        <w:numPr>
          <w:ilvl w:val="0"/>
          <w:numId w:val="2"/>
        </w:numPr>
        <w:spacing w:after="40"/>
      </w:pPr>
      <w:r>
        <w:rPr>
          <w:rFonts w:ascii="Segoe UI Symbol" w:hAnsi="Segoe UI Symbol"/>
        </w:rPr>
        <w:t xml:space="preserve"/>
      </w:r>
      <w:r>
        <w:rPr>
          <w:rFonts w:ascii="Calibri" w:cs="Nirmala UI" w:eastAsia="Calibri" w:hAnsi="Calibri"/>
        </w:rPr>
        <w:t xml:space="preserve">Software: React + Vite + Tailwind (PWA), Leaflet/OpenStreetMap, Python FastAPI, PostgreSQL/PostGIS, MQTT (Mosquitto)</w:t>
      </w:r>
    </w:p>
    <w:p>
      <w:pPr>
        <w:pStyle w:val="ListParagraph"/>
        <w:numPr>
          <w:ilvl w:val="0"/>
          <w:numId w:val="2"/>
        </w:numPr>
        <w:spacing w:after="40"/>
      </w:pPr>
      <w:r>
        <w:rPr>
          <w:rFonts w:ascii="Segoe UI Symbol" w:hAnsi="Segoe UI Symbol"/>
        </w:rPr>
        <w:t xml:space="preserve"/>
      </w:r>
      <w:r>
        <w:rPr>
          <w:rFonts w:ascii="Calibri" w:cs="Nirmala UI" w:eastAsia="Calibri" w:hAnsi="Calibri"/>
        </w:rPr>
        <w:t xml:space="preserve">AI/ML: rules + robust z-score/EWMA → Isolation Forest (trained on normal runs), interpretable pipeline-risk score, explainable fusion score; image triage </w:t>
      </w:r>
      <w:r>
        <w:rPr>
          <w:rFonts w:ascii="Calibri" w:cs="Nirmala UI" w:eastAsia="Calibri" w:hAnsi="Calibri"/>
          <w:i/>
          <w:iCs/>
        </w:rPr>
        <w:t xml:space="preserve">(later, evaluated separately)</w:t>
      </w:r>
    </w:p>
    <w:p>
      <w:pPr>
        <w:spacing w:after="120"/>
      </w:pPr>
      <w:r>
        <w:rPr>
          <w:rFonts w:ascii="Calibri" w:cs="Nirmala UI" w:eastAsia="Calibri" w:hAnsi="Calibri"/>
          <w:b/>
          <w:bCs/>
        </w:rPr>
        <w:t xml:space="preserve">Methodology</w:t>
      </w:r>
    </w:p>
    <w:p>
      <w:pPr>
        <w:pStyle w:val="ListParagraph"/>
        <w:numPr>
          <w:ilvl w:val="0"/>
          <w:numId w:val="3"/>
        </w:numPr>
        <w:spacing w:after="40"/>
      </w:pPr>
      <w:r>
        <w:rPr>
          <w:rFonts w:ascii="Calibri" w:cs="Nirmala UI" w:eastAsia="Calibri" w:hAnsi="Calibri"/>
        </w:rPr>
        <w:t xml:space="preserve">Bench rig + sensor simulator → 2. ingest &amp; sensor-health checks → 3. rules/anomaly → 4. complaint + pipeline-record linkage → 5. fusion → task → 6. post-repair verification</w:t>
      </w:r>
    </w:p>
    <w:p>
      <w:pPr>
        <w:spacing w:after="120"/>
      </w:pPr>
      <w:r>
        <w:rPr>
          <w:rFonts w:ascii="Calibri" w:cs="Nirmala UI" w:eastAsia="Calibri" w:hAnsi="Calibri"/>
          <w:b/>
          <w:bCs/>
        </w:rPr>
        <w:t xml:space="preserve">Visual:</w:t>
      </w:r>
      <w:r>
        <w:rPr>
          <w:rFonts w:ascii="Calibri" w:cs="Nirmala UI" w:eastAsia="Calibri" w:hAnsi="Calibri"/>
        </w:rPr>
        <w:t xml:space="preserve"> architecture on the left; 3 Stitch screenshots on the right (citizen phone </w:t>
      </w:r>
      <w:r>
        <w:rPr>
          <w:rFonts w:ascii="Calibri" w:cs="Nirmala UI" w:eastAsia="Calibri" w:hAnsi="Calibri"/>
          <w:i/>
          <w:iCs/>
        </w:rPr>
        <w:t xml:space="preserve">Report problem</w:t>
      </w:r>
      <w:r>
        <w:rPr>
          <w:rFonts w:ascii="Calibri" w:cs="Nirmala UI" w:eastAsia="Calibri" w:hAnsi="Calibri"/>
        </w:rPr>
        <w:t xml:space="preserve">, GP </w:t>
      </w:r>
      <w:r>
        <w:rPr>
          <w:rFonts w:ascii="Calibri" w:cs="Nirmala UI" w:eastAsia="Calibri" w:hAnsi="Calibri"/>
          <w:i/>
          <w:iCs/>
        </w:rPr>
        <w:t xml:space="preserve">Incident evidence</w:t>
      </w:r>
      <w:r>
        <w:rPr>
          <w:rFonts w:ascii="Calibri" w:cs="Nirmala UI" w:eastAsia="Calibri" w:hAnsi="Calibri"/>
        </w:rPr>
        <w:t xml:space="preserve">, GP </w:t>
      </w:r>
      <w:r>
        <w:rPr>
          <w:rFonts w:ascii="Calibri" w:cs="Nirmala UI" w:eastAsia="Calibri" w:hAnsi="Calibri"/>
          <w:i/>
          <w:iCs/>
        </w:rPr>
        <w:t xml:space="preserve">Verified Restored</w:t>
      </w:r>
      <w:r>
        <w:rPr>
          <w:rFonts w:ascii="Calibri" w:cs="Nirmala UI" w:eastAsia="Calibri" w:hAnsi="Calibri"/>
        </w:rPr>
        <w:t xml:space="preserve">).</w:t>
      </w:r>
    </w:p>
    <w:p>
      <w:pPr>
        <w:pStyle w:val="Heading3"/>
      </w:pPr>
      <w:r>
        <w:rPr>
          <w:rFonts w:ascii="Calibri" w:cs="Nirmala UI" w:eastAsia="Calibri" w:hAnsi="Calibri"/>
        </w:rPr>
        <w:t xml:space="preserve">Slide 4 — Feasibility and viability</w:t>
      </w:r>
    </w:p>
    <w:p>
      <w:pPr>
        <w:spacing w:after="120"/>
      </w:pPr>
      <w:r>
        <w:rPr>
          <w:rFonts w:ascii="Calibri" w:cs="Nirmala UI" w:eastAsia="Calibri" w:hAnsi="Calibri"/>
          <w:b/>
          <w:bCs/>
        </w:rPr>
        <w:t xml:space="preserve">Feasibility</w:t>
      </w:r>
    </w:p>
    <w:p>
      <w:pPr>
        <w:pStyle w:val="ListParagraph"/>
        <w:numPr>
          <w:ilvl w:val="0"/>
          <w:numId w:val="2"/>
        </w:numPr>
        <w:spacing w:after="40"/>
      </w:pPr>
      <w:r>
        <w:rPr>
          <w:rFonts w:ascii="Segoe UI Symbol" w:hAnsi="Segoe UI Symbol"/>
        </w:rPr>
        <w:t xml:space="preserve"/>
      </w:r>
      <w:r>
        <w:rPr>
          <w:rFonts w:ascii="Calibri" w:cs="Nirmala UI" w:eastAsia="Calibri" w:hAnsi="Calibri"/>
        </w:rPr>
        <w:t xml:space="preserve">Uses commodity student-buildable hardware and open-source software</w:t>
      </w:r>
    </w:p>
    <w:p>
      <w:pPr>
        <w:pStyle w:val="ListParagraph"/>
        <w:numPr>
          <w:ilvl w:val="0"/>
          <w:numId w:val="2"/>
        </w:numPr>
        <w:spacing w:after="40"/>
      </w:pPr>
      <w:r>
        <w:rPr>
          <w:rFonts w:ascii="Segoe UI Symbol" w:hAnsi="Segoe UI Symbol"/>
        </w:rPr>
        <w:t xml:space="preserve"/>
      </w:r>
      <w:r>
        <w:rPr>
          <w:rFonts w:ascii="Calibri" w:cs="Nirmala UI" w:eastAsia="Calibri" w:hAnsi="Calibri"/>
        </w:rPr>
        <w:t xml:space="preserve">Starts with </w:t>
      </w:r>
      <w:r>
        <w:rPr>
          <w:rFonts w:ascii="Calibri" w:cs="Nirmala UI" w:eastAsia="Calibri" w:hAnsi="Calibri"/>
          <w:b/>
          <w:bCs/>
        </w:rPr>
        <w:t xml:space="preserve">rules, so it works before any ML data exists</w:t>
      </w:r>
      <w:r>
        <w:rPr>
          <w:rFonts w:ascii="Calibri" w:cs="Nirmala UI" w:eastAsia="Calibri" w:hAnsi="Calibri"/>
        </w:rPr>
        <w:t xml:space="preserve">; ML is added as data grows</w:t>
      </w:r>
    </w:p>
    <w:p>
      <w:pPr>
        <w:pStyle w:val="ListParagraph"/>
        <w:numPr>
          <w:ilvl w:val="0"/>
          <w:numId w:val="2"/>
        </w:numPr>
        <w:spacing w:after="40"/>
      </w:pPr>
      <w:r>
        <w:rPr>
          <w:rFonts w:ascii="Segoe UI Symbol" w:hAnsi="Segoe UI Symbol"/>
        </w:rPr>
        <w:t xml:space="preserve"/>
      </w:r>
      <w:r>
        <w:rPr>
          <w:rFonts w:ascii="Calibri" w:cs="Nirmala UI" w:eastAsia="Calibri" w:hAnsi="Calibri"/>
        </w:rPr>
        <w:t xml:space="preserve">Hierarchical sensing (few nodes per scheme + citizens as observers) keeps cost low vs per-house meters</w:t>
      </w:r>
    </w:p>
    <w:p>
      <w:pPr>
        <w:pStyle w:val="ListParagraph"/>
        <w:numPr>
          <w:ilvl w:val="0"/>
          <w:numId w:val="2"/>
        </w:numPr>
        <w:spacing w:after="40"/>
      </w:pPr>
      <w:r>
        <w:rPr>
          <w:rFonts w:ascii="Segoe UI Symbol" w:hAnsi="Segoe UI Symbol"/>
        </w:rPr>
        <w:t xml:space="preserve"/>
      </w:r>
      <w:r>
        <w:rPr>
          <w:rFonts w:ascii="Calibri" w:cs="Nirmala UI" w:eastAsia="Calibri" w:hAnsi="Calibri"/>
        </w:rPr>
        <w:t xml:space="preserve">JJM already piloted LoRa + solar village IoT, so the deployment path is proven in concept ²</w:t>
      </w:r>
    </w:p>
    <w:p>
      <w:pPr>
        <w:spacing w:after="120"/>
      </w:pPr>
      <w:r>
        <w:rPr>
          <w:rFonts w:ascii="Calibri" w:cs="Nirmala UI" w:eastAsia="Calibri" w:hAnsi="Calibri"/>
          <w:b/>
          <w:bCs/>
        </w:rPr>
        <w:t xml:space="preserve">Challenges &amp; risks → strategies</w:t>
      </w:r>
    </w:p>
    <w:p>
      <w:pPr>
        <w:pStyle w:val="ListParagraph"/>
        <w:numPr>
          <w:ilvl w:val="0"/>
          <w:numId w:val="2"/>
        </w:numPr>
        <w:spacing w:after="40"/>
      </w:pPr>
      <w:r>
        <w:rPr>
          <w:rFonts w:ascii="Segoe UI Symbol" w:hAnsi="Segoe UI Symbol"/>
        </w:rPr>
        <w:t xml:space="preserve"/>
      </w:r>
      <w:r>
        <w:rPr>
          <w:rFonts w:ascii="Calibri" w:cs="Nirmala UI" w:eastAsia="Calibri" w:hAnsi="Calibri"/>
        </w:rPr>
        <w:t xml:space="preserve">False alarms → persistence windows, schedule-aware rules, HIGH only with ≥ 2 evidence types</w:t>
      </w:r>
    </w:p>
    <w:p>
      <w:pPr>
        <w:pStyle w:val="ListParagraph"/>
        <w:numPr>
          <w:ilvl w:val="0"/>
          <w:numId w:val="2"/>
        </w:numPr>
        <w:spacing w:after="40"/>
      </w:pPr>
      <w:r>
        <w:rPr>
          <w:rFonts w:ascii="Segoe UI Symbol" w:hAnsi="Segoe UI Symbol"/>
        </w:rPr>
        <w:t xml:space="preserve"/>
      </w:r>
      <w:r>
        <w:rPr>
          <w:rFonts w:ascii="Calibri" w:cs="Nirmala UI" w:eastAsia="Calibri" w:hAnsi="Calibri"/>
        </w:rPr>
        <w:t xml:space="preserve">Sensor failure/drift → heartbeat + stuck/out-of-range checks, calibration log</w:t>
      </w:r>
    </w:p>
    <w:p>
      <w:pPr>
        <w:pStyle w:val="ListParagraph"/>
        <w:numPr>
          <w:ilvl w:val="0"/>
          <w:numId w:val="2"/>
        </w:numPr>
        <w:spacing w:after="40"/>
      </w:pPr>
      <w:r>
        <w:rPr>
          <w:rFonts w:ascii="Segoe UI Symbol" w:hAnsi="Segoe UI Symbol"/>
        </w:rPr>
        <w:t xml:space="preserve"/>
      </w:r>
      <w:r>
        <w:rPr>
          <w:rFonts w:ascii="Calibri" w:cs="Nirmala UI" w:eastAsia="Calibri" w:hAnsi="Calibri"/>
        </w:rPr>
        <w:t xml:space="preserve">Low-cost sensor accuracy → bench validation; deployment-grade EM flow / 4–20 mA pressure</w:t>
      </w:r>
    </w:p>
    <w:p>
      <w:pPr>
        <w:pStyle w:val="ListParagraph"/>
        <w:numPr>
          <w:ilvl w:val="0"/>
          <w:numId w:val="2"/>
        </w:numPr>
        <w:spacing w:after="40"/>
      </w:pPr>
      <w:r>
        <w:rPr>
          <w:rFonts w:ascii="Segoe UI Symbol" w:hAnsi="Segoe UI Symbol"/>
        </w:rPr>
        <w:t xml:space="preserve"/>
      </w:r>
      <w:r>
        <w:rPr>
          <w:rFonts w:ascii="Calibri" w:cs="Nirmala UI" w:eastAsia="Calibri" w:hAnsi="Calibri"/>
        </w:rPr>
        <w:t xml:space="preserve">Water-quality limits → pH/TDS/turbidity are </w:t>
      </w:r>
      <w:r>
        <w:rPr>
          <w:rFonts w:ascii="Calibri" w:cs="Nirmala UI" w:eastAsia="Calibri" w:hAnsi="Calibri"/>
          <w:b/>
          <w:bCs/>
        </w:rPr>
        <w:t xml:space="preserve">indicators only</w:t>
      </w:r>
      <w:r>
        <w:rPr>
          <w:rFonts w:ascii="Calibri" w:cs="Nirmala UI" w:eastAsia="Calibri" w:hAnsi="Calibri"/>
        </w:rPr>
        <w:t xml:space="preserve"> → trigger FTK/lab test</w:t>
      </w:r>
    </w:p>
    <w:p>
      <w:pPr>
        <w:pStyle w:val="ListParagraph"/>
        <w:numPr>
          <w:ilvl w:val="0"/>
          <w:numId w:val="2"/>
        </w:numPr>
        <w:spacing w:after="40"/>
      </w:pPr>
      <w:r>
        <w:rPr>
          <w:rFonts w:ascii="Segoe UI Symbol" w:hAnsi="Segoe UI Symbol"/>
        </w:rPr>
        <w:t xml:space="preserve"/>
      </w:r>
      <w:r>
        <w:rPr>
          <w:rFonts w:ascii="Calibri" w:cs="Nirmala UI" w:eastAsia="Calibri" w:hAnsi="Calibri"/>
        </w:rPr>
        <w:t xml:space="preserve">Connectivity → gateway buffers and replays data offline</w:t>
      </w:r>
    </w:p>
    <w:p>
      <w:pPr>
        <w:pStyle w:val="ListParagraph"/>
        <w:numPr>
          <w:ilvl w:val="0"/>
          <w:numId w:val="2"/>
        </w:numPr>
        <w:spacing w:after="40"/>
      </w:pPr>
      <w:r>
        <w:rPr>
          <w:rFonts w:ascii="Segoe UI Symbol" w:hAnsi="Segoe UI Symbol"/>
        </w:rPr>
        <w:t xml:space="preserve"/>
      </w:r>
      <w:r>
        <w:rPr>
          <w:rFonts w:ascii="Calibri" w:cs="Nirmala UI" w:eastAsia="Calibri" w:hAnsi="Calibri"/>
        </w:rPr>
        <w:t xml:space="preserve">Privacy → coarse location, role-based access to photos, audit log</w:t>
      </w:r>
    </w:p>
    <w:p>
      <w:pPr>
        <w:pStyle w:val="ListParagraph"/>
        <w:numPr>
          <w:ilvl w:val="0"/>
          <w:numId w:val="2"/>
        </w:numPr>
        <w:spacing w:after="40"/>
      </w:pPr>
      <w:r>
        <w:rPr>
          <w:rFonts w:ascii="Segoe UI Symbol" w:hAnsi="Segoe UI Symbol"/>
        </w:rPr>
        <w:t xml:space="preserve"/>
      </w:r>
      <w:r>
        <w:rPr>
          <w:rFonts w:ascii="Calibri" w:cs="Nirmala UI" w:eastAsia="Calibri" w:hAnsi="Calibri"/>
        </w:rPr>
        <w:t xml:space="preserve">Integration → mock IDs + adapter; live IMIS/Sujalam Bharat sync </w:t>
      </w:r>
      <w:r>
        <w:rPr>
          <w:rFonts w:ascii="Calibri" w:cs="Nirmala UI" w:eastAsia="Calibri" w:hAnsi="Calibri"/>
          <w:b/>
          <w:bCs/>
        </w:rPr>
        <w:t xml:space="preserve">requires authorisation</w:t>
      </w:r>
    </w:p>
    <w:p>
      <w:pPr>
        <w:pBdr>
          <w:left w:val="single" w:color="0F766E" w:sz="18" w:space="8"/>
        </w:pBdr>
        <w:spacing w:after="80"/>
        <w:ind w:left="360"/>
      </w:pPr>
      <w:r>
        <w:rPr>
          <w:rFonts w:ascii="Calibri" w:cs="Nirmala UI" w:eastAsia="Calibri" w:hAnsi="Calibri"/>
          <w:color w:val="334155"/>
        </w:rPr>
        <w:t xml:space="preserve">² cite the JJM IoT pilot source only after you open it (see §4 refs).</w:t>
      </w:r>
    </w:p>
    <w:p>
      <w:pPr>
        <w:pStyle w:val="Heading3"/>
      </w:pPr>
      <w:r>
        <w:rPr>
          <w:rFonts w:ascii="Calibri" w:cs="Nirmala UI" w:eastAsia="Calibri" w:hAnsi="Calibri"/>
        </w:rPr>
        <w:t xml:space="preserve">Slide 5 — Impact and benefits</w:t>
      </w:r>
    </w:p>
    <w:p>
      <w:pPr>
        <w:spacing w:after="120"/>
      </w:pPr>
      <w:r>
        <w:rPr>
          <w:rFonts w:ascii="Calibri" w:cs="Nirmala UI" w:eastAsia="Calibri" w:hAnsi="Calibri"/>
          <w:b/>
          <w:bCs/>
        </w:rPr>
        <w:t xml:space="preserve">Target audience impact</w:t>
      </w:r>
    </w:p>
    <w:p>
      <w:pPr>
        <w:pStyle w:val="ListParagraph"/>
        <w:numPr>
          <w:ilvl w:val="0"/>
          <w:numId w:val="2"/>
        </w:numPr>
        <w:spacing w:after="40"/>
      </w:pPr>
      <w:r>
        <w:rPr>
          <w:rFonts w:ascii="Segoe UI Symbol" w:hAnsi="Segoe UI Symbol"/>
        </w:rPr>
        <w:t xml:space="preserve"/>
      </w:r>
      <w:r>
        <w:rPr>
          <w:rFonts w:ascii="Calibri" w:cs="Nirmala UI" w:eastAsia="Calibri" w:hAnsi="Calibri"/>
          <w:b/>
          <w:bCs/>
        </w:rPr>
        <w:t xml:space="preserve">Villagers</w:t>
      </w:r>
      <w:r>
        <w:rPr>
          <w:rFonts w:ascii="Calibri" w:cs="Nirmala UI" w:eastAsia="Calibri" w:hAnsi="Calibri"/>
        </w:rPr>
        <w:t xml:space="preserve">: easy local-language reporting, visible status, told when water is truly restored</w:t>
      </w:r>
    </w:p>
    <w:p>
      <w:pPr>
        <w:pStyle w:val="ListParagraph"/>
        <w:numPr>
          <w:ilvl w:val="0"/>
          <w:numId w:val="2"/>
        </w:numPr>
        <w:spacing w:after="40"/>
      </w:pPr>
      <w:r>
        <w:rPr>
          <w:rFonts w:ascii="Segoe UI Symbol" w:hAnsi="Segoe UI Symbol"/>
        </w:rPr>
        <w:t xml:space="preserve"/>
      </w:r>
      <w:r>
        <w:rPr>
          <w:rFonts w:ascii="Calibri" w:cs="Nirmala UI" w:eastAsia="Calibri" w:hAnsi="Calibri"/>
          <w:b/>
          <w:bCs/>
        </w:rPr>
        <w:t xml:space="preserve">Gram Panchayat / VWSC</w:t>
      </w:r>
      <w:r>
        <w:rPr>
          <w:rFonts w:ascii="Calibri" w:cs="Nirmala UI" w:eastAsia="Calibri" w:hAnsi="Calibri"/>
        </w:rPr>
        <w:t xml:space="preserve">: prioritised task list with evidence; only 55.2% of surveyed villages had a VWSC and 58.1% had skilled O&amp;M manpower, so decision support matters ¹</w:t>
      </w:r>
    </w:p>
    <w:p>
      <w:pPr>
        <w:pStyle w:val="ListParagraph"/>
        <w:numPr>
          <w:ilvl w:val="0"/>
          <w:numId w:val="2"/>
        </w:numPr>
        <w:spacing w:after="40"/>
      </w:pPr>
      <w:r>
        <w:rPr>
          <w:rFonts w:ascii="Segoe UI Symbol" w:hAnsi="Segoe UI Symbol"/>
        </w:rPr>
        <w:t xml:space="preserve"/>
      </w:r>
      <w:r>
        <w:rPr>
          <w:rFonts w:ascii="Calibri" w:cs="Nirmala UI" w:eastAsia="Calibri" w:hAnsi="Calibri"/>
          <w:b/>
          <w:bCs/>
        </w:rPr>
        <w:t xml:space="preserve">District/State officers</w:t>
      </w:r>
      <w:r>
        <w:rPr>
          <w:rFonts w:ascii="Calibri" w:cs="Nirmala UI" w:eastAsia="Calibri" w:hAnsi="Calibri"/>
        </w:rPr>
        <w:t xml:space="preserve">: repeat-failure hotspots, overdue repairs, verified resolution trends</w:t>
      </w:r>
    </w:p>
    <w:p>
      <w:pPr>
        <w:spacing w:after="120"/>
      </w:pPr>
      <w:r>
        <w:rPr>
          <w:rFonts w:ascii="Calibri" w:cs="Nirmala UI" w:eastAsia="Calibri" w:hAnsi="Calibri"/>
          <w:b/>
          <w:bCs/>
        </w:rPr>
        <w:t xml:space="preserve">Benefits</w:t>
      </w:r>
    </w:p>
    <w:p>
      <w:pPr>
        <w:pStyle w:val="ListParagraph"/>
        <w:numPr>
          <w:ilvl w:val="0"/>
          <w:numId w:val="2"/>
        </w:numPr>
        <w:spacing w:after="40"/>
      </w:pPr>
      <w:r>
        <w:rPr>
          <w:rFonts w:ascii="Segoe UI Symbol" w:hAnsi="Segoe UI Symbol"/>
        </w:rPr>
        <w:t xml:space="preserve"/>
      </w:r>
      <w:r>
        <w:rPr>
          <w:rFonts w:ascii="Calibri" w:cs="Nirmala UI" w:eastAsia="Calibri" w:hAnsi="Calibri"/>
        </w:rPr>
        <w:t xml:space="preserve">Social: less time lost to outages; earlier action on quality-indicator anomalies (confirmed by testing)</w:t>
      </w:r>
    </w:p>
    <w:p>
      <w:pPr>
        <w:pStyle w:val="ListParagraph"/>
        <w:numPr>
          <w:ilvl w:val="0"/>
          <w:numId w:val="2"/>
        </w:numPr>
        <w:spacing w:after="40"/>
      </w:pPr>
      <w:r>
        <w:rPr>
          <w:rFonts w:ascii="Segoe UI Symbol" w:hAnsi="Segoe UI Symbol"/>
        </w:rPr>
        <w:t xml:space="preserve"/>
      </w:r>
      <w:r>
        <w:rPr>
          <w:rFonts w:ascii="Calibri" w:cs="Nirmala UI" w:eastAsia="Calibri" w:hAnsi="Calibri"/>
        </w:rPr>
        <w:t xml:space="preserve">Economic: inspect the riskiest pipes first; fewer repeat repairs</w:t>
      </w:r>
    </w:p>
    <w:p>
      <w:pPr>
        <w:pStyle w:val="ListParagraph"/>
        <w:numPr>
          <w:ilvl w:val="0"/>
          <w:numId w:val="2"/>
        </w:numPr>
        <w:spacing w:after="40"/>
      </w:pPr>
      <w:r>
        <w:rPr>
          <w:rFonts w:ascii="Segoe UI Symbol" w:hAnsi="Segoe UI Symbol"/>
        </w:rPr>
        <w:t xml:space="preserve"/>
      </w:r>
      <w:r>
        <w:rPr>
          <w:rFonts w:ascii="Calibri" w:cs="Nirmala UI" w:eastAsia="Calibri" w:hAnsi="Calibri"/>
        </w:rPr>
        <w:t xml:space="preserve">Environmental: earlier leak detection reduces water loss (Clean &amp; Green)</w:t>
      </w:r>
    </w:p>
    <w:p>
      <w:pPr>
        <w:pStyle w:val="ListParagraph"/>
        <w:numPr>
          <w:ilvl w:val="0"/>
          <w:numId w:val="2"/>
        </w:numPr>
        <w:spacing w:after="40"/>
      </w:pPr>
      <w:r>
        <w:rPr>
          <w:rFonts w:ascii="Segoe UI Symbol" w:hAnsi="Segoe UI Symbol"/>
        </w:rPr>
        <w:t xml:space="preserve"/>
      </w:r>
      <w:r>
        <w:rPr>
          <w:rFonts w:ascii="Calibri" w:cs="Nirmala UI" w:eastAsia="Calibri" w:hAnsi="Calibri"/>
        </w:rPr>
        <w:t xml:space="preserve">Governance: service-level, verifiable records aligned with JJM 2.0's shift to </w:t>
      </w:r>
      <w:r>
        <w:rPr>
          <w:rFonts w:ascii="Calibri" w:cs="Nirmala UI" w:eastAsia="Calibri" w:hAnsi="Calibri"/>
          <w:b/>
          <w:bCs/>
        </w:rPr>
        <w:t xml:space="preserve">service delivery</w:t>
      </w:r>
      <w:r>
        <w:rPr>
          <w:rFonts w:ascii="Calibri" w:cs="Nirmala UI" w:eastAsia="Calibri" w:hAnsi="Calibri"/>
        </w:rPr>
        <w:t xml:space="preserve"> ³ and Sujal Gaon / Sujalam Bharat IDs ⁴</w:t>
      </w:r>
    </w:p>
    <w:p>
      <w:pPr>
        <w:spacing w:after="120"/>
      </w:pPr>
      <w:r>
        <w:rPr>
          <w:rFonts w:ascii="Calibri" w:cs="Nirmala UI" w:eastAsia="Calibri" w:hAnsi="Calibri"/>
          <w:b/>
          <w:bCs/>
        </w:rPr>
        <w:t xml:space="preserve">Visual:</w:t>
      </w:r>
      <w:r>
        <w:rPr>
          <w:rFonts w:ascii="Calibri" w:cs="Nirmala UI" w:eastAsia="Calibri" w:hAnsi="Calibri"/>
        </w:rPr>
        <w:t xml:space="preserve"> 3 persona cards (Villager · GP · Officer) with a single before/after line each.</w:t>
      </w:r>
    </w:p>
    <w:p>
      <w:pPr>
        <w:pStyle w:val="Heading3"/>
      </w:pPr>
      <w:r>
        <w:rPr>
          <w:rFonts w:ascii="Calibri" w:cs="Nirmala UI" w:eastAsia="Calibri" w:hAnsi="Calibri"/>
        </w:rPr>
        <w:t xml:space="preserve">Slide 6 — Research and references</w:t>
      </w:r>
    </w:p>
    <w:p>
      <w:pPr>
        <w:pStyle w:val="ListParagraph"/>
        <w:numPr>
          <w:ilvl w:val="0"/>
          <w:numId w:val="4"/>
        </w:numPr>
        <w:spacing w:after="40"/>
      </w:pPr>
      <w:r>
        <w:rPr>
          <w:rFonts w:ascii="Calibri" w:cs="Nirmala UI" w:eastAsia="Calibri" w:hAnsi="Calibri"/>
        </w:rPr>
        <w:t xml:space="preserve">DDWS, </w:t>
      </w:r>
      <w:r>
        <w:rPr>
          <w:rFonts w:ascii="Calibri" w:cs="Nirmala UI" w:eastAsia="Calibri" w:hAnsi="Calibri"/>
          <w:i/>
          <w:iCs/>
        </w:rPr>
        <w:t xml:space="preserve">Functionality Assessment of Household Tap Connection — National Report 2024</w:t>
      </w:r>
      <w:r>
        <w:rPr>
          <w:rFonts w:ascii="Calibri" w:cs="Nirmala UI" w:eastAsia="Calibri" w:hAnsi="Calibri"/>
        </w:rPr>
        <w:t xml:space="preserve"> — jaljeevanmission.gov.in/sites/default/files/2025-12/FHTC_National Report 2024.pdf</w:t>
      </w:r>
    </w:p>
    <w:p>
      <w:pPr>
        <w:pStyle w:val="ListParagraph"/>
        <w:numPr>
          <w:ilvl w:val="0"/>
          <w:numId w:val="4"/>
        </w:numPr>
        <w:spacing w:after="40"/>
      </w:pPr>
      <w:r>
        <w:rPr>
          <w:rFonts w:ascii="Calibri" w:cs="Nirmala UI" w:eastAsia="Calibri" w:hAnsi="Calibri"/>
        </w:rPr>
        <w:t xml:space="preserve">PIB, 13 Aug 2026, </w:t>
      </w:r>
      <w:r>
        <w:rPr>
          <w:rFonts w:ascii="Calibri" w:cs="Nirmala UI" w:eastAsia="Calibri" w:hAnsi="Calibri"/>
          <w:i/>
          <w:iCs/>
        </w:rPr>
        <w:t xml:space="preserve">75% of Rural Habitations Covered with Sujal Gaon IDs</w:t>
      </w:r>
      <w:r>
        <w:rPr>
          <w:rFonts w:ascii="Calibri" w:cs="Nirmala UI" w:eastAsia="Calibri" w:hAnsi="Calibri"/>
        </w:rPr>
        <w:t xml:space="preserve"> — pib.gov.in PRID 2298959</w:t>
      </w:r>
    </w:p>
    <w:p>
      <w:pPr>
        <w:pStyle w:val="ListParagraph"/>
        <w:numPr>
          <w:ilvl w:val="0"/>
          <w:numId w:val="4"/>
        </w:numPr>
        <w:spacing w:after="40"/>
      </w:pPr>
      <w:r>
        <w:rPr>
          <w:rFonts w:ascii="Calibri" w:cs="Nirmala UI" w:eastAsia="Calibri" w:hAnsi="Calibri"/>
        </w:rPr>
        <w:t xml:space="preserve">PIB, 30 Dec 2025, </w:t>
      </w:r>
      <w:r>
        <w:rPr>
          <w:rFonts w:ascii="Calibri" w:cs="Nirmala UI" w:eastAsia="Calibri" w:hAnsi="Calibri"/>
          <w:i/>
          <w:iCs/>
        </w:rPr>
        <w:t xml:space="preserve">Jal Seva Aankalan launched</w:t>
      </w:r>
      <w:r>
        <w:rPr>
          <w:rFonts w:ascii="Calibri" w:cs="Nirmala UI" w:eastAsia="Calibri" w:hAnsi="Calibri"/>
        </w:rPr>
        <w:t xml:space="preserve"> — pib.gov.in PRID 2209798</w:t>
      </w:r>
    </w:p>
    <w:p>
      <w:pPr>
        <w:pStyle w:val="ListParagraph"/>
        <w:numPr>
          <w:ilvl w:val="0"/>
          <w:numId w:val="4"/>
        </w:numPr>
        <w:spacing w:after="40"/>
      </w:pPr>
      <w:r>
        <w:rPr>
          <w:rFonts w:ascii="Calibri" w:cs="Nirmala UI" w:eastAsia="Calibri" w:hAnsi="Calibri"/>
        </w:rPr>
        <w:t xml:space="preserve">Cabinet approval: JJM extended to Dec 2028 (Mar 2026) — pmindia.gov.in news update</w:t>
      </w:r>
    </w:p>
    <w:p>
      <w:pPr>
        <w:pStyle w:val="ListParagraph"/>
        <w:numPr>
          <w:ilvl w:val="0"/>
          <w:numId w:val="4"/>
        </w:numPr>
        <w:spacing w:after="40"/>
      </w:pPr>
      <w:r>
        <w:rPr>
          <w:rFonts w:ascii="Calibri" w:cs="Nirmala UI" w:eastAsia="Calibri" w:hAnsi="Calibri"/>
        </w:rPr>
        <w:t xml:space="preserve">JJM Dashboard — ejalshakti.gov.in/JJMReport/JJMIndia.aspx</w:t>
      </w:r>
    </w:p>
    <w:p>
      <w:pPr>
        <w:pStyle w:val="ListParagraph"/>
        <w:numPr>
          <w:ilvl w:val="0"/>
          <w:numId w:val="4"/>
        </w:numPr>
        <w:spacing w:after="40"/>
      </w:pPr>
      <w:r>
        <w:rPr>
          <w:rFonts w:ascii="Calibri" w:cs="Nirmala UI" w:eastAsia="Calibri" w:hAnsi="Calibri"/>
        </w:rPr>
        <w:t xml:space="preserve">JJM-WQMIS — ejalshakti.gov.in/WQMIS</w:t>
      </w:r>
    </w:p>
    <w:p>
      <w:pPr>
        <w:pStyle w:val="ListParagraph"/>
        <w:numPr>
          <w:ilvl w:val="0"/>
          <w:numId w:val="4"/>
        </w:numPr>
        <w:spacing w:after="40"/>
      </w:pPr>
      <w:r>
        <w:rPr>
          <w:rFonts w:ascii="Calibri" w:cs="Nirmala UI" w:eastAsia="Calibri" w:hAnsi="Calibri"/>
        </w:rPr>
        <w:t xml:space="preserve">JJM IoT dashboard / pilot (verify before use) — ejalshakti.gov.in/jjmreport_hi/iot/IotIndia.aspx; PIB PRID 1708701</w:t>
      </w:r>
    </w:p>
    <w:p>
      <w:pPr>
        <w:pStyle w:val="ListParagraph"/>
        <w:numPr>
          <w:ilvl w:val="0"/>
          <w:numId w:val="4"/>
        </w:numPr>
        <w:spacing w:after="40"/>
      </w:pPr>
      <w:r>
        <w:rPr>
          <w:rFonts w:ascii="Calibri" w:cs="Nirmala UI" w:eastAsia="Calibri" w:hAnsi="Calibri"/>
        </w:rPr>
        <w:t xml:space="preserve">Jal Jeevan Samvad Oct 2021 &amp; Oct 2023 (IoT pilot + consumer app) — jaljeevanmission.gov.in (verify)</w:t>
      </w:r>
    </w:p>
    <w:p>
      <w:pPr>
        <w:pStyle w:val="ListParagraph"/>
        <w:numPr>
          <w:ilvl w:val="0"/>
          <w:numId w:val="4"/>
        </w:numPr>
        <w:spacing w:after="40"/>
      </w:pPr>
      <w:r>
        <w:rPr>
          <w:rFonts w:ascii="Calibri" w:cs="Nirmala UI" w:eastAsia="Calibri" w:hAnsi="Calibri"/>
        </w:rPr>
        <w:t xml:space="preserve">ML for anomaly detection in smart water networks, systematic review (2024), </w:t>
      </w:r>
      <w:r>
        <w:rPr>
          <w:rFonts w:ascii="Calibri" w:cs="Nirmala UI" w:eastAsia="Calibri" w:hAnsi="Calibri"/>
          <w:i/>
          <w:iCs/>
        </w:rPr>
        <w:t xml:space="preserve">Physics and Chemistry of the Earth</w:t>
      </w:r>
      <w:r>
        <w:rPr>
          <w:rFonts w:ascii="Calibri" w:cs="Nirmala UI" w:eastAsia="Calibri" w:hAnsi="Calibri"/>
        </w:rPr>
        <w:t xml:space="preserve"> — sciencedirect.com/science/article/pii/S1474706524000160 (verify)</w:t>
      </w:r>
    </w:p>
    <w:p>
      <w:pPr>
        <w:pStyle w:val="ListParagraph"/>
        <w:numPr>
          <w:ilvl w:val="0"/>
          <w:numId w:val="4"/>
        </w:numPr>
        <w:spacing w:after="40"/>
      </w:pPr>
      <w:r>
        <w:rPr>
          <w:rFonts w:ascii="Calibri" w:cs="Nirmala UI" w:eastAsia="Calibri" w:hAnsi="Calibri"/>
        </w:rPr>
        <w:t xml:space="preserve">CAG, </w:t>
      </w:r>
      <w:r>
        <w:rPr>
          <w:rFonts w:ascii="Calibri" w:cs="Nirmala UI" w:eastAsia="Calibri" w:hAnsi="Calibri"/>
          <w:i/>
          <w:iCs/>
        </w:rPr>
        <w:t xml:space="preserve">Performance Audit of JJM, Madhya Pradesh</w:t>
      </w:r>
      <w:r>
        <w:rPr>
          <w:rFonts w:ascii="Calibri" w:cs="Nirmala UI" w:eastAsia="Calibri" w:hAnsi="Calibri"/>
        </w:rPr>
        <w:t xml:space="preserve">, Report No. 5 of 2026 (context on FHTC reporting gaps; read before citing)</w:t>
      </w:r>
    </w:p>
    <w:p>
      <w:pPr>
        <w:spacing w:after="120"/>
      </w:pPr>
      <w:r>
        <w:rPr>
          <w:rFonts w:ascii="Calibri" w:cs="Nirmala UI" w:eastAsia="Calibri" w:hAnsi="Calibri"/>
          <w:b/>
          <w:bCs/>
        </w:rPr>
        <w:t xml:space="preserve">Footer line:</w:t>
      </w:r>
      <w:r>
        <w:rPr>
          <w:rFonts w:ascii="Calibri" w:cs="Nirmala UI" w:eastAsia="Calibri" w:hAnsi="Calibri"/>
        </w:rPr>
        <w:t xml:space="preserve"> </w:t>
      </w:r>
      <w:r>
        <w:rPr>
          <w:rFonts w:ascii="Calibri" w:cs="Nirmala UI" w:eastAsia="Calibri" w:hAnsi="Calibri"/>
          <w:i/>
          <w:iCs/>
        </w:rPr>
        <w:t xml:space="preserve">Prototype figures (pipeline P-21, complaint #2048, risk scores) are illustrative/simulated.</w:t>
      </w:r>
    </w:p>
    <w:p>
      <w:pPr>
        <w:pBdr>
          <w:bottom w:val="single" w:color="CBD5E1" w:sz="6" w:space="4"/>
        </w:pBdr>
        <w:spacing w:after="160"/>
      </w:pPr>
    </w:p>
    <w:p>
      <w:pPr>
        <w:pStyle w:val="Heading2"/>
      </w:pPr>
      <w:r>
        <w:rPr>
          <w:rFonts w:ascii="Calibri" w:cs="Nirmala UI" w:eastAsia="Calibri" w:hAnsi="Calibri"/>
        </w:rPr>
        <w:t xml:space="preserve">3. Google Stitch prompts</w:t>
      </w:r>
    </w:p>
    <w:p>
      <w:pPr>
        <w:spacing w:after="120"/>
      </w:pPr>
      <w:r>
        <w:rPr>
          <w:rFonts w:ascii="Calibri" w:cs="Nirmala UI" w:eastAsia="Calibri" w:hAnsi="Calibri"/>
          <w:b/>
          <w:bCs/>
        </w:rPr>
        <w:t xml:space="preserve">How to use:</w:t>
      </w:r>
      <w:r>
        <w:rPr>
          <w:rFonts w:ascii="Calibri" w:cs="Nirmala UI" w:eastAsia="Calibri" w:hAnsi="Calibri"/>
        </w:rPr>
        <w:t xml:space="preserve"> paste </w:t>
      </w:r>
      <w:r>
        <w:rPr>
          <w:rFonts w:ascii="Calibri" w:cs="Nirmala UI" w:eastAsia="Calibri" w:hAnsi="Calibri"/>
          <w:b/>
          <w:bCs/>
        </w:rPr>
        <w:t xml:space="preserve">Prompt 0</w:t>
      </w:r>
      <w:r>
        <w:rPr>
          <w:rFonts w:ascii="Calibri" w:cs="Nirmala UI" w:eastAsia="Calibri" w:hAnsi="Calibri"/>
        </w:rPr>
        <w:t xml:space="preserve"> first, then one screen prompt at a time in the same project. Generate citizen screens in </w:t>
      </w:r>
      <w:r>
        <w:rPr>
          <w:rFonts w:ascii="Calibri" w:cs="Nirmala UI" w:eastAsia="Calibri" w:hAnsi="Calibri"/>
          <w:b/>
          <w:bCs/>
        </w:rPr>
        <w:t xml:space="preserve">Mobile</w:t>
      </w:r>
      <w:r>
        <w:rPr>
          <w:rFonts w:ascii="Calibri" w:cs="Nirmala UI" w:eastAsia="Calibri" w:hAnsi="Calibri"/>
        </w:rPr>
        <w:t xml:space="preserve"> mode and GP/Officer screens in </w:t>
      </w:r>
      <w:r>
        <w:rPr>
          <w:rFonts w:ascii="Calibri" w:cs="Nirmala UI" w:eastAsia="Calibri" w:hAnsi="Calibri"/>
          <w:b/>
          <w:bCs/>
        </w:rPr>
        <w:t xml:space="preserve">Web</w:t>
      </w:r>
      <w:r>
        <w:rPr>
          <w:rFonts w:ascii="Calibri" w:cs="Nirmala UI" w:eastAsia="Calibri" w:hAnsi="Calibri"/>
        </w:rPr>
        <w:t xml:space="preserve"> mode. Export PNGs for slide 3. For the submission you need </w:t>
      </w:r>
      <w:r>
        <w:rPr>
          <w:rFonts w:ascii="Calibri" w:cs="Nirmala UI" w:eastAsia="Calibri" w:hAnsi="Calibri"/>
          <w:b/>
          <w:bCs/>
        </w:rPr>
        <w:t xml:space="preserve">4–6 screens</w:t>
      </w:r>
      <w:r>
        <w:rPr>
          <w:rFonts w:ascii="Calibri" w:cs="Nirmala UI" w:eastAsia="Calibri" w:hAnsi="Calibri"/>
        </w:rPr>
        <w:t xml:space="preserve">; the rest are for the full clickable prototype (Stage 2).</w:t>
      </w:r>
    </w:p>
    <w:p>
      <w:pPr>
        <w:spacing w:after="120"/>
      </w:pPr>
      <w:r>
        <w:rPr>
          <w:rFonts w:ascii="Calibri" w:cs="Nirmala UI" w:eastAsia="Calibri" w:hAnsi="Calibri"/>
          <w:b/>
          <w:bCs/>
        </w:rPr>
        <w:t xml:space="preserve">Prompt 0 — Design system (paste first)</w:t>
      </w:r>
    </w:p>
    <w:p>
      <w:pPr>
        <w:pBdr>
          <w:left w:val="single" w:color="0F766E" w:sz="18" w:space="8"/>
        </w:pBdr>
        <w:spacing w:after="80"/>
        <w:ind w:left="360"/>
      </w:pPr>
      <w:r>
        <w:rPr>
          <w:rFonts w:ascii="Calibri" w:cs="Nirmala UI" w:eastAsia="Calibri" w:hAnsi="Calibri"/>
          <w:color w:val="334155"/>
        </w:rPr>
        <w:t xml:space="preserve">Design system for "JalRakshak", a rural drinking-water service app for Indian villages, used by villagers, Gram Panchayat staff and government officers. Tagline: "Your Water. Your Village. Your Voice." Style: trustworthy, calm, government-service quality, highly accessible. Primary colour deep teal (#0F766E), background off-white (#F8FAFC), text near-black (#0F172A). Status colours used sparingly and always with an icon plus a word: green "Normal", amber "Warning", red "Problem". Rounded cards (12px), generous spacing, large touch targets (min 48px), base font 16–18px, Noto Sans (supports Telugu and Hindi). Simple line icons. No stock photos of real people, no government logos or emblems. Every chart or data panel shows a small grey badge "Simulated data".</w:t>
      </w:r>
    </w:p>
    <w:p>
      <w:pPr>
        <w:spacing w:after="120"/>
      </w:pPr>
      <w:r>
        <w:rPr>
          <w:rFonts w:ascii="Calibri" w:cs="Nirmala UI" w:eastAsia="Calibri" w:hAnsi="Calibri"/>
          <w:b/>
          <w:bCs/>
        </w:rPr>
        <w:t xml:space="preserve">Prompt 1 — Login &amp; role select (mobile)</w:t>
      </w:r>
    </w:p>
    <w:p>
      <w:pPr>
        <w:pBdr>
          <w:left w:val="single" w:color="0F766E" w:sz="18" w:space="8"/>
        </w:pBdr>
        <w:spacing w:after="80"/>
        <w:ind w:left="360"/>
      </w:pPr>
      <w:r>
        <w:rPr>
          <w:rFonts w:ascii="Calibri" w:cs="Nirmala UI" w:eastAsia="Calibri" w:hAnsi="Calibri"/>
          <w:color w:val="334155"/>
        </w:rPr>
        <w:t xml:space="preserve">Mobile screen: JalRakshak welcome and login. Top: water-drop logo, app name, tagline. Language selector with three pill buttons: English, తెలుగు, हिंदी. Below, "Who are you?" with three large tappable cards with icons: "Villager / Citizen", "Gram Panchayat", "Government Officer". A phone number field and a big teal "Continue" button. A small amber label at the top: "Demo login — prototype".</w:t>
      </w:r>
    </w:p>
    <w:p>
      <w:pPr>
        <w:spacing w:after="120"/>
      </w:pPr>
      <w:r>
        <w:rPr>
          <w:rFonts w:ascii="Calibri" w:cs="Nirmala UI" w:eastAsia="Calibri" w:hAnsi="Calibri"/>
          <w:b/>
          <w:bCs/>
        </w:rPr>
        <w:t xml:space="preserve">Prompt 2 — Citizen home (mobile)</w:t>
      </w:r>
    </w:p>
    <w:p>
      <w:pPr>
        <w:pBdr>
          <w:left w:val="single" w:color="0F766E" w:sz="18" w:space="8"/>
        </w:pBdr>
        <w:spacing w:after="80"/>
        <w:ind w:left="360"/>
      </w:pPr>
      <w:r>
        <w:rPr>
          <w:rFonts w:ascii="Calibri" w:cs="Nirmala UI" w:eastAsia="Calibri" w:hAnsi="Calibri"/>
          <w:color w:val="334155"/>
        </w:rPr>
        <w:t xml:space="preserve">Mobile citizen home screen for village "Ramapuram", area "North Area". Large status card in amber: icon + "Low Supply in Your Area" and a sub-line "A pipeline in your area may need attention. Officials are checking." Next card: "Today's water timing: 6:00–8:00 AM, 6:00–7:00 PM". A very large teal button "Report a Problem". Below, "My complaints" showing one item "#2048 · Low water · Being checked". Bottom navigation: Home, Status, Report, My Complaints, More.</w:t>
      </w:r>
    </w:p>
    <w:p>
      <w:pPr>
        <w:spacing w:after="120"/>
      </w:pPr>
      <w:r>
        <w:rPr>
          <w:rFonts w:ascii="Calibri" w:cs="Nirmala UI" w:eastAsia="Calibri" w:hAnsi="Calibri"/>
          <w:b/>
          <w:bCs/>
        </w:rPr>
        <w:t xml:space="preserve">Prompt 3 — Report a problem (mobile)</w:t>
      </w:r>
    </w:p>
    <w:p>
      <w:pPr>
        <w:pBdr>
          <w:left w:val="single" w:color="0F766E" w:sz="18" w:space="8"/>
        </w:pBdr>
        <w:spacing w:after="80"/>
        <w:ind w:left="360"/>
      </w:pPr>
      <w:r>
        <w:rPr>
          <w:rFonts w:ascii="Calibri" w:cs="Nirmala UI" w:eastAsia="Calibri" w:hAnsi="Calibri"/>
          <w:color w:val="334155"/>
        </w:rPr>
        <w:t xml:space="preserve">Mobile screen "What is the problem?" Grid of 7 large icon tiles with short labels: No Water, Low Water, Dirty Water, Bad Smell, Leakage, Damaged Tap, Other. "Low Water" is selected (teal border, check mark). Below: "Add a photo" area showing a thumbnail preview of a wet pipe joint with "Replace" and "Remove" buttons, an optional text box "Tell us more (optional)", a microphone button "Record voice (optional)", a toggle "Share approximate location" (on), area dropdown "North Area". Big "Submit" button.</w:t>
      </w:r>
    </w:p>
    <w:p>
      <w:pPr>
        <w:spacing w:after="120"/>
      </w:pPr>
      <w:r>
        <w:rPr>
          <w:rFonts w:ascii="Calibri" w:cs="Nirmala UI" w:eastAsia="Calibri" w:hAnsi="Calibri"/>
          <w:b/>
          <w:bCs/>
        </w:rPr>
        <w:t xml:space="preserve">Prompt 4 — Image check + confirmation (mobile)</w:t>
      </w:r>
    </w:p>
    <w:p>
      <w:pPr>
        <w:pBdr>
          <w:left w:val="single" w:color="0F766E" w:sz="18" w:space="8"/>
        </w:pBdr>
        <w:spacing w:after="80"/>
        <w:ind w:left="360"/>
      </w:pPr>
      <w:r>
        <w:rPr>
          <w:rFonts w:ascii="Calibri" w:cs="Nirmala UI" w:eastAsia="Calibri" w:hAnsi="Calibri"/>
          <w:color w:val="334155"/>
        </w:rPr>
        <w:t xml:space="preserve">Mobile screen after photo upload. Top card: "Checking image…" completed state with an observation in plain language: "Possible leakage visible near a pipe — inspection recommended." A clear grey banner on the card: "Prototype simulation — not an AI diagnosis. A photo cannot show underground pipe condition." Below, a success card with a large check mark: "Complaint #2048 received" and a 4-step timeline: Received (done), Being checked, Repair started, Water restored. Button "Track my complaint".</w:t>
      </w:r>
    </w:p>
    <w:p>
      <w:pPr>
        <w:spacing w:after="120"/>
      </w:pPr>
      <w:r>
        <w:rPr>
          <w:rFonts w:ascii="Calibri" w:cs="Nirmala UI" w:eastAsia="Calibri" w:hAnsi="Calibri"/>
          <w:b/>
          <w:bCs/>
        </w:rPr>
        <w:t xml:space="preserve">Prompt 5 — Citizen complaint timeline, restored (mobile)</w:t>
      </w:r>
    </w:p>
    <w:p>
      <w:pPr>
        <w:pBdr>
          <w:left w:val="single" w:color="0F766E" w:sz="18" w:space="8"/>
        </w:pBdr>
        <w:spacing w:after="80"/>
        <w:ind w:left="360"/>
      </w:pPr>
      <w:r>
        <w:rPr>
          <w:rFonts w:ascii="Calibri" w:cs="Nirmala UI" w:eastAsia="Calibri" w:hAnsi="Calibri"/>
          <w:color w:val="334155"/>
        </w:rPr>
        <w:t xml:space="preserve">Mobile screen "My Complaint #2048 — Low water, North Area". Vertical timeline all complete in green: Received (Mon 7:12 AM), Being checked (7:40 AM), Repair started (Tue 10:05 AM), Water restored — verified (Wed 8:15 AM). A green message card: "Water supply in your area is back to normal. Thank you for reporting." Buttons: "Still a problem? Tell us" (outline) and "Done".</w:t>
      </w:r>
    </w:p>
    <w:p>
      <w:pPr>
        <w:spacing w:after="120"/>
      </w:pPr>
      <w:r>
        <w:rPr>
          <w:rFonts w:ascii="Calibri" w:cs="Nirmala UI" w:eastAsia="Calibri" w:hAnsi="Calibri"/>
          <w:b/>
          <w:bCs/>
        </w:rPr>
        <w:t xml:space="preserve">Prompt 6 — Gram Panchayat village dashboard (web, desktop)</w:t>
      </w:r>
    </w:p>
    <w:p>
      <w:pPr>
        <w:pBdr>
          <w:left w:val="single" w:color="0F766E" w:sz="18" w:space="8"/>
        </w:pBdr>
        <w:spacing w:after="80"/>
        <w:ind w:left="360"/>
      </w:pPr>
      <w:r>
        <w:rPr>
          <w:rFonts w:ascii="Calibri" w:cs="Nirmala UI" w:eastAsia="Calibri" w:hAnsi="Calibri"/>
          <w:color w:val="334155"/>
        </w:rPr>
        <w:t xml:space="preserve">Desktop dashboard for Gram Panchayat "Ramapuram". Persistent left sidebar: Home, Water Status, Pipeline Health, Complaints, Alerts, Village Map, Maintenance, Reports, Settings. Top row KPI cards: Open incidents 1 (red), New complaints 3, Tasks overdue 0, Zones affected 1 of 3. Main area: left, a simple village map with three zones (North shaded amber) and a red pipeline segment labelled "P-21"; right, an alert list: "High priority — Pipeline P-21, North Area: low pressure + 3 low-water complaints". A sensor-health strip: "Node A online · Node B online". Two small line charts "Tail pressure (bar)" and "Tail flow (L/min)" with a dip, each with a "Simulated data" badge.</w:t>
      </w:r>
    </w:p>
    <w:p>
      <w:pPr>
        <w:spacing w:after="120"/>
      </w:pPr>
      <w:r>
        <w:rPr>
          <w:rFonts w:ascii="Calibri" w:cs="Nirmala UI" w:eastAsia="Calibri" w:hAnsi="Calibri"/>
          <w:b/>
          <w:bCs/>
        </w:rPr>
        <w:t xml:space="preserve">Prompt 7 — Incident evidence (web)</w:t>
      </w:r>
    </w:p>
    <w:p>
      <w:pPr>
        <w:pBdr>
          <w:left w:val="single" w:color="0F766E" w:sz="18" w:space="8"/>
        </w:pBdr>
        <w:spacing w:after="80"/>
        <w:ind w:left="360"/>
      </w:pPr>
      <w:r>
        <w:rPr>
          <w:rFonts w:ascii="Calibri" w:cs="Nirmala UI" w:eastAsia="Calibri" w:hAnsi="Calibri"/>
          <w:color w:val="334155"/>
        </w:rPr>
        <w:t xml:space="preserve">Desktop incident detail page "INC-0311 · Pipeline P-21 · North Area · Priority HIGH". Left column "Why this is high priority" as an evidence list with small horizontal bars showing contribution: (1) Tail pressure 41% below normal for 25 min during scheduled supply; (2) 3 low-water complaints within 600 m in 40 minutes (#2048, #2049, #2051) with photo thumbnails; (3) Pipeline risk score 72/100 — 17 years old, 3 past repairs; (4) Photo observation: possible visible leak (labelled "simulated"). A box "Probable cause (unconfirmed): leak or partial blockage on P-21". A box "Missing data: no middle-pipeline sensor; leak position not located". "Evidence score 0.81 — not a probability" in small text. Right column: mini map and a teal button "Create maintenance task".</w:t>
      </w:r>
    </w:p>
    <w:p>
      <w:pPr>
        <w:spacing w:after="120"/>
      </w:pPr>
      <w:r>
        <w:rPr>
          <w:rFonts w:ascii="Calibri" w:cs="Nirmala UI" w:eastAsia="Calibri" w:hAnsi="Calibri"/>
          <w:b/>
          <w:bCs/>
        </w:rPr>
        <w:t xml:space="preserve">Prompt 8 — Pipeline health detail P-21 (web)</w:t>
      </w:r>
    </w:p>
    <w:p>
      <w:pPr>
        <w:pBdr>
          <w:left w:val="single" w:color="0F766E" w:sz="18" w:space="8"/>
        </w:pBdr>
        <w:spacing w:after="80"/>
        <w:ind w:left="360"/>
      </w:pPr>
      <w:r>
        <w:rPr>
          <w:rFonts w:ascii="Calibri" w:cs="Nirmala UI" w:eastAsia="Calibri" w:hAnsi="Calibri"/>
          <w:color w:val="334155"/>
        </w:rPr>
        <w:t xml:space="preserve">Desktop page "Pipeline P-21 — North Area". Profile card: Material: Iron (source: installation record); Installed: 2009, 17 years (source: record); Diameter: unknown; Past issues: 3 (2023 leak, 2024 joint failure, 2025 leak). Risk card: "Risk score 72/100 — HIGH — Inspect soon" with a factor breakdown table (Age 20/25, Prior failures 20/25, Corrosion observation 12/20, Pressure trend 12/20, Material 8/10). Note: "Corrosion 67/100 from visual inspection of exposed section, June 2026." Footer note: "Risk score ranks inspection priority. It is not a prediction that the pipe will fail." Chart "Pressure per unit flow — last 30 days" with a downward trend and a "Simulated data" badge. Repair-history timeline at the bottom.</w:t>
      </w:r>
    </w:p>
    <w:p>
      <w:pPr>
        <w:spacing w:after="120"/>
      </w:pPr>
      <w:r>
        <w:rPr>
          <w:rFonts w:ascii="Calibri" w:cs="Nirmala UI" w:eastAsia="Calibri" w:hAnsi="Calibri"/>
          <w:b/>
          <w:bCs/>
        </w:rPr>
        <w:t xml:space="preserve">Prompt 9 — Maintenance task &amp; verification (web)</w:t>
      </w:r>
    </w:p>
    <w:p>
      <w:pPr>
        <w:pBdr>
          <w:left w:val="single" w:color="0F766E" w:sz="18" w:space="8"/>
        </w:pBdr>
        <w:spacing w:after="80"/>
        <w:ind w:left="360"/>
      </w:pPr>
      <w:r>
        <w:rPr>
          <w:rFonts w:ascii="Calibri" w:cs="Nirmala UI" w:eastAsia="Calibri" w:hAnsi="Calibri"/>
          <w:color w:val="334155"/>
        </w:rPr>
        <w:t xml:space="preserve">Desktop page "Task T-118 — Inspect and repair P-21". Fields: assigned to "Ravi (Technician)", due "Today 5 PM", status stepper: Assigned → Inspecting → Repairing → Repaired → Verifying. A repair-photo upload with thumbnail. Right panel "Restoration check": before/after line chart of tail pressure returning into a shaded normal band, rule text "Readings must stay in the normal range for 2 supply windows", and a large green result badge "Verified Restored". A small alternative note: "If no sensor covers this pipe, status shows 'Resolved — not sensor-verified'."</w:t>
      </w:r>
    </w:p>
    <w:p>
      <w:pPr>
        <w:spacing w:after="120"/>
      </w:pPr>
      <w:r>
        <w:rPr>
          <w:rFonts w:ascii="Calibri" w:cs="Nirmala UI" w:eastAsia="Calibri" w:hAnsi="Calibri"/>
          <w:b/>
          <w:bCs/>
        </w:rPr>
        <w:t xml:space="preserve">Prompt 10 — Government officer overview (web)</w:t>
      </w:r>
    </w:p>
    <w:p>
      <w:pPr>
        <w:pBdr>
          <w:left w:val="single" w:color="0F766E" w:sz="18" w:space="8"/>
        </w:pBdr>
        <w:spacing w:after="80"/>
        <w:ind w:left="360"/>
      </w:pPr>
      <w:r>
        <w:rPr>
          <w:rFonts w:ascii="Calibri" w:cs="Nirmala UI" w:eastAsia="Calibri" w:hAnsi="Calibri"/>
          <w:color w:val="334155"/>
        </w:rPr>
        <w:t xml:space="preserve">Desktop multi-village overview for a block-level water officer. Left sidebar as before. KPI row: Villages 3, High-risk pipelines 4, Open incidents 2, Overdue tasks 1, Median resolution time 1.6 days. Table of villages (Ramapuram, Kondapur, Sitarampalli) with status chip, open incidents, complaints this week, overdue tasks, and a "View" button. Below: a bar chart "Repeat failures by asset (12 months)" and a list "High-risk pipelines" with risk score badges. "Simulated data" badges on all figures.</w:t>
      </w:r>
    </w:p>
    <w:p>
      <w:pPr>
        <w:spacing w:after="120"/>
      </w:pPr>
      <w:r>
        <w:rPr>
          <w:rFonts w:ascii="Calibri" w:cs="Nirmala UI" w:eastAsia="Calibri" w:hAnsi="Calibri"/>
          <w:b/>
          <w:bCs/>
        </w:rPr>
        <w:t xml:space="preserve">Recommended screenshots for slide 3:</w:t>
      </w:r>
      <w:r>
        <w:rPr>
          <w:rFonts w:ascii="Calibri" w:cs="Nirmala UI" w:eastAsia="Calibri" w:hAnsi="Calibri"/>
        </w:rPr>
        <w:t xml:space="preserve"> Prompt 3 (Report), Prompt 7 (Evidence), Prompt 9 (Verified Restored). Backup: Prompt 2 and Prompt 6.</w:t>
      </w:r>
    </w:p>
    <w:p>
      <w:pPr>
        <w:pBdr>
          <w:bottom w:val="single" w:color="CBD5E1" w:sz="6" w:space="4"/>
        </w:pBdr>
        <w:spacing w:after="160"/>
      </w:pPr>
    </w:p>
    <w:p>
      <w:pPr>
        <w:pStyle w:val="Heading2"/>
      </w:pPr>
      <w:r>
        <w:rPr>
          <w:rFonts w:ascii="Calibri" w:cs="Nirmala UI" w:eastAsia="Calibri" w:hAnsi="Calibri"/>
        </w:rPr>
        <w:t xml:space="preserve">4. Verified statistics: approved wording</w:t>
      </w:r>
    </w:p>
    <w:p>
      <w:pPr>
        <w:spacing w:after="120"/>
      </w:pPr>
      <w:r>
        <w:rPr>
          <w:rFonts w:ascii="Calibri" w:cs="Nirmala UI" w:eastAsia="Calibri" w:hAnsi="Calibri"/>
        </w:rPr>
        <w:t xml:space="preserve">Only use these phrasings. Each was checked on 16 Oct 2026 against the source shown.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7"/>
        <w:gridCol w:w="4190"/>
        <w:gridCol w:w="4191"/>
      </w:tblGrid>
      <w:tr>
        <w:trPr>
          <w:tblHeader/>
        </w:trPr>
        <w:tc>
          <w:tcPr>
            <w:tcW w:type="dxa" w:w="1257"/>
            <w:tcBorders>
              <w:top w:val="single" w:color="CBD5E1" w:sz="4"/>
              <w:left w:val="single" w:color="CBD5E1" w:sz="4"/>
              <w:bottom w:val="single" w:color="CBD5E1" w:sz="4"/>
              <w:right w:val="single" w:color="CBD5E1" w:sz="4"/>
            </w:tcBorders>
            <w:shd w:fill="D7EFEC" w:color="auto" w:val="clear"/>
            <w:tcMar>
              <w:top w:type="dxa" w:w="60"/>
              <w:left w:type="dxa" w:w="100"/>
              <w:bottom w:type="dxa" w:w="60"/>
              <w:right w:type="dxa" w:w="100"/>
            </w:tcMar>
          </w:tcPr>
          <w:p>
            <w:pPr>
              <w:spacing w:after="0"/>
            </w:pPr>
            <w:r>
              <w:rPr>
                <w:rFonts w:ascii="Calibri" w:cs="Nirmala UI" w:eastAsia="Calibri" w:hAnsi="Calibri"/>
                <w:b/>
                <w:bCs/>
                <w:sz w:val="19"/>
                <w:szCs w:val="19"/>
              </w:rPr>
              <w:t xml:space="preserve">Use</w:t>
            </w:r>
          </w:p>
        </w:tc>
        <w:tc>
          <w:tcPr>
            <w:tcW w:type="dxa" w:w="4190"/>
            <w:tcBorders>
              <w:top w:val="single" w:color="CBD5E1" w:sz="4"/>
              <w:left w:val="single" w:color="CBD5E1" w:sz="4"/>
              <w:bottom w:val="single" w:color="CBD5E1" w:sz="4"/>
              <w:right w:val="single" w:color="CBD5E1" w:sz="4"/>
            </w:tcBorders>
            <w:shd w:fill="D7EFEC" w:color="auto" w:val="clear"/>
            <w:tcMar>
              <w:top w:type="dxa" w:w="60"/>
              <w:left w:type="dxa" w:w="100"/>
              <w:bottom w:type="dxa" w:w="60"/>
              <w:right w:type="dxa" w:w="100"/>
            </w:tcMar>
          </w:tcPr>
          <w:p>
            <w:pPr>
              <w:spacing w:after="0"/>
            </w:pPr>
            <w:r>
              <w:rPr>
                <w:rFonts w:ascii="Calibri" w:cs="Nirmala UI" w:eastAsia="Calibri" w:hAnsi="Calibri"/>
                <w:b/>
                <w:bCs/>
                <w:sz w:val="19"/>
                <w:szCs w:val="19"/>
              </w:rPr>
              <w:t xml:space="preserve">Approved wording</w:t>
            </w:r>
          </w:p>
        </w:tc>
        <w:tc>
          <w:tcPr>
            <w:tcW w:type="dxa" w:w="4191"/>
            <w:tcBorders>
              <w:top w:val="single" w:color="CBD5E1" w:sz="4"/>
              <w:left w:val="single" w:color="CBD5E1" w:sz="4"/>
              <w:bottom w:val="single" w:color="CBD5E1" w:sz="4"/>
              <w:right w:val="single" w:color="CBD5E1" w:sz="4"/>
            </w:tcBorders>
            <w:shd w:fill="D7EFEC" w:color="auto" w:val="clear"/>
            <w:tcMar>
              <w:top w:type="dxa" w:w="60"/>
              <w:left w:type="dxa" w:w="100"/>
              <w:bottom w:type="dxa" w:w="60"/>
              <w:right w:type="dxa" w:w="100"/>
            </w:tcMar>
          </w:tcPr>
          <w:p>
            <w:pPr>
              <w:spacing w:after="0"/>
            </w:pPr>
            <w:r>
              <w:rPr>
                <w:rFonts w:ascii="Calibri" w:cs="Nirmala UI" w:eastAsia="Calibri" w:hAnsi="Calibri"/>
                <w:b/>
                <w:bCs/>
                <w:sz w:val="19"/>
                <w:szCs w:val="19"/>
              </w:rPr>
              <w:t xml:space="preserve">Source</w:t>
            </w:r>
          </w:p>
        </w:tc>
      </w:tr>
      <w:tr>
        <w:trPr>
          <w:tblHeader w:val="off"/>
        </w:trPr>
        <w:tc>
          <w:tcPr>
            <w:tcW w:type="dxa" w:w="125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b/>
                <w:bCs/>
                <w:sz w:val="19"/>
                <w:szCs w:val="19"/>
              </w:rPr>
              <w:t xml:space="preserve">Headline gap</w:t>
            </w:r>
          </w:p>
        </w:tc>
        <w:tc>
          <w:tcPr>
            <w:tcW w:type="dxa" w:w="419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9"/>
                <w:szCs w:val="19"/>
              </w:rPr>
              <w:t xml:space="preserve">"In the 2024 national Functionality Assessment, 98.1% of surveyed households in Har Ghar Jal villages had a tap connection, but the assessed functionality status of household tap connections was 76.0%."</w:t>
            </w:r>
          </w:p>
        </w:tc>
        <w:tc>
          <w:tcPr>
            <w:tcW w:type="dxa" w:w="41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9"/>
                <w:szCs w:val="19"/>
              </w:rPr>
              <w:t xml:space="preserve">FHTC National Report 2024, National Factsheet</w:t>
            </w:r>
          </w:p>
        </w:tc>
      </w:tr>
      <w:tr>
        <w:trPr>
          <w:tblHeader w:val="off"/>
        </w:trPr>
        <w:tc>
          <w:tcPr>
            <w:tcW w:type="dxa" w:w="125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9"/>
                <w:szCs w:val="19"/>
              </w:rPr>
              <w:t xml:space="preserve">Short form (slide)</w:t>
            </w:r>
          </w:p>
        </w:tc>
        <w:tc>
          <w:tcPr>
            <w:tcW w:type="dxa" w:w="419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9"/>
                <w:szCs w:val="19"/>
              </w:rPr>
              <w:t xml:space="preserve">"98.1% have taps → 76.0% functional (FA 2024, sample survey)"</w:t>
            </w:r>
          </w:p>
        </w:tc>
        <w:tc>
          <w:tcPr>
            <w:tcW w:type="dxa" w:w="41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9"/>
                <w:szCs w:val="19"/>
              </w:rPr>
              <w:t xml:space="preserve">same</w:t>
            </w:r>
          </w:p>
        </w:tc>
      </w:tr>
      <w:tr>
        <w:trPr>
          <w:tblHeader w:val="off"/>
        </w:trPr>
        <w:tc>
          <w:tcPr>
            <w:tcW w:type="dxa" w:w="125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9"/>
                <w:szCs w:val="19"/>
              </w:rPr>
              <w:t xml:space="preserve">Sub-components</w:t>
            </w:r>
          </w:p>
        </w:tc>
        <w:tc>
          <w:tcPr>
            <w:tcW w:type="dxa" w:w="419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9"/>
                <w:szCs w:val="19"/>
              </w:rPr>
              <w:t xml:space="preserve">"Working tap 86.5% · regular supply as per schedule 83.6% · adequate quantity (55 LPCD) 80.2% · water-quality samples passing 76.0%"</w:t>
            </w:r>
          </w:p>
        </w:tc>
        <w:tc>
          <w:tcPr>
            <w:tcW w:type="dxa" w:w="41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9"/>
                <w:szCs w:val="19"/>
              </w:rPr>
              <w:t xml:space="preserve">same</w:t>
            </w:r>
          </w:p>
        </w:tc>
      </w:tr>
      <w:tr>
        <w:trPr>
          <w:tblHeader w:val="off"/>
        </w:trPr>
        <w:tc>
          <w:tcPr>
            <w:tcW w:type="dxa" w:w="125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9"/>
                <w:szCs w:val="19"/>
              </w:rPr>
              <w:t xml:space="preserve">Survey scale</w:t>
            </w:r>
          </w:p>
        </w:tc>
        <w:tc>
          <w:tcPr>
            <w:tcW w:type="dxa" w:w="419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9"/>
                <w:szCs w:val="19"/>
              </w:rPr>
              <w:t xml:space="preserve">"Independent survey of 19,812 Har Ghar Jal villages and 2,37,608 households in 761 districts across 34 States/UTs; analysis on 19,401 villages / 2,32,691 households (weighted estimates)."</w:t>
            </w:r>
          </w:p>
        </w:tc>
        <w:tc>
          <w:tcPr>
            <w:tcW w:type="dxa" w:w="41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9"/>
                <w:szCs w:val="19"/>
              </w:rPr>
              <w:t xml:space="preserve">same, Executive Summary</w:t>
            </w:r>
          </w:p>
        </w:tc>
      </w:tr>
      <w:tr>
        <w:trPr>
          <w:tblHeader w:val="off"/>
        </w:trPr>
        <w:tc>
          <w:tcPr>
            <w:tcW w:type="dxa" w:w="125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9"/>
                <w:szCs w:val="19"/>
              </w:rPr>
              <w:t xml:space="preserve">FHTC definition</w:t>
            </w:r>
          </w:p>
        </w:tc>
        <w:tc>
          <w:tcPr>
            <w:tcW w:type="dxa" w:w="419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9"/>
                <w:szCs w:val="19"/>
              </w:rPr>
              <w:t xml:space="preserve">"A tap connection is considered functional if the household receives water in adequate quantity, of prescribed quality, with regular supply."</w:t>
            </w:r>
          </w:p>
        </w:tc>
        <w:tc>
          <w:tcPr>
            <w:tcW w:type="dxa" w:w="41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9"/>
                <w:szCs w:val="19"/>
              </w:rPr>
              <w:t xml:space="preserve">same, Glossary</w:t>
            </w:r>
          </w:p>
        </w:tc>
      </w:tr>
      <w:tr>
        <w:trPr>
          <w:tblHeader w:val="off"/>
        </w:trPr>
        <w:tc>
          <w:tcPr>
            <w:tcW w:type="dxa" w:w="125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9"/>
                <w:szCs w:val="19"/>
              </w:rPr>
              <w:t xml:space="preserve">O&amp;M capacity</w:t>
            </w:r>
          </w:p>
        </w:tc>
        <w:tc>
          <w:tcPr>
            <w:tcW w:type="dxa" w:w="419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9"/>
                <w:szCs w:val="19"/>
              </w:rPr>
              <w:t xml:space="preserve">"VWSC/Paani Samiti present in 55.2% of villages; skilled O&amp;M manpower in 58.1%; Field Test Kits available in 27.2%."</w:t>
            </w:r>
          </w:p>
        </w:tc>
        <w:tc>
          <w:tcPr>
            <w:tcW w:type="dxa" w:w="41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9"/>
                <w:szCs w:val="19"/>
              </w:rPr>
              <w:t xml:space="preserve">same, Village-level findings</w:t>
            </w:r>
          </w:p>
        </w:tc>
      </w:tr>
      <w:tr>
        <w:trPr>
          <w:tblHeader w:val="off"/>
        </w:trPr>
        <w:tc>
          <w:tcPr>
            <w:tcW w:type="dxa" w:w="125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9"/>
                <w:szCs w:val="19"/>
              </w:rPr>
              <w:t xml:space="preserve">Sujal Gaon ID</w:t>
            </w:r>
          </w:p>
        </w:tc>
        <w:tc>
          <w:tcPr>
            <w:tcW w:type="dxa" w:w="419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9"/>
                <w:szCs w:val="19"/>
              </w:rPr>
              <w:t xml:space="preserve">"Sujal Gaon IDs identify water-supply service areas; Sujalam Bharat IDs identify rural water supply schemes. As of 10 Aug 2026, 12,67,808 of 16,96,213 habitations (75%) had Sujal Gaon IDs."</w:t>
            </w:r>
          </w:p>
        </w:tc>
        <w:tc>
          <w:tcPr>
            <w:tcW w:type="dxa" w:w="41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9"/>
                <w:szCs w:val="19"/>
              </w:rPr>
              <w:t xml:space="preserve">PIB, 13 Aug 2026 (PRID 2298959)</w:t>
            </w:r>
          </w:p>
        </w:tc>
      </w:tr>
      <w:tr>
        <w:trPr>
          <w:tblHeader w:val="off"/>
        </w:trPr>
        <w:tc>
          <w:tcPr>
            <w:tcW w:type="dxa" w:w="125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9"/>
                <w:szCs w:val="19"/>
              </w:rPr>
              <w:t xml:space="preserve">Sujalam Bharat</w:t>
            </w:r>
          </w:p>
        </w:tc>
        <w:tc>
          <w:tcPr>
            <w:tcW w:type="dxa" w:w="419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9"/>
                <w:szCs w:val="19"/>
              </w:rPr>
              <w:t xml:space="preserve">"A federated Digital Public Infrastructure for lifecycle management of rural piped water schemes, integrated with PM GatiShakti."</w:t>
            </w:r>
          </w:p>
        </w:tc>
        <w:tc>
          <w:tcPr>
            <w:tcW w:type="dxa" w:w="41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9"/>
                <w:szCs w:val="19"/>
              </w:rPr>
              <w:t xml:space="preserve">same</w:t>
            </w:r>
          </w:p>
        </w:tc>
      </w:tr>
      <w:tr>
        <w:trPr>
          <w:tblHeader w:val="off"/>
        </w:trPr>
        <w:tc>
          <w:tcPr>
            <w:tcW w:type="dxa" w:w="125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9"/>
                <w:szCs w:val="19"/>
              </w:rPr>
              <w:t xml:space="preserve">Jal Seva Aankalan</w:t>
            </w:r>
          </w:p>
        </w:tc>
        <w:tc>
          <w:tcPr>
            <w:tcW w:type="dxa" w:w="419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9"/>
                <w:szCs w:val="19"/>
              </w:rPr>
              <w:t xml:space="preserve">"A Gram Panchayat-led digital self-assessment of drinking-water service functionality, launched 30 Dec 2025."</w:t>
            </w:r>
          </w:p>
        </w:tc>
        <w:tc>
          <w:tcPr>
            <w:tcW w:type="dxa" w:w="41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9"/>
                <w:szCs w:val="19"/>
              </w:rPr>
              <w:t xml:space="preserve">PIB PRID 2209798</w:t>
            </w:r>
          </w:p>
        </w:tc>
      </w:tr>
      <w:tr>
        <w:trPr>
          <w:tblHeader w:val="off"/>
        </w:trPr>
        <w:tc>
          <w:tcPr>
            <w:tcW w:type="dxa" w:w="125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9"/>
                <w:szCs w:val="19"/>
              </w:rPr>
              <w:t xml:space="preserve">JJM 2.0</w:t>
            </w:r>
          </w:p>
        </w:tc>
        <w:tc>
          <w:tcPr>
            <w:tcW w:type="dxa" w:w="419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9"/>
                <w:szCs w:val="19"/>
              </w:rPr>
              <w:t xml:space="preserve">"In March 2026 the Union Cabinet extended JJM to December 2028 with a total outlay of about ₹8.69 lakh crore, shifting focus to service delivery."</w:t>
            </w:r>
          </w:p>
        </w:tc>
        <w:tc>
          <w:tcPr>
            <w:tcW w:type="dxa" w:w="41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9"/>
                <w:szCs w:val="19"/>
              </w:rPr>
              <w:t xml:space="preserve">PM India / cabinet coverage </w:t>
            </w:r>
            <w:r>
              <w:rPr>
                <w:rFonts w:ascii="Calibri" w:cs="Nirmala UI" w:eastAsia="Calibri" w:hAnsi="Calibri"/>
                <w:i/>
                <w:iCs/>
                <w:sz w:val="19"/>
                <w:szCs w:val="19"/>
              </w:rPr>
              <w:t xml:space="preserve">(open PIB PRID 2237548 to confirm wording)</w:t>
            </w:r>
          </w:p>
        </w:tc>
      </w:tr>
    </w:tbl>
    <w:p>
      <w:pPr>
        <w:spacing w:after="120"/>
      </w:pPr>
    </w:p>
    <w:p>
      <w:pPr>
        <w:spacing w:after="120"/>
      </w:pPr>
      <w:r>
        <w:rPr>
          <w:rFonts w:ascii="Calibri" w:cs="Nirmala UI" w:eastAsia="Calibri" w:hAnsi="Calibri"/>
          <w:b/>
          <w:bCs/>
        </w:rPr>
        <w:t xml:space="preserve">Do NOT write:</w:t>
      </w:r>
    </w:p>
    <w:p>
      <w:pPr>
        <w:pStyle w:val="ListParagraph"/>
        <w:numPr>
          <w:ilvl w:val="0"/>
          <w:numId w:val="2"/>
        </w:numPr>
        <w:spacing w:after="40"/>
      </w:pPr>
      <w:r>
        <w:rPr>
          <w:rFonts w:ascii="Segoe UI Symbol" w:hAnsi="Segoe UI Symbol"/>
        </w:rPr>
        <w:t xml:space="preserve"/>
      </w:r>
      <w:r>
        <w:rPr>
          <w:rFonts w:ascii="Calibri" w:cs="Nirmala UI" w:eastAsia="Calibri" w:hAnsi="Calibri"/>
        </w:rPr>
        <w:t xml:space="preserve">❌ "Only 76% of households get safe water" (the 76.0% quality figure is % of </w:t>
      </w:r>
      <w:r>
        <w:rPr>
          <w:rFonts w:ascii="Calibri" w:cs="Nirmala UI" w:eastAsia="Calibri" w:hAnsi="Calibri"/>
          <w:i/>
          <w:iCs/>
        </w:rPr>
        <w:t xml:space="preserve">samples</w:t>
      </w:r>
      <w:r>
        <w:rPr>
          <w:rFonts w:ascii="Calibri" w:cs="Nirmala UI" w:eastAsia="Calibri" w:hAnsi="Calibri"/>
        </w:rPr>
        <w:t xml:space="preserve"> passed)</w:t>
      </w:r>
    </w:p>
    <w:p>
      <w:pPr>
        <w:pStyle w:val="ListParagraph"/>
        <w:numPr>
          <w:ilvl w:val="0"/>
          <w:numId w:val="2"/>
        </w:numPr>
        <w:spacing w:after="40"/>
      </w:pPr>
      <w:r>
        <w:rPr>
          <w:rFonts w:ascii="Segoe UI Symbol" w:hAnsi="Segoe UI Symbol"/>
        </w:rPr>
        <w:t xml:space="preserve"/>
      </w:r>
      <w:r>
        <w:rPr>
          <w:rFonts w:ascii="Calibri" w:cs="Nirmala UI" w:eastAsia="Calibri" w:hAnsi="Calibri"/>
        </w:rPr>
        <w:t xml:space="preserve">❌ "24% of taps don't work" (working-tap figure is 86.5%; functionality is a combined measure)</w:t>
      </w:r>
    </w:p>
    <w:p>
      <w:pPr>
        <w:pStyle w:val="ListParagraph"/>
        <w:numPr>
          <w:ilvl w:val="0"/>
          <w:numId w:val="2"/>
        </w:numPr>
        <w:spacing w:after="40"/>
      </w:pPr>
      <w:r>
        <w:rPr>
          <w:rFonts w:ascii="Segoe UI Symbol" w:hAnsi="Segoe UI Symbol"/>
        </w:rPr>
        <w:t xml:space="preserve"/>
      </w:r>
      <w:r>
        <w:rPr>
          <w:rFonts w:ascii="Calibri" w:cs="Nirmala UI" w:eastAsia="Calibri" w:hAnsi="Calibri"/>
        </w:rPr>
        <w:t xml:space="preserve">❌ "98% of India has taps" (it is surveyed households in HGJ villages, not national coverage)</w:t>
      </w:r>
    </w:p>
    <w:p>
      <w:pPr>
        <w:pStyle w:val="ListParagraph"/>
        <w:numPr>
          <w:ilvl w:val="0"/>
          <w:numId w:val="2"/>
        </w:numPr>
        <w:spacing w:after="40"/>
      </w:pPr>
      <w:r>
        <w:rPr>
          <w:rFonts w:ascii="Segoe UI Symbol" w:hAnsi="Segoe UI Symbol"/>
        </w:rPr>
        <w:t xml:space="preserve"/>
      </w:r>
      <w:r>
        <w:rPr>
          <w:rFonts w:ascii="Calibri" w:cs="Nirmala UI" w:eastAsia="Calibri" w:hAnsi="Calibri"/>
        </w:rPr>
        <w:t xml:space="preserve">❌ "Pressure is part of the FHTC definition"</w:t>
      </w:r>
    </w:p>
    <w:p>
      <w:pPr>
        <w:pStyle w:val="ListParagraph"/>
        <w:numPr>
          <w:ilvl w:val="0"/>
          <w:numId w:val="2"/>
        </w:numPr>
        <w:spacing w:after="40"/>
      </w:pPr>
      <w:r>
        <w:rPr>
          <w:rFonts w:ascii="Segoe UI Symbol" w:hAnsi="Segoe UI Symbol"/>
        </w:rPr>
        <w:t xml:space="preserve"/>
      </w:r>
      <w:r>
        <w:rPr>
          <w:rFonts w:ascii="Calibri" w:cs="Nirmala UI" w:eastAsia="Calibri" w:hAnsi="Calibri"/>
        </w:rPr>
        <w:t xml:space="preserve">❌ "Sujal Gaon ID is a scheme ID"</w:t>
      </w:r>
    </w:p>
    <w:p>
      <w:pPr>
        <w:pStyle w:val="ListParagraph"/>
        <w:numPr>
          <w:ilvl w:val="0"/>
          <w:numId w:val="2"/>
        </w:numPr>
        <w:spacing w:after="40"/>
      </w:pPr>
      <w:r>
        <w:rPr>
          <w:rFonts w:ascii="Segoe UI Symbol" w:hAnsi="Segoe UI Symbol"/>
        </w:rPr>
        <w:t xml:space="preserve"/>
      </w:r>
      <w:r>
        <w:rPr>
          <w:rFonts w:ascii="Calibri" w:cs="Nirmala UI" w:eastAsia="Calibri" w:hAnsi="Calibri"/>
        </w:rPr>
        <w:t xml:space="preserve">❌ "Integrated with IMIS / Sujalam Bharat" → ✅ "designed to align with; mock IDs in prototype"</w:t>
      </w:r>
    </w:p>
    <w:p>
      <w:pPr>
        <w:pStyle w:val="ListParagraph"/>
        <w:numPr>
          <w:ilvl w:val="0"/>
          <w:numId w:val="2"/>
        </w:numPr>
        <w:spacing w:after="40"/>
      </w:pPr>
      <w:r>
        <w:rPr>
          <w:rFonts w:ascii="Segoe UI Symbol" w:hAnsi="Segoe UI Symbol"/>
        </w:rPr>
        <w:t xml:space="preserve"/>
      </w:r>
      <w:r>
        <w:rPr>
          <w:rFonts w:ascii="Calibri" w:cs="Nirmala UI" w:eastAsia="Calibri" w:hAnsi="Calibri"/>
        </w:rPr>
        <w:t xml:space="preserve">❌ "AI detects leaks with 91% accuracy", "failure probability 72%" → ✅ "risk score 72/100 (illustrative)"</w:t>
      </w:r>
    </w:p>
    <w:p>
      <w:pPr>
        <w:pStyle w:val="ListParagraph"/>
        <w:numPr>
          <w:ilvl w:val="0"/>
          <w:numId w:val="2"/>
        </w:numPr>
        <w:spacing w:after="40"/>
      </w:pPr>
      <w:r>
        <w:rPr>
          <w:rFonts w:ascii="Segoe UI Symbol" w:hAnsi="Segoe UI Symbol"/>
        </w:rPr>
        <w:t xml:space="preserve"/>
      </w:r>
      <w:r>
        <w:rPr>
          <w:rFonts w:ascii="Calibri" w:cs="Nirmala UI" w:eastAsia="Calibri" w:hAnsi="Calibri"/>
        </w:rPr>
        <w:t xml:space="preserve">❌ "Certifies water as safe" → ✅ "flags quality-indicator anomalies for confirmatory testing"</w:t>
      </w:r>
    </w:p>
    <w:p>
      <w:pPr>
        <w:pStyle w:val="ListParagraph"/>
        <w:numPr>
          <w:ilvl w:val="0"/>
          <w:numId w:val="2"/>
        </w:numPr>
        <w:spacing w:after="40"/>
      </w:pPr>
      <w:r>
        <w:rPr>
          <w:rFonts w:ascii="Segoe UI Symbol" w:hAnsi="Segoe UI Symbol"/>
        </w:rPr>
        <w:t xml:space="preserve"/>
      </w:r>
      <w:r>
        <w:rPr>
          <w:rFonts w:ascii="Calibri" w:cs="Nirmala UI" w:eastAsia="Calibri" w:hAnsi="Calibri"/>
        </w:rPr>
        <w:t xml:space="preserve">❌ "No existing system does this" → ✅ "we did not find a public system that closes this loop"</w:t>
      </w:r>
    </w:p>
    <w:p>
      <w:pPr>
        <w:pBdr>
          <w:bottom w:val="single" w:color="CBD5E1" w:sz="6" w:space="4"/>
        </w:pBdr>
        <w:spacing w:after="160"/>
      </w:pPr>
    </w:p>
    <w:p>
      <w:pPr>
        <w:pStyle w:val="Heading2"/>
      </w:pPr>
      <w:r>
        <w:rPr>
          <w:rFonts w:ascii="Calibri" w:cs="Nirmala UI" w:eastAsia="Calibri" w:hAnsi="Calibri"/>
        </w:rPr>
        <w:t xml:space="preserve">5. Submission checklist</w:t>
      </w:r>
    </w:p>
    <w:p>
      <w:pPr>
        <w:pStyle w:val="ListParagraph"/>
        <w:numPr>
          <w:ilvl w:val="0"/>
          <w:numId w:val="2"/>
        </w:numPr>
        <w:spacing w:after="40"/>
      </w:pPr>
      <w:r>
        <w:rPr>
          <w:rFonts w:ascii="Segoe UI Symbol" w:hAnsi="Segoe UI Symbol"/>
        </w:rPr>
        <w:t xml:space="preserve">☐ </w:t>
      </w:r>
      <w:r>
        <w:rPr>
          <w:rFonts w:ascii="Calibri" w:cs="Nirmala UI" w:eastAsia="Calibri" w:hAnsi="Calibri"/>
        </w:rPr>
        <w:t xml:space="preserve">SPOC confirms nomination status and the real deadline (§0)</w:t>
      </w:r>
    </w:p>
    <w:p>
      <w:pPr>
        <w:pStyle w:val="ListParagraph"/>
        <w:numPr>
          <w:ilvl w:val="0"/>
          <w:numId w:val="2"/>
        </w:numPr>
        <w:spacing w:after="40"/>
      </w:pPr>
      <w:r>
        <w:rPr>
          <w:rFonts w:ascii="Segoe UI Symbol" w:hAnsi="Segoe UI Symbol"/>
        </w:rPr>
        <w:t xml:space="preserve">☐ </w:t>
      </w:r>
      <w:r>
        <w:rPr>
          <w:rFonts w:ascii="Calibri" w:cs="Nirmala UI" w:eastAsia="Calibri" w:hAnsi="Calibri"/>
        </w:rPr>
        <w:t xml:space="preserve">Download the official template; fill slides 1–6; delete slide 7</w:t>
      </w:r>
    </w:p>
    <w:p>
      <w:pPr>
        <w:pStyle w:val="ListParagraph"/>
        <w:numPr>
          <w:ilvl w:val="0"/>
          <w:numId w:val="2"/>
        </w:numPr>
        <w:spacing w:after="40"/>
      </w:pPr>
      <w:r>
        <w:rPr>
          <w:rFonts w:ascii="Segoe UI Symbol" w:hAnsi="Segoe UI Symbol"/>
        </w:rPr>
        <w:t xml:space="preserve">☐ </w:t>
      </w:r>
      <w:r>
        <w:rPr>
          <w:rFonts w:ascii="Calibri" w:cs="Nirmala UI" w:eastAsia="Calibri" w:hAnsi="Calibri"/>
        </w:rPr>
        <w:t xml:space="preserve">Slide 1 Team ID and Team Name exactly as on the portal</w:t>
      </w:r>
    </w:p>
    <w:p>
      <w:pPr>
        <w:pStyle w:val="ListParagraph"/>
        <w:numPr>
          <w:ilvl w:val="0"/>
          <w:numId w:val="2"/>
        </w:numPr>
        <w:spacing w:after="40"/>
      </w:pPr>
      <w:r>
        <w:rPr>
          <w:rFonts w:ascii="Segoe UI Symbol" w:hAnsi="Segoe UI Symbol"/>
        </w:rPr>
        <w:t xml:space="preserve">☐ </w:t>
      </w:r>
      <w:r>
        <w:rPr>
          <w:rFonts w:ascii="Calibri" w:cs="Nirmala UI" w:eastAsia="Calibri" w:hAnsi="Calibri"/>
        </w:rPr>
        <w:t xml:space="preserve">3 Stitch screenshots on slide 3, each with "Prototype — simulated data"</w:t>
      </w:r>
    </w:p>
    <w:p>
      <w:pPr>
        <w:pStyle w:val="ListParagraph"/>
        <w:numPr>
          <w:ilvl w:val="0"/>
          <w:numId w:val="2"/>
        </w:numPr>
        <w:spacing w:after="40"/>
      </w:pPr>
      <w:r>
        <w:rPr>
          <w:rFonts w:ascii="Segoe UI Symbol" w:hAnsi="Segoe UI Symbol"/>
        </w:rPr>
        <w:t xml:space="preserve">☐ </w:t>
      </w:r>
      <w:r>
        <w:rPr>
          <w:rFonts w:ascii="Calibri" w:cs="Nirmala UI" w:eastAsia="Calibri" w:hAnsi="Calibri"/>
        </w:rPr>
        <w:t xml:space="preserve">Every statistic matches §4 wording and has a footnote</w:t>
      </w:r>
    </w:p>
    <w:p>
      <w:pPr>
        <w:pStyle w:val="ListParagraph"/>
        <w:numPr>
          <w:ilvl w:val="0"/>
          <w:numId w:val="2"/>
        </w:numPr>
        <w:spacing w:after="40"/>
      </w:pPr>
      <w:r>
        <w:rPr>
          <w:rFonts w:ascii="Segoe UI Symbol" w:hAnsi="Segoe UI Symbol"/>
        </w:rPr>
        <w:t xml:space="preserve">☐ </w:t>
      </w:r>
      <w:r>
        <w:rPr>
          <w:rFonts w:ascii="Calibri" w:cs="Nirmala UI" w:eastAsia="Calibri" w:hAnsi="Calibri"/>
        </w:rPr>
        <w:t xml:space="preserve">Open every reference link on slide 6; remove any that fail or that you haven't read</w:t>
      </w:r>
    </w:p>
    <w:p>
      <w:pPr>
        <w:pStyle w:val="ListParagraph"/>
        <w:numPr>
          <w:ilvl w:val="0"/>
          <w:numId w:val="2"/>
        </w:numPr>
        <w:spacing w:after="40"/>
      </w:pPr>
      <w:r>
        <w:rPr>
          <w:rFonts w:ascii="Segoe UI Symbol" w:hAnsi="Segoe UI Symbol"/>
        </w:rPr>
        <w:t xml:space="preserve">☐ </w:t>
      </w:r>
      <w:r>
        <w:rPr>
          <w:rFonts w:ascii="Calibri" w:cs="Nirmala UI" w:eastAsia="Calibri" w:hAnsi="Calibri"/>
        </w:rPr>
        <w:t xml:space="preserve">No government logos/emblems used as endorsement</w:t>
      </w:r>
    </w:p>
    <w:p>
      <w:pPr>
        <w:pStyle w:val="ListParagraph"/>
        <w:numPr>
          <w:ilvl w:val="0"/>
          <w:numId w:val="2"/>
        </w:numPr>
        <w:spacing w:after="40"/>
      </w:pPr>
      <w:r>
        <w:rPr>
          <w:rFonts w:ascii="Segoe UI Symbol" w:hAnsi="Segoe UI Symbol"/>
        </w:rPr>
        <w:t xml:space="preserve">☐ </w:t>
      </w:r>
      <w:r>
        <w:rPr>
          <w:rFonts w:ascii="Calibri" w:cs="Nirmala UI" w:eastAsia="Calibri" w:hAnsi="Calibri"/>
        </w:rPr>
        <w:t xml:space="preserve">Export to </w:t>
      </w:r>
      <w:r>
        <w:rPr>
          <w:rFonts w:ascii="Calibri" w:cs="Nirmala UI" w:eastAsia="Calibri" w:hAnsi="Calibri"/>
          <w:b/>
          <w:bCs/>
        </w:rPr>
        <w:t xml:space="preserve">PDF</w:t>
      </w:r>
      <w:r>
        <w:rPr>
          <w:rFonts w:ascii="Calibri" w:cs="Nirmala UI" w:eastAsia="Calibri" w:hAnsi="Calibri"/>
        </w:rPr>
        <w:t xml:space="preserve">; check fonts (Telugu/Hindi text renders) and file size</w:t>
      </w:r>
    </w:p>
    <w:p>
      <w:pPr>
        <w:pStyle w:val="ListParagraph"/>
        <w:numPr>
          <w:ilvl w:val="0"/>
          <w:numId w:val="2"/>
        </w:numPr>
        <w:spacing w:after="40"/>
      </w:pPr>
      <w:r>
        <w:rPr>
          <w:rFonts w:ascii="Segoe UI Symbol" w:hAnsi="Segoe UI Symbol"/>
        </w:rPr>
        <w:t xml:space="preserve">☐ </w:t>
      </w:r>
      <w:r>
        <w:rPr>
          <w:rFonts w:ascii="Calibri" w:cs="Nirmala UI" w:eastAsia="Calibri" w:hAnsi="Calibri"/>
        </w:rPr>
        <w:t xml:space="preserve">Paste Idea title + description into the portal (trim to the character limit)</w:t>
      </w:r>
    </w:p>
    <w:p>
      <w:pPr>
        <w:pStyle w:val="ListParagraph"/>
        <w:numPr>
          <w:ilvl w:val="0"/>
          <w:numId w:val="2"/>
        </w:numPr>
        <w:spacing w:after="40"/>
      </w:pPr>
      <w:r>
        <w:rPr>
          <w:rFonts w:ascii="Segoe UI Symbol" w:hAnsi="Segoe UI Symbol"/>
        </w:rPr>
        <w:t xml:space="preserve">☐ </w:t>
      </w:r>
      <w:r>
        <w:rPr>
          <w:rFonts w:ascii="Calibri" w:cs="Nirmala UI" w:eastAsia="Calibri" w:hAnsi="Calibri"/>
        </w:rPr>
        <w:t xml:space="preserve">One teammate proofreads against the "Do NOT write" list</w:t>
      </w:r>
    </w:p>
    <w:p>
      <w:pPr>
        <w:pStyle w:val="ListParagraph"/>
        <w:numPr>
          <w:ilvl w:val="0"/>
          <w:numId w:val="2"/>
        </w:numPr>
        <w:spacing w:after="40"/>
      </w:pPr>
      <w:r>
        <w:rPr>
          <w:rFonts w:ascii="Segoe UI Symbol" w:hAnsi="Segoe UI Symbol"/>
        </w:rPr>
        <w:t xml:space="preserve">☐ </w:t>
      </w:r>
      <w:r>
        <w:rPr>
          <w:rFonts w:ascii="Calibri" w:cs="Nirmala UI" w:eastAsia="Calibri" w:hAnsi="Calibri"/>
        </w:rPr>
        <w:t xml:space="preserve">Upload before the confirmed deadline, with margin (portals slow down on the last day)</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JalRakshak — SIH26255 Idea Submission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lvl w:ilvl="2" w:tentative="1">
      <w:start w:val="1"/>
      <w:numFmt w:val="bullet"/>
      <w:lvlText w:val="▪"/>
      <w:lvlJc w:val="left"/>
      <w:pPr>
        <w:ind w:left="1080" w:hanging="260"/>
      </w:pPr>
    </w:lvl>
  </w:abstractNum>
  <w:abstractNum w:abstractNumId="3"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0F766E"/>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0F172A"/>
      <w:sz w:val="28"/>
      <w:szCs w:val="28"/>
    </w:rPr>
  </w:style>
  <w:style w:type="paragraph" w:styleId="Heading3">
    <w:name w:val="Heading 3"/>
    <w:basedOn w:val="Normal"/>
    <w:next w:val="Normal"/>
    <w:qFormat/>
    <w:pPr>
      <w:spacing w:after="80" w:before="220"/>
      <w:outlineLvl w:val="2"/>
    </w:pPr>
    <w:rPr>
      <w:rFonts w:ascii="Calibri" w:cs="Calibri" w:eastAsia="Calibri" w:hAnsi="Calibri"/>
      <w:b/>
      <w:bCs/>
      <w:color w:val="0F766E"/>
      <w:sz w:val="24"/>
      <w:szCs w:val="24"/>
    </w:rPr>
  </w:style>
  <w:style w:type="paragraph" w:styleId="Heading4">
    <w:name w:val="Heading 4"/>
    <w:basedOn w:val="Normal"/>
    <w:next w:val="Normal"/>
    <w:qFormat/>
    <w:pPr>
      <w:spacing w:after="60" w:before="160"/>
      <w:outlineLvl w:val="3"/>
    </w:pPr>
    <w:rPr>
      <w:rFonts w:ascii="Calibri" w:cs="Calibri" w:eastAsia="Calibri" w:hAnsi="Calibri"/>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p6xmdi0detxpgvzvthttq" Type="http://schemas.openxmlformats.org/officeDocument/2006/relationships/hyperlink" Target="https://www.sih.gov.in/letters/2026/SIH%202026%20Guidelines.pdf" TargetMode="External"/><Relationship Id="rIdiexnkghiwcftku-dktpvi" Type="http://schemas.openxmlformats.org/officeDocument/2006/relationships/hyperlink" Target="https://www.sih.gov.in/" TargetMode="External"/><Relationship Id="rIdwjepcvwgdxae0-7vpbtqn" Type="http://schemas.openxmlformats.org/officeDocument/2006/relationships/hyperlink" Target="https://www.sih.gov.in/sih2026PS" TargetMode="External"/><Relationship Id="rIdcqynkm-qcozqxhfqfldl0" Type="http://schemas.openxmlformats.org/officeDocument/2006/relationships/hyperlink" Target="https://www.sih.gov.in/letters/2026/SIH2026-IDEA-Presentation-Format.pptx"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JalRakshak — SIH26255 Idea Submission Pack</dc:title>
  <dc:creator>JalRakshak team</dc:creator>
  <cp:lastModifiedBy>Un-named</cp:lastModifiedBy>
  <cp:revision>1</cp:revision>
  <dcterms:created xsi:type="dcterms:W3CDTF">2026-10-16T13:02:53.259Z</dcterms:created>
  <dcterms:modified xsi:type="dcterms:W3CDTF">2026-10-16T13:02:53.272Z</dcterms:modified>
</cp:coreProperties>
</file>

<file path=docProps/custom.xml><?xml version="1.0" encoding="utf-8"?>
<Properties xmlns="http://schemas.openxmlformats.org/officeDocument/2006/custom-properties" xmlns:vt="http://schemas.openxmlformats.org/officeDocument/2006/docPropsVTypes"/>
</file>