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PHARMA PRICING ANALYTICS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ETL Pipeline Build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Project 2  |  Alteryx Designer Cloud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Four public data sources → Six-tab Excel master dataset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1-6: Ingest • Validate • Transform • Enrich • Join • Load</w:t>
            </w:r>
          </w:p>
        </w:tc>
      </w:tr>
    </w:tbl>
    <w:p>
      <w:pPr>
        <w:spacing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Thrivikram Kotharu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Alteryx Designer Cloud (Standard Mode)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Name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pharma_etl_pipeline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CSV files → pharma_master_dataset.xlsx (6 tabs)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Records Processed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109,552 rows in master enriched dataset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report documents the complete build of the Pharma Pricing ETL Pipeline (Project 2) constructed in Alteryx Designer Cloud. The pipeline ingests four public pharmaceutical data sources, applies a six-phase transformation process, enriches the data with six analytical metrics, and loads results into a structured six-tab master dataset ready for Power BI, Tableau, and Excel dashboard development (Project 1).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workflow tools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77+ tools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Across 6 phases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sources ingested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sources / 9 files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CMS ASP, NADAC, FDA, FRED PPI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dataset rows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109,552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Fully enriched &amp; joined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Enrichment metrics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computed columns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YoY%, GTN Gap, Inflation Adj., etc.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tabs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 CSVs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+ 5 source tabs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Sources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pipeline ingests four public pharmaceutical data sources across nine files. All data was downloaded and pre-processed locally before being uploaded to Alteryx Designer Cloud as datasets.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CMS Average Sales Price (ASP)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Source: Centers for Medicare &amp; Medicaid Services (CMS). Contains Medicare Part B drug reimbursement rates (Payment Limit per HCPCS billing code) and NDC-to-HCPCS crosswalk mappings. Data covers 2023 and 2024 quarters.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URL: https://www.cms.gov/medicare/payment/part-b-drugs/drug-pricing-downloads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asp_pricing_combined.csv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6,428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 Code, Payment Limit, Year, Quarter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asp_crosswalk_combined.csv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52,398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HCPCS_Code, NDC2, Drug Name, Labeler Name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Medicaid NADAC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Source: Medicaid.gov. Contains retail pharmacy drug acquisition costs per NDC code at weekly snapshots. Covers 2022-2026.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URL: https://data.medicaid.gov/dataset/national-average-drug-acquisition-cost-nadac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nadac_2022.csv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6.6 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 fixed: underscores replaced with spaces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nadac_2023.csv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2.7 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Headers fixed: underscores replaced with spaces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nadac_2024.csv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2.2 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Original headers (spaces already present)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nadac_2025.csv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133 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Downloaded via PowerShell background job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nadac_2026.csv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163 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Downloaded via PowerShell background job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FDA CDER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Source: FDA.gov. Contains New Molecular Entity (NME) drug approval records and Orange Book data (marketed drug products + exclusivity periods).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NME Approvals URL: https://www.fda.gov/drugs/new-drugs-fda-cders-new-molecular-entities-and-new-therapeutic-biological-products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Orange Book URL: https://www.fda.gov/drugs/drug-approvals-and-databases/approved-drug-products-therapeutic-equivalence-evaluations-orange-book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nme_approvals_1985_2024.csv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Proprietary Name, Active Ingredient/Moiety, Approval Date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47,926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Ingredient, Appl_Type, Appl_No, Trade_Name, Type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exclusivity.csv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2,018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Appl_No, Exclusivity_Code, Exclusivity_Date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FRED PPI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Source: Federal Reserve Bank of St. Louis (FRED). Monthly Producer Price Index for pharmaceutical manufacturing (PCU4461104461101). Used to inflation-adjust drug prices.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URL: https://fred.stlouisfed.org/series/PCU4461104461101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ppi_pharma.csv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observation_date, PCU4461104461101 (renamed PPI_Index)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Workflow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Alteryx Designer Cloud workflow pharma_etl_pipeline contains 77+ tools organized across 6 phases. The canvas spans three main lanes: NADAC processing (top), ASP Crosswalk + Pricing (middle), and FDA/PPI processing (bottom), all converging into a central join and enrichment chain.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Full Pipeline Canvas</w:t>
      </w:r>
    </w:p>
    <w:p>
      <w:pPr>
        <w:spacing w:after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/sessions/kind-loving-euler/mnt/altrex etl/ss_overview.png" descr="/sessions/kind-loving-euler/mnt/altrex etl/ss_overview.png" title="/sessions/kind-loving-euler/mnt/altrex etl/ss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NADAC Ingest &amp; Transform Stream (Top Lane)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 NADAC yearly files (2022-2024) feed into Union #12, then flow through Data Cleanse Pro, Filter (NADAC Per Unit &gt; 0), NDC_Clean formula, DateTime conversion, and Drug_Name_Clean standardization before joining.</w:t>
      </w:r>
    </w:p>
    <w:p>
      <w:pPr>
        <w:spacing w:after="160"/>
        <w:jc w:val="center"/>
      </w:pPr>
      <w:r>
        <w:drawing>
          <wp:inline distT="0" distB="0" distL="0" distR="0">
            <wp:extent cx="5943600" cy="2457450"/>
            <wp:effectExtent t="0" r="0" b="0" l="0"/>
            <wp:docPr id="1" name="/sessions/kind-loving-euler/mnt/altrex etl/ss_section1_nadac_asp.png" descr="/sessions/kind-loving-euler/mnt/altrex etl/ss_section1_nadac_asp.png" title="/sessions/kind-loving-euler/mnt/altrex etl/ss_section1_nadac_a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ASP Pricing, FDA &amp; Join Convergence (Middle Section)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ASP Pricing and Crosswalk streams are validated and transformed separately, then joined on HCPCS_Clean. The FDA NME, Orange Book Products, Exclusivity, and PPI streams feed in through a series of left joins, with Union tools preserving all pricing rows even when FDA/PPI data is absent.</w:t>
      </w:r>
    </w:p>
    <w:p>
      <w:pPr>
        <w:spacing w:after="160"/>
        <w:jc w:val="center"/>
      </w:pPr>
      <w:r>
        <w:drawing>
          <wp:inline distT="0" distB="0" distL="0" distR="0">
            <wp:extent cx="5943600" cy="1457325"/>
            <wp:effectExtent t="0" r="0" b="0" l="0"/>
            <wp:docPr id="1" name="/sessions/kind-loving-euler/mnt/altrex etl/ss_section2_joins.png" descr="/sessions/kind-loving-euler/mnt/altrex etl/ss_section2_joins.png" title="/sessions/kind-loving-euler/mnt/altrex etl/ss_section2_jo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Enrichment &amp; Load (Bottom Section)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fully joined 109,552-row dataset flows through a Select tool (type corrections), then six enrichment Formula tools, a Sort and two Multi-Row Formula tools (YoY% and Rolling 4Q Avg), a Summarize+Join for Volatility CV, and finally Output Data #78 (Master.csv).</w:t>
      </w:r>
    </w:p>
    <w:p>
      <w:pPr>
        <w:spacing w:after="160"/>
        <w:jc w:val="center"/>
      </w:pPr>
      <w:r>
        <w:drawing>
          <wp:inline distT="0" distB="0" distL="0" distR="0">
            <wp:extent cx="5943600" cy="1571625"/>
            <wp:effectExtent t="0" r="0" b="0" l="0"/>
            <wp:docPr id="1" name="/sessions/kind-loving-euler/mnt/altrex etl/ss_section3_enrichment.png" descr="/sessions/kind-loving-euler/mnt/altrex etl/ss_section3_enrichment.png" title="/sessions/kind-loving-euler/mnt/altrex etl/ss_section3_enrich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Pipeline Output Results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six output CSV files were generated successfully in Alteryx Data Storage and downloaded locally. Job 3021950 completed at 3:44 PM with all outputs reporting Completed status.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Master.csv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tfs://cmich-alteryx-trial-cghh/171496/Master.csv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(11 sec)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ASP_Pricing.csv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tfs://cmich-alteryx-trial-cghh/171496/ASP_Pricing.csv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(10 sec)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ASP_Crosswalk.csv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tfs://cmich-alteryx-trial-cghh/171496/ASP_Crosswalk.csv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(10 sec)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NADAC.csv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tfs://cmich-alteryx-trial-cghh/171496/NADAC.csv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(11 sec)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FDA_Reference.csv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tfs://cmich-alteryx-trial-cghh/171496/FDA_Reference.csv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(10 sec)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PPI_Index.csv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tfs://cmich-alteryx-trial-cghh/171496/PPI_Index.csv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3C"/>
                <w:sz w:val="20"/>
                <w:szCs w:val="20"/>
              </w:rPr>
              <w:t xml:space="preserve">Completed (10 sec)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Phase-by-Phase Pipeline Documentation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Ingest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Nine Input Data tools load all source files from Alteryx Data Storage into the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560"/>
        <w:gridCol w:w="444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#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2022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~51K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nadac_2022.csv — 16 columns, As of Date in M/D/YYYY format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#6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2023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~39K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nadac_2023.csv — headers normalized from underscore to spaces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#7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2024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~49K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nadac_2024.csv — original space-delimited headers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#4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Crosswalk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52,398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asp_crosswalk_combined.csv — 12 cols: HCPCS_Code, NDC2, Drug Name, Year, Quarter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#3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Pricing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6,428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asp_pricing_combined.csv — 12 cols: HCPCS Code, Payment Limit, Year, Quarter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#8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NME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1,341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nme_approvals_1985_2024.csv — 26 cols incl. Active Ingredient/Moiety, FDA Approval Date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#9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Orange Book Products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47,926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products.csv — converted from tilde-delimited .txt — 14 cols incl. Ingredient, Appl_No, Type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#10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Orange Book Exclusivity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2,018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exclusivity.csv — converted from tilde-delimited .txt — 5 cols: Appl_No, Exclusivity_Code, Exclusivity_Date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#11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4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ppi_pharma.csv — 2 cols: observation_date, PCU4461104461101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NADAC Union (Tool #12)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Type: Union tool connecting Input #5, #6, #7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Configuration: Auto Config by Name — matches columns by name across all three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139,756 combined NADAC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 applied: 2022 and 2023 files had underscore column headers vs spaces in 2024. Fixed via PowerShell header normalization before upload.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Validate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stream receives: Count Rows (baseline) → Data Cleanse Pro (null removal + whitespace trim) → Filter (business rule) → Count Rows (post-validation).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Validation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440"/>
        <w:gridCol w:w="2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Rows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 Rows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Dropped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Filter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Pricing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6,428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6,418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Limit &gt; 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Crosswalk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52,398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35,384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17,014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 length=11 + dedup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139,756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139,755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Per Unit &gt; 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NME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row removal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 Products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47,926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47,926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row removal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 Exclusivity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2,018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2,018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row removal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Null row removal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Key Filter Expressions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ASP Crosswalk NDC validation (Filter #15): LENGTH(TRIM(REGEX_Replace([NDC2], "-", ""))) = 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 deduplication (Tool #17): Group By NDC2 + Quarter → 35,384 unique NDC-quarter pairs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NADAC price filter (Filter #21): [NADAC Per Unit] 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ASP price filter (Filter #36): [Payment Limit] &gt; 0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2000"/>
        <w:gridCol w:w="46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#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Crosswalk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NDC_Clean = REGEX_Replace([NDC2], "-", "") — strips dashes for join key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NDC_Clean = REGEX_Replace(TRIM([NDC]), "-", "") — same standardization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Pricing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HCPCS_Clean = TRIM(UPPERCASE([HCPCS Code])) — standardize billing code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#39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Renamed PCU4461104461101 → PPI_Index; type changed V_String → Double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of Date: input %m/%d/%Y → output As_of_Date_Clean (Date type)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observation_date: input %Y-%m-%d → Date type for Quarter_Key derivation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NME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Approval Date: input %m/%d/%Y → Approval_Date_Clean (Date type)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 = TRIM(UPPERCASE([NDC Description])) — for FDA join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 Products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 = TRIM(UPPERCASE([Ingredient])) — match ingredient names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Crosswalk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HCPCS_Clean = TRIM(UPPERCASE([HCPCS_Code])) — match ASP Pricing format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Combined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Quarter_Key = ToString([Year]) + [Quarter] → e.g. '2023Q1'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Quarter_Key = DateTimeFormat([PPI_Date],"%Y")+"Q"+ToString(CEIL(ToNumber(DateTimeFormat([PPI_Date],"%m"))/3))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#57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NME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 = TRIM(UPPERCASE([Active Ingredient/Moiety])) — for NADAC join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streams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corrections: Payment Limit, NADAC Per Unit, PPI_Index_Avg all set to Double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Enrich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Column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Gross_to_Net_Gap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 #66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[Payment Limit] - [NADAC Per Unit] — dollar difference between Medicare reimbursement and retail acquisition cost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Gross_to_Net_Pct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 #67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IIF([NADAC Per Unit]!=0, ([Payment Limit]-[NADAC Per Unit])/[NADAC Per Unit]*100, NULL()) — GTN gap as 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Inflation_Adj_Price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 #69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IIF([PPI_Index_Avg]!=0, [Payment Limit]/[PPI_Index_Avg]*100, NULL()) — real-dollar price normalized by PPI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YoY_Pct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 #70 + Multi-Row #71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Sort: NDC_Clean/Quarter/Year ASC. IIF([Row-1:NDC_Clean]=[NDC_Clean] AND [Row-1:Quarter]=[Quarter] AND [Row-1:Year]=[Year]-1, ([Payment Limit]-[Row-1:Payment Limit])/...*100, NULL())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Rolling_4Q_Avg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Multi-Row #72 (Rows=4)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IIF([Row-3:NDC_Clean]=[NDC_Clean], ([Payment Limit]+[Row-1:Payment Limit]+[Row-2:Payment Limit]+[Row-3:Payment Limit])/4, NULL())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Volatility_CV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Summarize #73 + Join #74 + Formula #77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Summarize by NDC_Clean: Avg→Avg_Price, StdDev→StdDev_Price. Join back. CV = IIF([Avg_Price]!=0, [StdDev_Price]/[Avg_Price]*100, NULL())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160"/>
        <w:gridCol w:w="2160"/>
        <w:gridCol w:w="252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Input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Input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Key / Output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#48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Pricing (6,418 rows)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Crosswalk (35,384 rows)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HCPCS_Clean = HCPCS_Clean → 272,343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#49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1 J (272,343)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(139,755 rows)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NDC_Clean = NDC_Clean → 165,248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#50 + Union #52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2 J (165,248)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 Products (47,926 rows)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 (left join) → 165,248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#56 + Union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3 (165,248)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 Summarize (~33 qtrs)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Quarter_Key (left join) → 109,552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#59 + Union #60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4 (109,552)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NME (1,341 rows)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 (left join) → 109,552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#61 + Union #62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5 (109,552)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 Exclusivity (2,018 rows)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Appl_No (left join) → 109,552 FINAL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60"/>
        <w:gridCol w:w="38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Stream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Master.csv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109,552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 #77 output — fully enriched, all 6 metrics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ASP_Pricing.csv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6,418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Filter #36 (Payment Limit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ASP_Crosswalk.csv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35,384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Unique #17 (NDC2 + Quarter dedup)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NADAC.csv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139,755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Filter #21 (NADAC Per Unit &gt; 0)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FDA_Reference.csv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Drug_Name_Clean formula on FDA NME stream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PPI_Index.csv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Summarize #55 (quarterly PPI averages)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Errors Encountered and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Union: column not in all inputs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2022/2023 used underscore headers; 2024 used spaces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PowerShell: read header, replace underscores with spaces, write back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ASP: Invalid UTF-8 '\xA0'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Non-breaking spaces in Section 508 CSV files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PowerShell: read as bytes, replace 0xA0 with 0x20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combined — wrong header row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8-9 title rows precede actual column headers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PowerShell: index $lines[8] as header, data from $lines[9]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products.txt read as single column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Tilde (~) delimiter not recognized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PowerShell StreamReader/StreamWriter: split on ~, quote comma fields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DateTime: year out of range on As of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format set to %Y-%m-%d but data is M/D/YYYY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input format to %m/%d/%Y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Join: Right_Column1 field missing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tool defaulted to generic Column1 field name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Manually set join: HCPCS_Clean = HCPCS_Clean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Union: Appl_No not in all inputs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 output lacks Orange Book columns from J output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Union to Manual configuration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Multi-Row: Unknown variable Row-3:NDC_Clean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Rows parameter set to 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Number of Rows from 1 to 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Summarize: no Average option for PPI_Index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PPI_Index column was V_String type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Changed type to Double in Select tool before Summarize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Output Dataset Schema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Master Tab (109,552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HCPCS Code / HCPCS_Clean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Medicare billing code (raw and standardized)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NDC2 / NDC_Clean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National Drug Code (formatted and 11-digit plain)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Limit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Medicare ASP reimbursement rate per unit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NADAC Per Unit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Retail pharmacy acquisition cost per unit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/ Quarter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 / String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 period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Drug_Name_Clean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Standardized drug name (UPPERCASE TRIM)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PPI_Index_Avg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Quarterly average PPI for pharma sector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Approval_Date_Clean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approval date (YYYY-MM-DD)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Gross_to_Net_Gap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Payment Limit minus NADAC Per Unit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Gross_to_Net_Pct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GTN gap as % of NADAC price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Inflation_Adj_Price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Limit normalized by quarterly PPI index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YoY_Pct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Year-over-year % change in Payment Limit per NDC/Quarter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Rolling_4Q_Avg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4-quarter rolling average of Payment Limit per NDC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Volatility_CV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Coefficient of variation (StdDev/Mean*100) per NDC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Next Steps: Project 1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560"/>
        <w:gridCol w:w="468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 Price Trend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 Payment Limit over time by drug, YoY%, Rolling_4Q_Avg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Gross-to-Net Analysis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Gross_to_Net_Gap, Gross_to_Net_Pct by drug class and quarter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Inflation-Adjusted Pricing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Inflation_Adj_Price vs nominal price, PPI_Index_Avg trend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Drug Volatility Heatmap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Volatility_CV by drug and therapeutic area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FDA Approval Timeline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NME approvals by year, brand vs generic, exclusivity periods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Executive Summary KPIs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Summary cards: avg GTN%, top volatile drugs, YoY movers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280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Pharma Pricing ETL Pipeline  |  Project 2 Build Report</w:t>
    </w:r>
    <w:r>
      <w:rPr>
        <w:rFonts w:ascii="Arial" w:cs="Arial" w:eastAsia="Arial" w:hAnsi="Arial"/>
        <w:color w:val="666666"/>
        <w:sz w:val="18"/>
        <w:szCs w:val="18"/>
      </w:rPr>
      <w:t xml:space="preserve">	Thrivikram Kotharu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7352e2d1ab075ddf7da80f539bf6de4920da9b.png"/><Relationship Id="rId10" Type="http://schemas.openxmlformats.org/officeDocument/2006/relationships/image" Target="media/b893080d2d445377a18d81192b5a6eb214c867c4.png"/><Relationship Id="rId11" Type="http://schemas.openxmlformats.org/officeDocument/2006/relationships/image" Target="media/861638d8f708b5f95cbf57c834b7d3cfb6db1c93.png"/><Relationship Id="rId12" Type="http://schemas.openxmlformats.org/officeDocument/2006/relationships/image" Target="media/030c9874bdc8e4032f7db5cd0c3c49cd82a2578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2026-03-29T01:22:58.406Z</dcterms:created>
  <dcterms:modified xsi:type="dcterms:W3CDTF">2026-03-29T01:22:58.409Z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