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jgn45crojpnz" w:id="0"/>
      <w:bookmarkEnd w:id="0"/>
      <w:r w:rsidDel="00000000" w:rsidR="00000000" w:rsidRPr="00000000">
        <w:rPr>
          <w:rtl w:val="0"/>
        </w:rPr>
        <w:t xml:space="preserve">Мотивация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Ползите от избора на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пред стандартно Desktop IDE</w:t>
      </w:r>
      <w:r w:rsidDel="00000000" w:rsidR="00000000" w:rsidRPr="00000000">
        <w:rPr>
          <w:vertAlign w:val="superscript"/>
          <w:rtl w:val="0"/>
        </w:rPr>
        <w:t xml:space="preserve">[19]</w:t>
      </w:r>
      <w:r w:rsidDel="00000000" w:rsidR="00000000" w:rsidRPr="00000000">
        <w:rPr>
          <w:rtl w:val="0"/>
        </w:rPr>
        <w:t xml:space="preserve"> са повече от една. Най-очевидната полза е, че изискванията към компютрите използвани за разработка намаляват драстично (скорост на изчисленията, оперативна памет, твърд диск и други). Единственото, от което имат нужда разработчиците, е добра интернет връзка и съвременен Browser</w:t>
      </w:r>
      <w:r w:rsidDel="00000000" w:rsidR="00000000" w:rsidRPr="00000000">
        <w:rPr>
          <w:vertAlign w:val="superscript"/>
          <w:rtl w:val="0"/>
        </w:rPr>
        <w:t xml:space="preserve">[20]</w:t>
      </w:r>
      <w:r w:rsidDel="00000000" w:rsidR="00000000" w:rsidRPr="00000000">
        <w:rPr>
          <w:rtl w:val="0"/>
        </w:rPr>
        <w:t xml:space="preserve">. Само това подобрение води до следните резултати - намалени оперативни разходи, разходи за амортизация и морално изхабяване. Друг не толкова очевиден плюс за софтуерните фирми, е липсата на време за първоначална инсталация на всички необходими инструменти и настройки на работната среда. Това води до минимален Overhead</w:t>
      </w:r>
      <w:r w:rsidDel="00000000" w:rsidR="00000000" w:rsidRPr="00000000">
        <w:rPr>
          <w:vertAlign w:val="superscript"/>
          <w:rtl w:val="0"/>
        </w:rPr>
        <w:t xml:space="preserve">[15]</w:t>
      </w:r>
      <w:r w:rsidDel="00000000" w:rsidR="00000000" w:rsidRPr="00000000">
        <w:rPr>
          <w:rtl w:val="0"/>
        </w:rPr>
        <w:t xml:space="preserve"> преди започване на разработване.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Съчетанието на WebIDE</w:t>
      </w:r>
      <w:r w:rsidDel="00000000" w:rsidR="00000000" w:rsidRPr="00000000">
        <w:rPr>
          <w:vertAlign w:val="superscript"/>
          <w:rtl w:val="0"/>
        </w:rPr>
        <w:t xml:space="preserve">[16]</w:t>
      </w:r>
      <w:r w:rsidDel="00000000" w:rsidR="00000000" w:rsidRPr="00000000">
        <w:rPr>
          <w:rtl w:val="0"/>
        </w:rPr>
        <w:t xml:space="preserve"> и In-System Development</w:t>
      </w:r>
      <w:r w:rsidDel="00000000" w:rsidR="00000000" w:rsidRPr="00000000">
        <w:rPr>
          <w:vertAlign w:val="superscript"/>
          <w:rtl w:val="0"/>
        </w:rPr>
        <w:t xml:space="preserve">[17]</w:t>
      </w:r>
      <w:r w:rsidDel="00000000" w:rsidR="00000000" w:rsidRPr="00000000">
        <w:rPr>
          <w:rtl w:val="0"/>
        </w:rPr>
        <w:t xml:space="preserve"> води до значително предимство спрямо стандартния модел на работа. Липсата на времена за Build</w:t>
      </w:r>
      <w:r w:rsidDel="00000000" w:rsidR="00000000" w:rsidRPr="00000000">
        <w:rPr>
          <w:vertAlign w:val="superscript"/>
          <w:rtl w:val="0"/>
        </w:rPr>
        <w:t xml:space="preserve">[12]</w:t>
      </w:r>
      <w:r w:rsidDel="00000000" w:rsidR="00000000" w:rsidRPr="00000000">
        <w:rPr>
          <w:rtl w:val="0"/>
        </w:rPr>
        <w:t xml:space="preserve"> и Deploy</w:t>
      </w:r>
      <w:r w:rsidDel="00000000" w:rsidR="00000000" w:rsidRPr="00000000">
        <w:rPr>
          <w:vertAlign w:val="superscript"/>
          <w:rtl w:val="0"/>
        </w:rPr>
        <w:t xml:space="preserve">[13]</w:t>
      </w:r>
      <w:r w:rsidDel="00000000" w:rsidR="00000000" w:rsidRPr="00000000">
        <w:rPr>
          <w:rtl w:val="0"/>
        </w:rPr>
        <w:t xml:space="preserve"> ускорява допълнително работния процес. Програмирането директно върху реална/работна среда елиминира грешките, които се получават при транспортирането на готовия продукт от тестовата система към реалната среда. Всичко това е възможно благодарение на принципите взети от програмирането на микроконтролери и логически схеми работеща върху платка, така наречения In-System Programming</w:t>
      </w:r>
      <w:r w:rsidDel="00000000" w:rsidR="00000000" w:rsidRPr="00000000">
        <w:rPr>
          <w:vertAlign w:val="superscript"/>
          <w:rtl w:val="0"/>
        </w:rPr>
        <w:t xml:space="preserve">[21]</w:t>
      </w:r>
      <w:r w:rsidDel="00000000" w:rsidR="00000000" w:rsidRPr="00000000">
        <w:rPr>
          <w:rtl w:val="0"/>
        </w:rPr>
        <w:t xml:space="preserve"> модел.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Комбинацията на горните технологии и концепции с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техники и принципи като използването на Template</w:t>
      </w:r>
      <w:r w:rsidDel="00000000" w:rsidR="00000000" w:rsidRPr="00000000">
        <w:rPr>
          <w:vertAlign w:val="superscript"/>
          <w:rtl w:val="0"/>
        </w:rPr>
        <w:t xml:space="preserve">[22]</w:t>
      </w:r>
      <w:r w:rsidDel="00000000" w:rsidR="00000000" w:rsidRPr="00000000">
        <w:rPr>
          <w:rtl w:val="0"/>
        </w:rPr>
        <w:t xml:space="preserve">, Wizard</w:t>
      </w:r>
      <w:r w:rsidDel="00000000" w:rsidR="00000000" w:rsidRPr="00000000">
        <w:rPr>
          <w:vertAlign w:val="superscript"/>
          <w:rtl w:val="0"/>
        </w:rPr>
        <w:t xml:space="preserve">[23]</w:t>
      </w:r>
      <w:r w:rsidDel="00000000" w:rsidR="00000000" w:rsidRPr="00000000">
        <w:rPr>
          <w:rtl w:val="0"/>
        </w:rPr>
        <w:t xml:space="preserve"> и други, значително намаляват Turnaround Time</w:t>
      </w:r>
      <w:r w:rsidDel="00000000" w:rsidR="00000000" w:rsidRPr="00000000">
        <w:rPr>
          <w:vertAlign w:val="superscript"/>
          <w:rtl w:val="0"/>
        </w:rPr>
        <w:t xml:space="preserve">[14]</w:t>
      </w:r>
      <w:r w:rsidDel="00000000" w:rsidR="00000000" w:rsidRPr="00000000">
        <w:rPr>
          <w:rtl w:val="0"/>
        </w:rPr>
        <w:t xml:space="preserve"> и ускоряват процеса на имплементация. RAD</w:t>
      </w:r>
      <w:r w:rsidDel="00000000" w:rsidR="00000000" w:rsidRPr="00000000">
        <w:rPr>
          <w:vertAlign w:val="superscript"/>
          <w:rtl w:val="0"/>
        </w:rPr>
        <w:t xml:space="preserve">[18]</w:t>
      </w:r>
      <w:r w:rsidDel="00000000" w:rsidR="00000000" w:rsidRPr="00000000">
        <w:rPr>
          <w:rtl w:val="0"/>
        </w:rPr>
        <w:t xml:space="preserve"> техниките до голяма степен елиминират писането на Boilerplate Code</w:t>
      </w:r>
      <w:r w:rsidDel="00000000" w:rsidR="00000000" w:rsidRPr="00000000">
        <w:rPr>
          <w:vertAlign w:val="superscript"/>
          <w:rtl w:val="0"/>
        </w:rPr>
        <w:t xml:space="preserve">[24]</w:t>
      </w:r>
      <w:r w:rsidDel="00000000" w:rsidR="00000000" w:rsidRPr="00000000">
        <w:rPr>
          <w:rtl w:val="0"/>
        </w:rPr>
        <w:t xml:space="preserve"> и спомагат за концентрация на усилията върху съществената бизнес логика.</w:t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