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Увод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Cloud Computing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навлиза неусетно в ежедневието на хора и все повече се превръща в неизменна част от живота ни. Този процес на интегриране започва с появата на Youtube, Facebook, Google Docs, Concur Travel &amp; Expense и други SaaS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решения. Повечето потребители на тези усулуги не правят разлика между SaaS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и статичен Website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. За разлика от тях, разработчиците на облачни приложения ежедневно се сблъскват с предизвикателства и трудности, свързани с процесите на имплементация, интегриране, Application Lifecycle Management</w:t>
      </w: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 и други.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Първото изпитание на което са подложени софтуерните инжeнери е инсталирането на всички необходими инструменти преди да започне процеса на разработване. Примери за това са специфичните за проекта Runtime</w:t>
      </w: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  <w:t xml:space="preserve">, IDE</w:t>
      </w:r>
      <w:r w:rsidDel="00000000" w:rsidR="00000000" w:rsidRPr="00000000">
        <w:rPr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  <w:t xml:space="preserve">, Build System</w:t>
      </w: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  <w:t xml:space="preserve">, Framework</w:t>
      </w: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, Server</w:t>
      </w: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, Source  Control System</w:t>
      </w:r>
      <w:r w:rsidDel="00000000" w:rsidR="00000000" w:rsidRPr="00000000">
        <w:rPr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  <w:t xml:space="preserve">, SDK</w:t>
      </w:r>
      <w:r w:rsidDel="00000000" w:rsidR="00000000" w:rsidRPr="00000000">
        <w:rPr>
          <w:vertAlign w:val="superscript"/>
          <w:rtl w:val="0"/>
        </w:rPr>
        <w:t xml:space="preserve">[11]</w:t>
      </w:r>
      <w:r w:rsidDel="00000000" w:rsidR="00000000" w:rsidRPr="00000000">
        <w:rPr>
          <w:rtl w:val="0"/>
        </w:rPr>
        <w:t xml:space="preserve"> и други. Следва цикълът на разработка, писане на тестове и продуктивен код. За да се провери дали текущата имплементацията  работи коректно се използва тестова система (най-често локален Server</w:t>
      </w: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). След като всички тестове се изпълняват успешно и продуктивния код е готов, следва да се изпробва, дали програмата може да работи не само в тестовата среда, но и в условията на реалната система. Преди да се изпробва поведението на програмата в реалната среда, трябва да се мине през процес на Build</w:t>
      </w: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на приложението и всички необходими артефакти. Следващата стъпка е Deploy</w:t>
      </w: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в реалната система.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Тези стъпки накратко описват как протича един пълен цикъл от процеса на разработване, тестване, Build</w:t>
      </w: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и Deploy</w:t>
      </w: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на дори и най-простото облачно приложение. Най-често само един цикъл не стига за да се завърши програмното задание. Така процесът на работа от еднократен се превръща в итеративен. В повечето случаи за завършването на един пълен цикъл е необходимо значително време, което в комбинация с итеративния подход за решаване на поставената задача, води до драстично понижаване на Turnaround Time</w:t>
      </w: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и значително увеличeн Overhead</w:t>
      </w: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Текущата дипломна работа има за цел да представи ползите от използването на съвременни технологии като Cloud Computing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,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, в съчетание с добре познати концепции като In-System Development</w:t>
      </w: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и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. Симбиозата на тези технологии и концпеции води до значително улесняването на софтуерните инженери при разработването на облачни приложения, максимален Turnaround Time</w:t>
      </w: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и сведен до минимум Overhead</w:t>
      </w: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