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E0A" w:rsidRPr="00FD070E" w:rsidRDefault="00915E0A" w:rsidP="00FD070E">
      <w:pPr>
        <w:pStyle w:val="Titledocument"/>
        <w:rPr>
          <w:sz w:val="22"/>
          <w:szCs w:val="22"/>
        </w:rPr>
      </w:pPr>
      <w:r w:rsidRPr="00FD070E">
        <w:rPr>
          <w:sz w:val="22"/>
          <w:szCs w:val="22"/>
        </w:rPr>
        <w:t>PREDICTION OF STUDENT PERFORMANCE BASED ON MACHINE LEARNING</w:t>
      </w:r>
    </w:p>
    <w:p w:rsidR="00915E0A" w:rsidRPr="00FD070E" w:rsidRDefault="00915E0A" w:rsidP="00915E0A">
      <w:pPr>
        <w:pStyle w:val="AbsHead"/>
        <w:spacing w:line="26" w:lineRule="atLeast"/>
        <w:rPr>
          <w:rFonts w:ascii="Times New Roman" w:hAnsi="Times New Roman" w:cs="Times New Roman"/>
          <w:bCs/>
          <w:lang w:val="en-GB" w:eastAsia="ja-JP"/>
          <w14:ligatures w14:val="standard"/>
        </w:rPr>
      </w:pPr>
    </w:p>
    <w:p w:rsidR="00915E0A" w:rsidRPr="00FD070E" w:rsidRDefault="00915E0A" w:rsidP="00915E0A">
      <w:pPr>
        <w:spacing w:before="60" w:after="60" w:line="26" w:lineRule="atLeast"/>
        <w:jc w:val="center"/>
        <w:rPr>
          <w:rFonts w:ascii="Times New Roman" w:hAnsi="Times New Roman" w:cs="Times New Roman"/>
          <w:b/>
          <w:sz w:val="22"/>
          <w:vertAlign w:val="superscript"/>
          <w:lang w:val="pt-BR"/>
        </w:rPr>
      </w:pPr>
      <w:r w:rsidRPr="00FD070E">
        <w:rPr>
          <w:rFonts w:ascii="Times New Roman" w:hAnsi="Times New Roman" w:cs="Times New Roman"/>
          <w:b/>
          <w:sz w:val="22"/>
          <w:lang w:val="pt-BR"/>
        </w:rPr>
        <w:t>Thi-Thu-Linh Doan</w:t>
      </w:r>
    </w:p>
    <w:p w:rsidR="00915E0A" w:rsidRPr="00FD070E" w:rsidRDefault="00915E0A" w:rsidP="00915E0A">
      <w:pPr>
        <w:spacing w:before="60" w:after="60" w:line="26" w:lineRule="atLeast"/>
        <w:jc w:val="center"/>
        <w:rPr>
          <w:rFonts w:ascii="Times New Roman" w:hAnsi="Times New Roman" w:cs="Times New Roman"/>
          <w:i/>
          <w:color w:val="000000"/>
          <w:sz w:val="22"/>
        </w:rPr>
      </w:pPr>
      <w:r w:rsidRPr="00FD070E">
        <w:rPr>
          <w:rFonts w:ascii="Times New Roman" w:hAnsi="Times New Roman" w:cs="Times New Roman"/>
          <w:i/>
          <w:color w:val="000000"/>
          <w:sz w:val="22"/>
        </w:rPr>
        <w:t>Faculty of Information Technology, Hung Yen University of Technology and Education</w:t>
      </w:r>
    </w:p>
    <w:p w:rsidR="00915E0A" w:rsidRPr="00FD070E" w:rsidRDefault="00915E0A" w:rsidP="00915E0A">
      <w:pPr>
        <w:spacing w:before="60" w:after="60" w:line="26" w:lineRule="atLeast"/>
        <w:jc w:val="center"/>
        <w:rPr>
          <w:rFonts w:ascii="Times New Roman" w:hAnsi="Times New Roman" w:cs="Times New Roman"/>
          <w:i/>
          <w:sz w:val="22"/>
          <w:lang w:val="pt-BR"/>
        </w:rPr>
      </w:pPr>
      <w:r w:rsidRPr="00FD070E">
        <w:rPr>
          <w:rFonts w:ascii="Times New Roman" w:hAnsi="Times New Roman" w:cs="Times New Roman"/>
          <w:i/>
          <w:sz w:val="22"/>
        </w:rPr>
        <w:t>linhdoanarmy3009@gmail.com</w:t>
      </w:r>
    </w:p>
    <w:p w:rsidR="00915E0A" w:rsidRPr="00FD070E" w:rsidRDefault="00915E0A" w:rsidP="00915E0A">
      <w:pPr>
        <w:spacing w:before="60" w:after="60" w:line="26" w:lineRule="atLeast"/>
        <w:rPr>
          <w:rFonts w:ascii="Times New Roman" w:hAnsi="Times New Roman" w:cs="Times New Roman"/>
          <w:sz w:val="22"/>
          <w:lang w:val="pt-BR"/>
        </w:rPr>
      </w:pPr>
    </w:p>
    <w:p w:rsidR="00915E0A" w:rsidRPr="00FD070E" w:rsidRDefault="00915E0A" w:rsidP="00915E0A">
      <w:pPr>
        <w:pStyle w:val="AbsHead"/>
        <w:spacing w:line="26" w:lineRule="atLeast"/>
        <w:rPr>
          <w:rFonts w:ascii="Times New Roman" w:hAnsi="Times New Roman" w:cs="Times New Roman"/>
          <w:lang w:eastAsia="ja-JP"/>
          <w14:ligatures w14:val="standard"/>
        </w:rPr>
      </w:pPr>
      <w:r w:rsidRPr="00FD070E">
        <w:rPr>
          <w:rFonts w:ascii="Times New Roman" w:hAnsi="Times New Roman" w:cs="Times New Roman"/>
          <w:bCs/>
          <w:lang w:val="en-GB" w:eastAsia="ja-JP"/>
          <w14:ligatures w14:val="standard"/>
        </w:rPr>
        <w:t>Abstract</w:t>
      </w:r>
    </w:p>
    <w:p w:rsidR="00915E0A" w:rsidRPr="00FD070E" w:rsidRDefault="00915E0A" w:rsidP="00915E0A">
      <w:pPr>
        <w:pStyle w:val="KeyWordHead"/>
        <w:spacing w:line="26" w:lineRule="atLeast"/>
        <w:rPr>
          <w:rFonts w:ascii="Times New Roman" w:hAnsi="Times New Roman" w:cs="Times New Roman"/>
          <w:sz w:val="22"/>
          <w:szCs w:val="22"/>
        </w:rPr>
      </w:pPr>
      <w:r w:rsidRPr="00FD070E">
        <w:rPr>
          <w:rFonts w:ascii="Times New Roman" w:hAnsi="Times New Roman" w:cs="Times New Roman"/>
          <w:sz w:val="22"/>
          <w:szCs w:val="22"/>
        </w:rPr>
        <w:t xml:space="preserve">Student success is an important issue in higher education; therefore, early prediction of learning outcomes can help teachers and universities provide timely support for students. In this study, machine learning techniques are applied to predict student performance using their grades from previous semesters as input features. This paper investigates four supervised learning algorithms, including Logistic Regression (LR), K-Nearest Neighbors (KNN), Random Forest (RF), and Support Vector Machine (SVM), which are implemented and comparatively evaluated. Data preprocessing includes detecting and handling missing values, dividing the dataset into training and testing subsets with an 80/20 ratio and applying the SMOTE method and k-fold cross-validation strategy on the training set. Model performance is evaluated using Precision, Recall and F1-score. Experimental results indicate that </w:t>
      </w:r>
      <w:r w:rsidR="00FD070E" w:rsidRPr="00FD070E">
        <w:rPr>
          <w:sz w:val="22"/>
          <w:szCs w:val="22"/>
        </w:rPr>
        <w:t>Logistic Regression,</w:t>
      </w:r>
      <w:r w:rsidR="00360232" w:rsidRPr="00FD070E">
        <w:rPr>
          <w:sz w:val="22"/>
          <w:szCs w:val="22"/>
        </w:rPr>
        <w:t xml:space="preserve"> Random Forest</w:t>
      </w:r>
      <w:r w:rsidR="00FD070E" w:rsidRPr="00FD070E">
        <w:rPr>
          <w:sz w:val="22"/>
          <w:szCs w:val="22"/>
        </w:rPr>
        <w:t xml:space="preserve"> and </w:t>
      </w:r>
      <w:r w:rsidR="00FD070E" w:rsidRPr="00FD070E">
        <w:rPr>
          <w:rFonts w:ascii="Times New Roman" w:hAnsi="Times New Roman" w:cs="Times New Roman"/>
          <w:sz w:val="22"/>
          <w:szCs w:val="22"/>
        </w:rPr>
        <w:t>K-Nearest Neighbors</w:t>
      </w:r>
      <w:r w:rsidR="00360232" w:rsidRPr="00FD070E">
        <w:rPr>
          <w:sz w:val="22"/>
          <w:szCs w:val="22"/>
        </w:rPr>
        <w:t xml:space="preserve"> achieve strong and stable performance across multiple courses, while the highest F1-score of </w:t>
      </w:r>
      <w:r w:rsidR="00360232" w:rsidRPr="00FD070E">
        <w:rPr>
          <w:b/>
          <w:i/>
          <w:sz w:val="22"/>
          <w:szCs w:val="22"/>
        </w:rPr>
        <w:t>95.39%</w:t>
      </w:r>
      <w:r w:rsidR="00360232" w:rsidRPr="00FD070E">
        <w:rPr>
          <w:sz w:val="22"/>
          <w:szCs w:val="22"/>
        </w:rPr>
        <w:t>.</w:t>
      </w:r>
      <w:r w:rsidR="00FB46BF" w:rsidRPr="00FD070E">
        <w:rPr>
          <w:sz w:val="22"/>
          <w:szCs w:val="22"/>
        </w:rPr>
        <w:t xml:space="preserve"> </w:t>
      </w:r>
      <w:r w:rsidRPr="00FD070E">
        <w:rPr>
          <w:rFonts w:ascii="Times New Roman" w:hAnsi="Times New Roman" w:cs="Times New Roman"/>
          <w:sz w:val="22"/>
          <w:szCs w:val="22"/>
        </w:rPr>
        <w:t>These findings demonstrate that machine learning-based prediction models can effectively support early academic intervention and help improve student learning outcomes.</w:t>
      </w:r>
    </w:p>
    <w:p w:rsidR="00915E0A" w:rsidRPr="00FD070E" w:rsidRDefault="00915E0A" w:rsidP="00915E0A">
      <w:pPr>
        <w:pStyle w:val="KeyWordHead"/>
        <w:pBdr>
          <w:bottom w:val="single" w:sz="6" w:space="9" w:color="auto"/>
        </w:pBdr>
        <w:spacing w:line="26" w:lineRule="atLeast"/>
        <w:rPr>
          <w:rFonts w:ascii="Times New Roman" w:hAnsi="Times New Roman" w:cs="Times New Roman"/>
          <w:b/>
          <w:i/>
          <w:sz w:val="22"/>
          <w:szCs w:val="22"/>
          <w:lang w:eastAsia="it-IT"/>
        </w:rPr>
        <w:sectPr w:rsidR="00915E0A" w:rsidRPr="00FD070E" w:rsidSect="00161F5A">
          <w:headerReference w:type="even" r:id="rId7"/>
          <w:headerReference w:type="default" r:id="rId8"/>
          <w:footerReference w:type="even" r:id="rId9"/>
          <w:footerReference w:type="default" r:id="rId10"/>
          <w:footerReference w:type="first" r:id="rId11"/>
          <w:endnotePr>
            <w:numFmt w:val="decimal"/>
          </w:endnotePr>
          <w:pgSz w:w="12240" w:h="15840" w:code="9"/>
          <w:pgMar w:top="1134" w:right="992" w:bottom="1134" w:left="1814" w:header="720" w:footer="454" w:gutter="0"/>
          <w:pgNumType w:start="1"/>
          <w:cols w:space="480"/>
          <w:docGrid w:linePitch="360"/>
        </w:sectPr>
      </w:pPr>
      <w:r w:rsidRPr="00FD070E">
        <w:rPr>
          <w:rFonts w:ascii="Times New Roman" w:hAnsi="Times New Roman" w:cs="Times New Roman"/>
          <w:b/>
          <w:i/>
          <w:sz w:val="22"/>
          <w:szCs w:val="22"/>
          <w:lang w:eastAsia="it-IT"/>
        </w:rPr>
        <w:t xml:space="preserve">Keywords: </w:t>
      </w:r>
      <w:r w:rsidRPr="00FD070E">
        <w:rPr>
          <w:rFonts w:ascii="Times New Roman" w:hAnsi="Times New Roman" w:cs="Times New Roman"/>
          <w:i/>
          <w:sz w:val="22"/>
          <w:szCs w:val="22"/>
          <w:lang w:eastAsia="it-IT"/>
          <w14:ligatures w14:val="standard"/>
        </w:rPr>
        <w:t>Machine Learning, Binary Classification, Student Performance Prediction, Educational Data mining</w:t>
      </w:r>
    </w:p>
    <w:p w:rsidR="00915E0A" w:rsidRPr="00FD070E" w:rsidRDefault="00915E0A" w:rsidP="00915E0A">
      <w:pPr>
        <w:pStyle w:val="Head1"/>
        <w:rPr>
          <w:rFonts w:ascii="Times New Roman" w:hAnsi="Times New Roman" w:cs="Times New Roman"/>
          <w:szCs w:val="22"/>
        </w:rPr>
      </w:pPr>
      <w:r w:rsidRPr="00FD070E">
        <w:rPr>
          <w:rFonts w:ascii="Times New Roman" w:hAnsi="Times New Roman" w:cs="Times New Roman"/>
          <w:szCs w:val="22"/>
        </w:rPr>
        <w:lastRenderedPageBreak/>
        <w:t>1</w:t>
      </w:r>
      <w:r w:rsidRPr="00FD070E">
        <w:rPr>
          <w:rFonts w:ascii="Times New Roman" w:hAnsi="Times New Roman" w:cs="Times New Roman"/>
          <w:szCs w:val="22"/>
        </w:rPr>
        <w:t> </w:t>
      </w:r>
      <w:r w:rsidRPr="00FD070E">
        <w:rPr>
          <w:rFonts w:ascii="Times New Roman" w:hAnsi="Times New Roman" w:cs="Times New Roman"/>
          <w:szCs w:val="22"/>
        </w:rPr>
        <w:t>Introduction</w:t>
      </w:r>
    </w:p>
    <w:p w:rsidR="00915E0A" w:rsidRPr="00FD070E" w:rsidRDefault="00915E0A" w:rsidP="00915E0A">
      <w:pPr>
        <w:spacing w:before="240" w:after="240"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Student academic performance prediction has become an important research topic in higher education, particularly in the context of data-driven educational management. Universities increasingly seek to identify students at risk of failure before the end of a semester so that timely academic interventions can be implemented. However, accurately predicting student performance at the course level for a specific future semester remains a challenging task.</w:t>
      </w:r>
    </w:p>
    <w:p w:rsidR="00915E0A" w:rsidRPr="00FD070E" w:rsidRDefault="00915E0A" w:rsidP="00915E0A">
      <w:pPr>
        <w:spacing w:before="240" w:after="240"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Early prediction is valuable for multiple stakeholders. For instructors, predictive models enable the early identification of academically at-risk students, allowing adjustments in teaching strategies or the provision of additional academic support. For students, early feedback regarding potential failure risks encourages proactive learning strategies and better academic planning. For universities, such predictive systems support evidence-based decision-making, help reduce failure rates, and improve overall educational quality. Without an early prediction mechanism, academic outcomes are typically known only after final examinations, which may be too late for effective intervention.</w:t>
      </w:r>
    </w:p>
    <w:p w:rsidR="00915E0A" w:rsidRPr="00FD070E" w:rsidRDefault="00915E0A" w:rsidP="00915E0A">
      <w:pPr>
        <w:spacing w:before="240" w:after="240"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lastRenderedPageBreak/>
        <w:t xml:space="preserve">Existing studies have applied machine learning techniques to educational data mining, with many focusing on overall GPA prediction, dropout detection, </w:t>
      </w:r>
      <w:r w:rsidRPr="00FD070E">
        <w:rPr>
          <w:rFonts w:ascii="Times New Roman" w:eastAsia="Times New Roman" w:hAnsi="Times New Roman" w:cs="Times New Roman"/>
          <w:bCs/>
          <w:sz w:val="22"/>
        </w:rPr>
        <w:t>or modeling general academic success using various types of data such as demographic information, family background, and learning behavior data</w:t>
      </w:r>
      <w:r w:rsidRPr="00FD070E">
        <w:rPr>
          <w:rFonts w:ascii="Times New Roman" w:eastAsia="Times New Roman" w:hAnsi="Times New Roman" w:cs="Times New Roman"/>
          <w:sz w:val="22"/>
        </w:rPr>
        <w:t xml:space="preserve">. Although several supervised learning algorithms such as LR, RF, KNN, and SVM have been widely investigated </w:t>
      </w:r>
      <w:r w:rsidRPr="00FD070E">
        <w:rPr>
          <w:rFonts w:ascii="Times New Roman" w:hAnsi="Times New Roman" w:cs="Times New Roman"/>
          <w:color w:val="0000FF"/>
          <w:sz w:val="22"/>
        </w:rPr>
        <w:t>[4]</w:t>
      </w:r>
      <w:r w:rsidRPr="00FD070E">
        <w:rPr>
          <w:rFonts w:ascii="Times New Roman" w:hAnsi="Times New Roman" w:cs="Times New Roman"/>
          <w:sz w:val="22"/>
        </w:rPr>
        <w:t xml:space="preserve">, </w:t>
      </w:r>
      <w:r w:rsidRPr="00FD070E">
        <w:rPr>
          <w:rFonts w:ascii="Times New Roman" w:hAnsi="Times New Roman" w:cs="Times New Roman"/>
          <w:color w:val="0000FF"/>
          <w:sz w:val="22"/>
        </w:rPr>
        <w:t>[6]</w:t>
      </w:r>
      <w:r w:rsidRPr="00FD070E">
        <w:rPr>
          <w:rFonts w:ascii="Times New Roman" w:hAnsi="Times New Roman" w:cs="Times New Roman"/>
          <w:sz w:val="22"/>
        </w:rPr>
        <w:t xml:space="preserve">, </w:t>
      </w:r>
      <w:r w:rsidRPr="00FD070E">
        <w:rPr>
          <w:rFonts w:ascii="Times New Roman" w:hAnsi="Times New Roman" w:cs="Times New Roman"/>
          <w:color w:val="0000FF"/>
          <w:sz w:val="22"/>
        </w:rPr>
        <w:t>[8]</w:t>
      </w:r>
      <w:r w:rsidRPr="00FD070E">
        <w:rPr>
          <w:rFonts w:ascii="Times New Roman" w:eastAsia="Times New Roman" w:hAnsi="Times New Roman" w:cs="Times New Roman"/>
          <w:sz w:val="22"/>
        </w:rPr>
        <w:t xml:space="preserve">, relatively fewer studies focus on course-level pass or fail prediction for a specific semester using only historical academic grade data </w:t>
      </w:r>
      <w:r w:rsidRPr="00FD070E">
        <w:rPr>
          <w:rFonts w:ascii="Times New Roman" w:hAnsi="Times New Roman" w:cs="Times New Roman"/>
          <w:color w:val="0000FF"/>
          <w:sz w:val="22"/>
        </w:rPr>
        <w:t>[5]</w:t>
      </w:r>
      <w:r w:rsidRPr="00FD070E">
        <w:rPr>
          <w:rFonts w:ascii="Times New Roman" w:eastAsia="Times New Roman" w:hAnsi="Times New Roman" w:cs="Times New Roman"/>
          <w:sz w:val="22"/>
        </w:rPr>
        <w:t>. In addition, many prior works evaluate models at the student level rather than analyzing each course independently.</w:t>
      </w:r>
    </w:p>
    <w:p w:rsidR="00915E0A" w:rsidRPr="00FD070E" w:rsidRDefault="00915E0A" w:rsidP="00915E0A">
      <w:pPr>
        <w:spacing w:before="240" w:after="240"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To address these limitations, this paper proposes an early prediction framework for fourth-semester course-level pass or fail classification using supervised machine learning algorithms. The study utilizes students’ academic records from the first three semesters as input features and predicts outcomes for common courses in the fourth semester. The dataset is collected from Software Engineering students at Hung Yen University of Technology and Education.</w:t>
      </w:r>
    </w:p>
    <w:p w:rsidR="00915E0A" w:rsidRPr="00FD070E" w:rsidRDefault="00915E0A" w:rsidP="00915E0A">
      <w:pPr>
        <w:spacing w:before="240" w:after="240"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lastRenderedPageBreak/>
        <w:t>The main contributions of this paper are summarized as follows:</w:t>
      </w:r>
    </w:p>
    <w:p w:rsidR="00915E0A" w:rsidRPr="00FD070E" w:rsidRDefault="00915E0A" w:rsidP="00915E0A">
      <w:pPr>
        <w:numPr>
          <w:ilvl w:val="0"/>
          <w:numId w:val="1"/>
        </w:numPr>
        <w:spacing w:before="240" w:line="26" w:lineRule="atLeast"/>
        <w:textAlignment w:val="baseline"/>
        <w:rPr>
          <w:rFonts w:ascii="Times New Roman" w:eastAsia="Times New Roman" w:hAnsi="Times New Roman" w:cs="Times New Roman"/>
          <w:sz w:val="22"/>
        </w:rPr>
      </w:pPr>
      <w:r w:rsidRPr="00FD070E">
        <w:rPr>
          <w:rFonts w:ascii="Times New Roman" w:eastAsia="Times New Roman" w:hAnsi="Times New Roman" w:cs="Times New Roman"/>
          <w:sz w:val="22"/>
        </w:rPr>
        <w:t>Design and analyze a real-world dataset based on students’ grades from the first three semesters Software Engineering program.</w:t>
      </w:r>
    </w:p>
    <w:p w:rsidR="00915E0A" w:rsidRPr="00FD070E" w:rsidRDefault="00915E0A" w:rsidP="00915E0A">
      <w:pPr>
        <w:numPr>
          <w:ilvl w:val="0"/>
          <w:numId w:val="1"/>
        </w:numPr>
        <w:spacing w:after="240" w:line="26" w:lineRule="atLeast"/>
        <w:textAlignment w:val="baseline"/>
        <w:rPr>
          <w:rFonts w:ascii="Times New Roman" w:eastAsia="Times New Roman" w:hAnsi="Times New Roman" w:cs="Times New Roman"/>
          <w:sz w:val="22"/>
        </w:rPr>
      </w:pPr>
      <w:r w:rsidRPr="00FD070E">
        <w:rPr>
          <w:rFonts w:ascii="Times New Roman" w:eastAsia="Times New Roman" w:hAnsi="Times New Roman" w:cs="Times New Roman"/>
          <w:sz w:val="22"/>
        </w:rPr>
        <w:t>Train and evaluate independent prediction models for each course to determine the most suitable algorithm. Conduct a comparative analysis of four supervised learning algorithms using Precision, Recall, and F1-score as evaluation metrics.</w:t>
      </w:r>
    </w:p>
    <w:p w:rsidR="00915E0A" w:rsidRPr="00FD070E" w:rsidRDefault="00915E0A" w:rsidP="00915E0A">
      <w:pPr>
        <w:spacing w:after="240" w:line="26" w:lineRule="atLeast"/>
        <w:textAlignment w:val="baseline"/>
        <w:rPr>
          <w:rFonts w:ascii="Times New Roman" w:eastAsia="Times New Roman" w:hAnsi="Times New Roman" w:cs="Times New Roman"/>
          <w:sz w:val="22"/>
        </w:rPr>
      </w:pPr>
      <w:r w:rsidRPr="00FD070E">
        <w:rPr>
          <w:rFonts w:ascii="Times New Roman" w:eastAsia="Times New Roman" w:hAnsi="Times New Roman" w:cs="Times New Roman"/>
          <w:sz w:val="22"/>
        </w:rPr>
        <w:lastRenderedPageBreak/>
        <w:t xml:space="preserve">The remainder of this paper is organized as follows: </w:t>
      </w:r>
      <w:r w:rsidRPr="00FD070E">
        <w:rPr>
          <w:rFonts w:ascii="Times New Roman" w:hAnsi="Times New Roman" w:cs="Times New Roman"/>
          <w:sz w:val="22"/>
        </w:rPr>
        <w:t xml:space="preserve">Section </w:t>
      </w:r>
      <w:r w:rsidRPr="00FD070E">
        <w:rPr>
          <w:rFonts w:ascii="Times New Roman" w:hAnsi="Times New Roman" w:cs="Times New Roman"/>
          <w:color w:val="0000FF"/>
          <w:sz w:val="22"/>
        </w:rPr>
        <w:t>2</w:t>
      </w:r>
      <w:r w:rsidRPr="00FD070E">
        <w:rPr>
          <w:rFonts w:ascii="Times New Roman" w:hAnsi="Times New Roman" w:cs="Times New Roman"/>
          <w:sz w:val="22"/>
        </w:rPr>
        <w:t xml:space="preserve"> reviews related work. Section 3 describes the dataset, preprocessing procedures, and machine learning models.</w:t>
      </w:r>
      <w:r w:rsidRPr="00FD070E">
        <w:rPr>
          <w:rFonts w:ascii="Times New Roman" w:eastAsia="Times New Roman" w:hAnsi="Times New Roman" w:cs="Times New Roman"/>
          <w:sz w:val="22"/>
        </w:rPr>
        <w:t xml:space="preserve"> Section </w:t>
      </w:r>
      <w:r w:rsidRPr="00FD070E">
        <w:rPr>
          <w:rFonts w:ascii="Times New Roman" w:eastAsia="Times New Roman" w:hAnsi="Times New Roman" w:cs="Times New Roman"/>
          <w:color w:val="0000FF"/>
          <w:sz w:val="22"/>
        </w:rPr>
        <w:t>4</w:t>
      </w:r>
      <w:r w:rsidRPr="00FD070E">
        <w:rPr>
          <w:rFonts w:ascii="Times New Roman" w:eastAsia="Times New Roman" w:hAnsi="Times New Roman" w:cs="Times New Roman"/>
          <w:sz w:val="22"/>
        </w:rPr>
        <w:t xml:space="preserve"> reports experimental results and discussion. Finally, the conclusion is summarized in Section </w:t>
      </w:r>
      <w:r w:rsidRPr="00FD070E">
        <w:rPr>
          <w:rFonts w:ascii="Times New Roman" w:eastAsia="Times New Roman" w:hAnsi="Times New Roman" w:cs="Times New Roman"/>
          <w:color w:val="0000FF"/>
          <w:sz w:val="22"/>
        </w:rPr>
        <w:t>5</w:t>
      </w:r>
      <w:r w:rsidRPr="00FD070E">
        <w:rPr>
          <w:rFonts w:ascii="Times New Roman" w:eastAsia="Times New Roman" w:hAnsi="Times New Roman" w:cs="Times New Roman"/>
          <w:sz w:val="22"/>
        </w:rPr>
        <w:t>.</w:t>
      </w:r>
    </w:p>
    <w:p w:rsidR="00915E0A" w:rsidRPr="00FD070E" w:rsidRDefault="00915E0A" w:rsidP="00915E0A">
      <w:pPr>
        <w:pStyle w:val="Head1"/>
        <w:rPr>
          <w:rFonts w:ascii="Times New Roman" w:hAnsi="Times New Roman" w:cs="Times New Roman"/>
          <w:szCs w:val="22"/>
        </w:rPr>
      </w:pPr>
      <w:r w:rsidRPr="00FD070E">
        <w:rPr>
          <w:rFonts w:ascii="Times New Roman" w:hAnsi="Times New Roman" w:cs="Times New Roman"/>
          <w:szCs w:val="22"/>
        </w:rPr>
        <w:t>2</w:t>
      </w:r>
      <w:r w:rsidRPr="00FD070E">
        <w:rPr>
          <w:rFonts w:ascii="Times New Roman" w:hAnsi="Times New Roman" w:cs="Times New Roman"/>
          <w:szCs w:val="22"/>
        </w:rPr>
        <w:t> </w:t>
      </w:r>
      <w:r w:rsidRPr="00FD070E">
        <w:rPr>
          <w:rFonts w:ascii="Times New Roman" w:hAnsi="Times New Roman" w:cs="Times New Roman"/>
          <w:szCs w:val="22"/>
        </w:rPr>
        <w:t>Related work</w:t>
      </w:r>
    </w:p>
    <w:p w:rsidR="00915E0A" w:rsidRPr="00FD070E" w:rsidRDefault="00915E0A" w:rsidP="00915E0A">
      <w:pPr>
        <w:spacing w:line="26" w:lineRule="atLeast"/>
        <w:rPr>
          <w:rFonts w:ascii="Times New Roman" w:hAnsi="Times New Roman" w:cs="Times New Roman"/>
          <w:spacing w:val="3"/>
          <w:sz w:val="22"/>
          <w:shd w:val="clear" w:color="auto" w:fill="FFFFFF"/>
        </w:rPr>
      </w:pPr>
      <w:r w:rsidRPr="00FD070E">
        <w:rPr>
          <w:rFonts w:ascii="Times New Roman" w:hAnsi="Times New Roman" w:cs="Times New Roman"/>
          <w:spacing w:val="3"/>
          <w:sz w:val="22"/>
          <w:shd w:val="clear" w:color="auto" w:fill="FFFFFF"/>
        </w:rPr>
        <w:t xml:space="preserve">Several studies have explored machine learning approaches for predicting student academic performance. Table </w:t>
      </w:r>
      <w:r w:rsidRPr="00FD070E">
        <w:rPr>
          <w:rFonts w:ascii="Times New Roman" w:hAnsi="Times New Roman" w:cs="Times New Roman"/>
          <w:color w:val="0000FF"/>
          <w:spacing w:val="3"/>
          <w:sz w:val="22"/>
          <w:shd w:val="clear" w:color="auto" w:fill="FFFFFF"/>
        </w:rPr>
        <w:t>1</w:t>
      </w:r>
      <w:r w:rsidRPr="00FD070E">
        <w:rPr>
          <w:rFonts w:ascii="Times New Roman" w:hAnsi="Times New Roman" w:cs="Times New Roman"/>
          <w:spacing w:val="3"/>
          <w:sz w:val="22"/>
          <w:shd w:val="clear" w:color="auto" w:fill="FFFFFF"/>
        </w:rPr>
        <w:t xml:space="preserve"> presents a summary of the models, data types, prediction tasks, and limitations reported in these studies.</w:t>
      </w:r>
    </w:p>
    <w:p w:rsidR="00F85CDC" w:rsidRPr="00FD070E" w:rsidRDefault="00F85CDC" w:rsidP="00915E0A">
      <w:pPr>
        <w:spacing w:line="26" w:lineRule="atLeast"/>
        <w:rPr>
          <w:rFonts w:ascii="Times New Roman" w:hAnsi="Times New Roman" w:cs="Times New Roman"/>
          <w:spacing w:val="3"/>
          <w:sz w:val="22"/>
          <w:shd w:val="clear" w:color="auto" w:fill="FFFFFF"/>
        </w:rPr>
        <w:sectPr w:rsidR="00F85CDC" w:rsidRPr="00FD070E" w:rsidSect="00161F5A">
          <w:headerReference w:type="default" r:id="rId12"/>
          <w:footerReference w:type="default" r:id="rId13"/>
          <w:endnotePr>
            <w:numFmt w:val="decimal"/>
          </w:endnotePr>
          <w:type w:val="continuous"/>
          <w:pgSz w:w="12240" w:h="15840" w:code="9"/>
          <w:pgMar w:top="1134" w:right="992" w:bottom="1134" w:left="1814" w:header="720" w:footer="454" w:gutter="0"/>
          <w:pgNumType w:start="1"/>
          <w:cols w:num="2" w:space="480"/>
          <w:docGrid w:linePitch="360"/>
        </w:sectPr>
      </w:pPr>
    </w:p>
    <w:p w:rsidR="00915E0A" w:rsidRPr="00FD070E" w:rsidRDefault="00915E0A" w:rsidP="009C468E">
      <w:pPr>
        <w:pStyle w:val="Caption"/>
        <w:rPr>
          <w:sz w:val="22"/>
          <w:szCs w:val="22"/>
        </w:rPr>
      </w:pPr>
      <w:r w:rsidRPr="00FD070E">
        <w:rPr>
          <w:sz w:val="22"/>
          <w:szCs w:val="22"/>
        </w:rPr>
        <w:lastRenderedPageBreak/>
        <w:t xml:space="preserve">Table </w:t>
      </w:r>
      <w:r w:rsidRPr="00FD070E">
        <w:rPr>
          <w:sz w:val="22"/>
          <w:szCs w:val="22"/>
        </w:rPr>
        <w:fldChar w:fldCharType="begin"/>
      </w:r>
      <w:r w:rsidRPr="00FD070E">
        <w:rPr>
          <w:sz w:val="22"/>
          <w:szCs w:val="22"/>
        </w:rPr>
        <w:instrText xml:space="preserve"> SEQ Table \* ARABIC </w:instrText>
      </w:r>
      <w:r w:rsidRPr="00FD070E">
        <w:rPr>
          <w:sz w:val="22"/>
          <w:szCs w:val="22"/>
        </w:rPr>
        <w:fldChar w:fldCharType="separate"/>
      </w:r>
      <w:r w:rsidR="001672D1">
        <w:rPr>
          <w:noProof/>
          <w:sz w:val="22"/>
          <w:szCs w:val="22"/>
        </w:rPr>
        <w:t>1</w:t>
      </w:r>
      <w:r w:rsidRPr="00FD070E">
        <w:rPr>
          <w:noProof/>
          <w:sz w:val="22"/>
          <w:szCs w:val="22"/>
        </w:rPr>
        <w:fldChar w:fldCharType="end"/>
      </w:r>
      <w:r w:rsidRPr="00FD070E">
        <w:rPr>
          <w:sz w:val="22"/>
          <w:szCs w:val="22"/>
        </w:rPr>
        <w:t xml:space="preserve"> Summary of methods, limitations and tasks solved in related articles</w:t>
      </w:r>
    </w:p>
    <w:tbl>
      <w:tblPr>
        <w:tblStyle w:val="TableGrid"/>
        <w:tblW w:w="0" w:type="auto"/>
        <w:jc w:val="center"/>
        <w:tblLook w:val="04A0" w:firstRow="1" w:lastRow="0" w:firstColumn="1" w:lastColumn="0" w:noHBand="0" w:noVBand="1"/>
      </w:tblPr>
      <w:tblGrid>
        <w:gridCol w:w="2405"/>
        <w:gridCol w:w="2126"/>
        <w:gridCol w:w="2165"/>
        <w:gridCol w:w="2728"/>
      </w:tblGrid>
      <w:tr w:rsidR="00915E0A" w:rsidRPr="00FD070E" w:rsidTr="00161F5A">
        <w:trPr>
          <w:jc w:val="center"/>
        </w:trPr>
        <w:tc>
          <w:tcPr>
            <w:tcW w:w="2405"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Articles</w:t>
            </w:r>
          </w:p>
        </w:tc>
        <w:tc>
          <w:tcPr>
            <w:tcW w:w="2126"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Models</w:t>
            </w:r>
          </w:p>
        </w:tc>
        <w:tc>
          <w:tcPr>
            <w:tcW w:w="2165"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Prediction tasks</w:t>
            </w:r>
          </w:p>
        </w:tc>
        <w:tc>
          <w:tcPr>
            <w:tcW w:w="0" w:type="auto"/>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Limitations</w:t>
            </w:r>
          </w:p>
        </w:tc>
      </w:tr>
      <w:tr w:rsidR="00915E0A" w:rsidRPr="00FD070E" w:rsidTr="00161F5A">
        <w:trPr>
          <w:jc w:val="center"/>
        </w:trPr>
        <w:tc>
          <w:tcPr>
            <w:tcW w:w="24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tblGrid>
            <w:tr w:rsidR="00915E0A" w:rsidRPr="00FD070E" w:rsidTr="00161F5A">
              <w:trPr>
                <w:tblCellSpacing w:w="15" w:type="dxa"/>
              </w:trPr>
              <w:tc>
                <w:tcPr>
                  <w:tcW w:w="0" w:type="auto"/>
                  <w:vAlign w:val="center"/>
                  <w:hideMark/>
                </w:tcPr>
                <w:p w:rsidR="00915E0A" w:rsidRPr="00FD070E" w:rsidRDefault="00915E0A" w:rsidP="00161F5A">
                  <w:pPr>
                    <w:spacing w:line="26" w:lineRule="atLeast"/>
                    <w:jc w:val="left"/>
                    <w:rPr>
                      <w:rFonts w:ascii="Times New Roman" w:hAnsi="Times New Roman" w:cs="Times New Roman"/>
                      <w:sz w:val="22"/>
                    </w:rPr>
                  </w:pPr>
                  <w:r w:rsidRPr="00FD070E">
                    <w:rPr>
                      <w:rFonts w:ascii="Times New Roman" w:hAnsi="Times New Roman" w:cs="Times New Roman"/>
                      <w:sz w:val="22"/>
                    </w:rPr>
                    <w:t xml:space="preserve">Nayak et al. (2023) </w:t>
                  </w:r>
                  <w:r w:rsidRPr="00FD070E">
                    <w:rPr>
                      <w:rFonts w:ascii="Times New Roman" w:hAnsi="Times New Roman" w:cs="Times New Roman"/>
                      <w:color w:val="0000FF"/>
                      <w:sz w:val="22"/>
                    </w:rPr>
                    <w:t>[4]</w:t>
                  </w:r>
                </w:p>
              </w:tc>
            </w:tr>
          </w:tbl>
          <w:p w:rsidR="00915E0A" w:rsidRPr="00FD070E" w:rsidRDefault="00915E0A" w:rsidP="00161F5A">
            <w:pPr>
              <w:spacing w:line="26" w:lineRule="atLeast"/>
              <w:rPr>
                <w:rFonts w:ascii="Times New Roman" w:hAnsi="Times New Roman"/>
                <w:vanish/>
                <w:sz w:val="22"/>
                <w:szCs w:val="22"/>
              </w:rPr>
            </w:pPr>
          </w:p>
        </w:tc>
        <w:tc>
          <w:tcPr>
            <w:tcW w:w="2126"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J48, NB, RF, MLP</w:t>
            </w:r>
          </w:p>
        </w:tc>
        <w:tc>
          <w:tcPr>
            <w:tcW w:w="2165"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Academic performance</w:t>
            </w:r>
          </w:p>
        </w:tc>
        <w:tc>
          <w:tcPr>
            <w:tcW w:w="0" w:type="auto"/>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Focus on overall GPA prediction</w:t>
            </w:r>
          </w:p>
        </w:tc>
      </w:tr>
      <w:tr w:rsidR="00915E0A" w:rsidRPr="00FD070E" w:rsidTr="00161F5A">
        <w:trPr>
          <w:jc w:val="center"/>
        </w:trPr>
        <w:tc>
          <w:tcPr>
            <w:tcW w:w="24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tblGrid>
            <w:tr w:rsidR="00915E0A" w:rsidRPr="00FD070E" w:rsidTr="00161F5A">
              <w:trPr>
                <w:tblCellSpacing w:w="15" w:type="dxa"/>
              </w:trPr>
              <w:tc>
                <w:tcPr>
                  <w:tcW w:w="0" w:type="auto"/>
                  <w:vAlign w:val="center"/>
                  <w:hideMark/>
                </w:tcPr>
                <w:p w:rsidR="00915E0A" w:rsidRPr="00FD070E" w:rsidRDefault="00915E0A" w:rsidP="00161F5A">
                  <w:pPr>
                    <w:spacing w:line="26" w:lineRule="atLeast"/>
                    <w:rPr>
                      <w:rFonts w:ascii="Times New Roman" w:hAnsi="Times New Roman" w:cs="Times New Roman"/>
                      <w:sz w:val="22"/>
                    </w:rPr>
                  </w:pPr>
                  <w:r w:rsidRPr="00FD070E">
                    <w:rPr>
                      <w:rFonts w:ascii="Times New Roman" w:hAnsi="Times New Roman" w:cs="Times New Roman"/>
                      <w:sz w:val="22"/>
                    </w:rPr>
                    <w:t xml:space="preserve">Nachouki et al. (2023) </w:t>
                  </w:r>
                  <w:r w:rsidRPr="00FD070E">
                    <w:rPr>
                      <w:rFonts w:ascii="Times New Roman" w:hAnsi="Times New Roman" w:cs="Times New Roman"/>
                      <w:color w:val="0000FF"/>
                      <w:sz w:val="22"/>
                    </w:rPr>
                    <w:t>[5]</w:t>
                  </w:r>
                </w:p>
              </w:tc>
            </w:tr>
          </w:tbl>
          <w:p w:rsidR="00915E0A" w:rsidRPr="00FD070E" w:rsidRDefault="00915E0A" w:rsidP="00161F5A">
            <w:pPr>
              <w:spacing w:line="26" w:lineRule="atLeast"/>
              <w:rPr>
                <w:rFonts w:ascii="Times New Roman" w:hAnsi="Times New Roman"/>
                <w:vanish/>
                <w:sz w:val="22"/>
                <w:szCs w:val="22"/>
              </w:rPr>
            </w:pPr>
          </w:p>
        </w:tc>
        <w:tc>
          <w:tcPr>
            <w:tcW w:w="2126"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RF</w:t>
            </w:r>
          </w:p>
        </w:tc>
        <w:tc>
          <w:tcPr>
            <w:tcW w:w="2165"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Course grade prediction</w:t>
            </w:r>
          </w:p>
        </w:tc>
        <w:tc>
          <w:tcPr>
            <w:tcW w:w="0" w:type="auto"/>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Only one model evaluated</w:t>
            </w:r>
          </w:p>
        </w:tc>
      </w:tr>
      <w:tr w:rsidR="00915E0A" w:rsidRPr="00FD070E" w:rsidTr="00161F5A">
        <w:trPr>
          <w:jc w:val="center"/>
        </w:trPr>
        <w:tc>
          <w:tcPr>
            <w:tcW w:w="24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915E0A" w:rsidRPr="00FD070E" w:rsidTr="00161F5A">
              <w:trPr>
                <w:tblCellSpacing w:w="15" w:type="dxa"/>
              </w:trPr>
              <w:tc>
                <w:tcPr>
                  <w:tcW w:w="0" w:type="auto"/>
                  <w:vAlign w:val="center"/>
                  <w:hideMark/>
                </w:tcPr>
                <w:p w:rsidR="00915E0A" w:rsidRPr="00FD070E" w:rsidRDefault="00915E0A" w:rsidP="00161F5A">
                  <w:pPr>
                    <w:spacing w:line="26" w:lineRule="atLeast"/>
                    <w:rPr>
                      <w:rFonts w:ascii="Times New Roman" w:hAnsi="Times New Roman" w:cs="Times New Roman"/>
                      <w:sz w:val="22"/>
                    </w:rPr>
                  </w:pPr>
                  <w:r w:rsidRPr="00FD070E">
                    <w:rPr>
                      <w:rFonts w:ascii="Times New Roman" w:hAnsi="Times New Roman" w:cs="Times New Roman"/>
                      <w:sz w:val="22"/>
                    </w:rPr>
                    <w:t xml:space="preserve">Mustapha (2023) </w:t>
                  </w:r>
                  <w:r w:rsidRPr="00FD070E">
                    <w:rPr>
                      <w:rFonts w:ascii="Times New Roman" w:hAnsi="Times New Roman" w:cs="Times New Roman"/>
                      <w:color w:val="0000FF"/>
                      <w:sz w:val="22"/>
                    </w:rPr>
                    <w:t xml:space="preserve">[6] </w:t>
                  </w:r>
                </w:p>
              </w:tc>
            </w:tr>
          </w:tbl>
          <w:p w:rsidR="00915E0A" w:rsidRPr="00FD070E" w:rsidRDefault="00915E0A" w:rsidP="00161F5A">
            <w:pPr>
              <w:spacing w:line="26" w:lineRule="atLeast"/>
              <w:rPr>
                <w:rFonts w:ascii="Times New Roman" w:hAnsi="Times New Roman"/>
                <w:vanish/>
                <w:sz w:val="22"/>
                <w:szCs w:val="22"/>
              </w:rPr>
            </w:pPr>
          </w:p>
        </w:tc>
        <w:tc>
          <w:tcPr>
            <w:tcW w:w="2126"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RF, NN, LR, SVM, GB</w:t>
            </w:r>
          </w:p>
        </w:tc>
        <w:tc>
          <w:tcPr>
            <w:tcW w:w="2165"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Learning performance</w:t>
            </w:r>
          </w:p>
        </w:tc>
        <w:tc>
          <w:tcPr>
            <w:tcW w:w="0" w:type="auto"/>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Limited feature set</w:t>
            </w:r>
          </w:p>
        </w:tc>
      </w:tr>
      <w:tr w:rsidR="00915E0A" w:rsidRPr="00FD070E" w:rsidTr="00161F5A">
        <w:trPr>
          <w:jc w:val="center"/>
        </w:trPr>
        <w:tc>
          <w:tcPr>
            <w:tcW w:w="24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tblGrid>
            <w:tr w:rsidR="00915E0A" w:rsidRPr="00FD070E" w:rsidTr="00161F5A">
              <w:trPr>
                <w:tblCellSpacing w:w="15" w:type="dxa"/>
              </w:trPr>
              <w:tc>
                <w:tcPr>
                  <w:tcW w:w="0" w:type="auto"/>
                  <w:vAlign w:val="center"/>
                  <w:hideMark/>
                </w:tcPr>
                <w:p w:rsidR="00915E0A" w:rsidRPr="00FD070E" w:rsidRDefault="00915E0A" w:rsidP="00161F5A">
                  <w:pPr>
                    <w:spacing w:line="26" w:lineRule="atLeast"/>
                    <w:rPr>
                      <w:rFonts w:ascii="Times New Roman" w:hAnsi="Times New Roman" w:cs="Times New Roman"/>
                      <w:sz w:val="22"/>
                    </w:rPr>
                  </w:pPr>
                  <w:r w:rsidRPr="00FD070E">
                    <w:rPr>
                      <w:rFonts w:ascii="Times New Roman" w:hAnsi="Times New Roman" w:cs="Times New Roman"/>
                      <w:sz w:val="22"/>
                    </w:rPr>
                    <w:t xml:space="preserve">Batool et al. (2023) </w:t>
                  </w:r>
                  <w:r w:rsidRPr="00FD070E">
                    <w:rPr>
                      <w:rFonts w:ascii="Times New Roman" w:hAnsi="Times New Roman" w:cs="Times New Roman"/>
                      <w:color w:val="0000FF"/>
                      <w:sz w:val="22"/>
                    </w:rPr>
                    <w:t>[7]</w:t>
                  </w:r>
                </w:p>
              </w:tc>
            </w:tr>
          </w:tbl>
          <w:p w:rsidR="00915E0A" w:rsidRPr="00FD070E" w:rsidRDefault="00915E0A" w:rsidP="00161F5A">
            <w:pPr>
              <w:spacing w:line="26" w:lineRule="atLeast"/>
              <w:rPr>
                <w:rFonts w:ascii="Times New Roman" w:hAnsi="Times New Roman"/>
                <w:vanish/>
                <w:sz w:val="22"/>
                <w:szCs w:val="22"/>
              </w:rPr>
            </w:pPr>
          </w:p>
        </w:tc>
        <w:tc>
          <w:tcPr>
            <w:tcW w:w="2126"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Multiple ML models</w:t>
            </w:r>
          </w:p>
        </w:tc>
        <w:tc>
          <w:tcPr>
            <w:tcW w:w="2165"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Review of prediction methods</w:t>
            </w:r>
          </w:p>
        </w:tc>
        <w:tc>
          <w:tcPr>
            <w:tcW w:w="0" w:type="auto"/>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No experimental evaluation</w:t>
            </w:r>
          </w:p>
        </w:tc>
      </w:tr>
      <w:tr w:rsidR="00915E0A" w:rsidRPr="00FD070E" w:rsidTr="00161F5A">
        <w:trPr>
          <w:jc w:val="center"/>
        </w:trPr>
        <w:tc>
          <w:tcPr>
            <w:tcW w:w="24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tblGrid>
            <w:tr w:rsidR="00915E0A" w:rsidRPr="00FD070E" w:rsidTr="00161F5A">
              <w:trPr>
                <w:tblCellSpacing w:w="15" w:type="dxa"/>
              </w:trPr>
              <w:tc>
                <w:tcPr>
                  <w:tcW w:w="0" w:type="auto"/>
                  <w:vAlign w:val="center"/>
                  <w:hideMark/>
                </w:tcPr>
                <w:p w:rsidR="00915E0A" w:rsidRPr="00FD070E" w:rsidRDefault="00915E0A" w:rsidP="00161F5A">
                  <w:pPr>
                    <w:spacing w:line="26" w:lineRule="atLeast"/>
                    <w:rPr>
                      <w:rFonts w:ascii="Times New Roman" w:hAnsi="Times New Roman" w:cs="Times New Roman"/>
                      <w:sz w:val="22"/>
                    </w:rPr>
                  </w:pPr>
                  <w:r w:rsidRPr="00FD070E">
                    <w:rPr>
                      <w:rFonts w:ascii="Times New Roman" w:hAnsi="Times New Roman" w:cs="Times New Roman"/>
                      <w:sz w:val="22"/>
                    </w:rPr>
                    <w:t xml:space="preserve">Yağcı (2022) </w:t>
                  </w:r>
                  <w:r w:rsidRPr="00FD070E">
                    <w:rPr>
                      <w:rFonts w:ascii="Times New Roman" w:hAnsi="Times New Roman" w:cs="Times New Roman"/>
                      <w:color w:val="0000FF"/>
                      <w:sz w:val="22"/>
                    </w:rPr>
                    <w:t>[8]</w:t>
                  </w:r>
                </w:p>
              </w:tc>
            </w:tr>
          </w:tbl>
          <w:p w:rsidR="00915E0A" w:rsidRPr="00FD070E" w:rsidRDefault="00915E0A" w:rsidP="00161F5A">
            <w:pPr>
              <w:spacing w:line="26" w:lineRule="atLeast"/>
              <w:rPr>
                <w:rFonts w:ascii="Times New Roman" w:hAnsi="Times New Roman"/>
                <w:vanish/>
                <w:sz w:val="22"/>
                <w:szCs w:val="22"/>
              </w:rPr>
            </w:pPr>
          </w:p>
        </w:tc>
        <w:tc>
          <w:tcPr>
            <w:tcW w:w="2126"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RF, KNN, SVM, LG, NB</w:t>
            </w:r>
          </w:p>
        </w:tc>
        <w:tc>
          <w:tcPr>
            <w:tcW w:w="2165"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Academic performance</w:t>
            </w:r>
          </w:p>
        </w:tc>
        <w:tc>
          <w:tcPr>
            <w:tcW w:w="0" w:type="auto"/>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Limited dataset size</w:t>
            </w:r>
          </w:p>
        </w:tc>
      </w:tr>
      <w:tr w:rsidR="00915E0A" w:rsidRPr="00FD070E" w:rsidTr="00161F5A">
        <w:trPr>
          <w:jc w:val="center"/>
        </w:trPr>
        <w:tc>
          <w:tcPr>
            <w:tcW w:w="24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tblGrid>
            <w:tr w:rsidR="00915E0A" w:rsidRPr="00FD070E" w:rsidTr="00161F5A">
              <w:trPr>
                <w:tblCellSpacing w:w="15" w:type="dxa"/>
              </w:trPr>
              <w:tc>
                <w:tcPr>
                  <w:tcW w:w="0" w:type="auto"/>
                  <w:vAlign w:val="center"/>
                  <w:hideMark/>
                </w:tcPr>
                <w:p w:rsidR="00915E0A" w:rsidRPr="00FD070E" w:rsidRDefault="00915E0A" w:rsidP="00161F5A">
                  <w:pPr>
                    <w:spacing w:line="26" w:lineRule="atLeast"/>
                    <w:rPr>
                      <w:rFonts w:ascii="Times New Roman" w:hAnsi="Times New Roman" w:cs="Times New Roman"/>
                      <w:sz w:val="22"/>
                    </w:rPr>
                  </w:pPr>
                  <w:r w:rsidRPr="00FD070E">
                    <w:rPr>
                      <w:rFonts w:ascii="Times New Roman" w:hAnsi="Times New Roman" w:cs="Times New Roman"/>
                      <w:sz w:val="22"/>
                    </w:rPr>
                    <w:t xml:space="preserve">Nabil et al. (2021) </w:t>
                  </w:r>
                  <w:r w:rsidRPr="00FD070E">
                    <w:rPr>
                      <w:rFonts w:ascii="Times New Roman" w:hAnsi="Times New Roman" w:cs="Times New Roman"/>
                      <w:color w:val="0000FF"/>
                      <w:sz w:val="22"/>
                    </w:rPr>
                    <w:t>[9]</w:t>
                  </w:r>
                </w:p>
              </w:tc>
            </w:tr>
          </w:tbl>
          <w:p w:rsidR="00915E0A" w:rsidRPr="00FD070E" w:rsidRDefault="00915E0A" w:rsidP="00161F5A">
            <w:pPr>
              <w:spacing w:line="26" w:lineRule="atLeast"/>
              <w:rPr>
                <w:rFonts w:ascii="Times New Roman" w:hAnsi="Times New Roman"/>
                <w:sz w:val="22"/>
                <w:szCs w:val="22"/>
              </w:rPr>
            </w:pPr>
          </w:p>
        </w:tc>
        <w:tc>
          <w:tcPr>
            <w:tcW w:w="2126"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DNN</w:t>
            </w:r>
          </w:p>
        </w:tc>
        <w:tc>
          <w:tcPr>
            <w:tcW w:w="2165"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Academic performance</w:t>
            </w:r>
          </w:p>
        </w:tc>
        <w:tc>
          <w:tcPr>
            <w:tcW w:w="0" w:type="auto"/>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High data requirement</w:t>
            </w:r>
          </w:p>
        </w:tc>
      </w:tr>
      <w:tr w:rsidR="00915E0A" w:rsidRPr="00FD070E" w:rsidTr="00161F5A">
        <w:trPr>
          <w:jc w:val="center"/>
        </w:trPr>
        <w:tc>
          <w:tcPr>
            <w:tcW w:w="2405" w:type="dxa"/>
          </w:tcPr>
          <w:p w:rsidR="00915E0A" w:rsidRPr="00FD070E" w:rsidRDefault="00915E0A" w:rsidP="00161F5A">
            <w:pPr>
              <w:spacing w:line="26" w:lineRule="atLeast"/>
              <w:rPr>
                <w:rFonts w:ascii="Times New Roman" w:hAnsi="Times New Roman"/>
                <w:vanish/>
                <w:sz w:val="22"/>
                <w:szCs w:val="22"/>
              </w:rPr>
            </w:pPr>
            <w:r w:rsidRPr="00FD070E">
              <w:rPr>
                <w:rFonts w:ascii="Times New Roman" w:hAnsi="Times New Roman"/>
                <w:sz w:val="22"/>
                <w:szCs w:val="22"/>
              </w:rPr>
              <w:t xml:space="preserve">Vivek Raj et al. (2020) </w:t>
            </w:r>
            <w:r w:rsidRPr="00FD070E">
              <w:rPr>
                <w:rFonts w:ascii="Times New Roman" w:hAnsi="Times New Roman"/>
                <w:color w:val="0000FF"/>
                <w:sz w:val="22"/>
                <w:szCs w:val="22"/>
              </w:rPr>
              <w:t>[10]</w:t>
            </w:r>
          </w:p>
        </w:tc>
        <w:tc>
          <w:tcPr>
            <w:tcW w:w="2126" w:type="dxa"/>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RT, JRip, RF, NB</w:t>
            </w:r>
          </w:p>
        </w:tc>
        <w:tc>
          <w:tcPr>
            <w:tcW w:w="2165"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Student failure prediction</w:t>
            </w:r>
          </w:p>
        </w:tc>
        <w:tc>
          <w:tcPr>
            <w:tcW w:w="0" w:type="auto"/>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Focus only on failure detection</w:t>
            </w:r>
          </w:p>
        </w:tc>
      </w:tr>
    </w:tbl>
    <w:p w:rsidR="00915E0A" w:rsidRPr="00FD070E" w:rsidRDefault="00915E0A" w:rsidP="00915E0A">
      <w:pPr>
        <w:spacing w:line="26" w:lineRule="atLeast"/>
        <w:rPr>
          <w:rFonts w:ascii="Times New Roman" w:hAnsi="Times New Roman" w:cs="Times New Roman"/>
          <w:sz w:val="22"/>
          <w:lang w:val="en-GB"/>
        </w:rPr>
        <w:sectPr w:rsidR="00915E0A" w:rsidRPr="00FD070E" w:rsidSect="00161F5A">
          <w:endnotePr>
            <w:numFmt w:val="decimal"/>
          </w:endnotePr>
          <w:type w:val="continuous"/>
          <w:pgSz w:w="12240" w:h="15840" w:code="9"/>
          <w:pgMar w:top="1134" w:right="992" w:bottom="1134" w:left="1814" w:header="1077" w:footer="1077" w:gutter="0"/>
          <w:pgNumType w:start="1"/>
          <w:cols w:space="480"/>
          <w:titlePg/>
          <w:docGrid w:linePitch="360"/>
        </w:sectPr>
      </w:pPr>
    </w:p>
    <w:p w:rsidR="00915E0A" w:rsidRPr="00FD070E" w:rsidRDefault="00915E0A" w:rsidP="00915E0A">
      <w:pPr>
        <w:spacing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lastRenderedPageBreak/>
        <w:t xml:space="preserve">As shown in Table </w:t>
      </w:r>
      <w:r w:rsidRPr="00FD070E">
        <w:rPr>
          <w:rFonts w:ascii="Times New Roman" w:eastAsia="Times New Roman" w:hAnsi="Times New Roman" w:cs="Times New Roman"/>
          <w:color w:val="0000FF"/>
          <w:sz w:val="22"/>
        </w:rPr>
        <w:t>1</w:t>
      </w:r>
      <w:r w:rsidRPr="00FD070E">
        <w:rPr>
          <w:rFonts w:ascii="Times New Roman" w:eastAsia="Times New Roman" w:hAnsi="Times New Roman" w:cs="Times New Roman"/>
          <w:sz w:val="22"/>
        </w:rPr>
        <w:t xml:space="preserve">, a wide range of machine learning techniques have been applied to student performance prediction. </w:t>
      </w:r>
      <w:r w:rsidRPr="00FD070E">
        <w:rPr>
          <w:rFonts w:ascii="Times New Roman" w:hAnsi="Times New Roman" w:cs="Times New Roman"/>
          <w:sz w:val="22"/>
        </w:rPr>
        <w:t xml:space="preserve">Nayak et al. (2023) </w:t>
      </w:r>
      <w:r w:rsidRPr="00FD070E">
        <w:rPr>
          <w:rFonts w:ascii="Times New Roman" w:eastAsia="Times New Roman" w:hAnsi="Times New Roman" w:cs="Times New Roman"/>
          <w:color w:val="0000FF"/>
          <w:sz w:val="22"/>
        </w:rPr>
        <w:t xml:space="preserve">[4] </w:t>
      </w:r>
      <w:r w:rsidRPr="00FD070E">
        <w:rPr>
          <w:rFonts w:ascii="Times New Roman" w:eastAsia="Times New Roman" w:hAnsi="Times New Roman" w:cs="Times New Roman"/>
          <w:sz w:val="22"/>
        </w:rPr>
        <w:t xml:space="preserve">utilized multiple classifiers including J48, Naïve Bayes, Random Forest, and MLP to predict academic performance; however, their study mainly focused on overall GPA rather than course-level outcomes. In contrast, Nachouki et al. </w:t>
      </w:r>
      <w:r w:rsidRPr="00FD070E">
        <w:rPr>
          <w:rFonts w:ascii="Times New Roman" w:hAnsi="Times New Roman" w:cs="Times New Roman"/>
          <w:sz w:val="22"/>
        </w:rPr>
        <w:t xml:space="preserve">(2023) </w:t>
      </w:r>
      <w:r w:rsidRPr="00FD070E">
        <w:rPr>
          <w:rFonts w:ascii="Times New Roman" w:eastAsia="Times New Roman" w:hAnsi="Times New Roman" w:cs="Times New Roman"/>
          <w:color w:val="0000FF"/>
          <w:sz w:val="22"/>
        </w:rPr>
        <w:t xml:space="preserve">[5] </w:t>
      </w:r>
      <w:r w:rsidRPr="00FD070E">
        <w:rPr>
          <w:rFonts w:ascii="Times New Roman" w:eastAsia="Times New Roman" w:hAnsi="Times New Roman" w:cs="Times New Roman"/>
          <w:sz w:val="22"/>
        </w:rPr>
        <w:t xml:space="preserve">specifically addressed course-level grade prediction, but their study evaluated only a single model (Random Forest), limiting comparative insights. Mustapha </w:t>
      </w:r>
      <w:r w:rsidRPr="00FD070E">
        <w:rPr>
          <w:rFonts w:ascii="Times New Roman" w:hAnsi="Times New Roman" w:cs="Times New Roman"/>
          <w:sz w:val="22"/>
        </w:rPr>
        <w:t xml:space="preserve">(2023) </w:t>
      </w:r>
      <w:r w:rsidRPr="00FD070E">
        <w:rPr>
          <w:rFonts w:ascii="Times New Roman" w:eastAsia="Times New Roman" w:hAnsi="Times New Roman" w:cs="Times New Roman"/>
          <w:color w:val="0000FF"/>
          <w:sz w:val="22"/>
        </w:rPr>
        <w:t xml:space="preserve">[6] </w:t>
      </w:r>
      <w:r w:rsidRPr="00FD070E">
        <w:rPr>
          <w:rFonts w:ascii="Times New Roman" w:eastAsia="Times New Roman" w:hAnsi="Times New Roman" w:cs="Times New Roman"/>
          <w:sz w:val="22"/>
        </w:rPr>
        <w:t>conducted a comparative analysis of multiple algorithms; however, the feature space was restricted, potentially affecting predictive performance.</w:t>
      </w:r>
    </w:p>
    <w:p w:rsidR="00915E0A" w:rsidRPr="00FD070E" w:rsidRDefault="00915E0A" w:rsidP="00915E0A">
      <w:pPr>
        <w:spacing w:before="100" w:beforeAutospacing="1" w:after="100" w:afterAutospacing="1" w:line="240" w:lineRule="auto"/>
        <w:rPr>
          <w:rFonts w:ascii="Times New Roman" w:eastAsia="Times New Roman" w:hAnsi="Times New Roman" w:cs="Times New Roman"/>
          <w:sz w:val="22"/>
        </w:rPr>
      </w:pPr>
      <w:r w:rsidRPr="00FD070E">
        <w:rPr>
          <w:rFonts w:ascii="Times New Roman" w:hAnsi="Times New Roman" w:cs="Times New Roman"/>
          <w:sz w:val="22"/>
        </w:rPr>
        <w:t xml:space="preserve">Batool et al. </w:t>
      </w:r>
      <w:r w:rsidRPr="00FD070E">
        <w:rPr>
          <w:rFonts w:ascii="Times New Roman" w:hAnsi="Times New Roman" w:cs="Times New Roman"/>
          <w:color w:val="0000FF"/>
          <w:sz w:val="22"/>
        </w:rPr>
        <w:t xml:space="preserve">[7] </w:t>
      </w:r>
      <w:r w:rsidRPr="00FD070E">
        <w:rPr>
          <w:rFonts w:ascii="Times New Roman" w:hAnsi="Times New Roman" w:cs="Times New Roman"/>
          <w:sz w:val="22"/>
        </w:rPr>
        <w:t xml:space="preserve">provided a comprehensive survey of machine learning approaches for educational data mining; however, the study did not include experimental validation. Similarly, Yağcı </w:t>
      </w:r>
      <w:r w:rsidRPr="00FD070E">
        <w:rPr>
          <w:rFonts w:ascii="Times New Roman" w:hAnsi="Times New Roman" w:cs="Times New Roman"/>
          <w:color w:val="0000FF"/>
          <w:sz w:val="22"/>
        </w:rPr>
        <w:t xml:space="preserve">[8] </w:t>
      </w:r>
      <w:r w:rsidRPr="00FD070E">
        <w:rPr>
          <w:rFonts w:ascii="Times New Roman" w:hAnsi="Times New Roman" w:cs="Times New Roman"/>
          <w:sz w:val="22"/>
        </w:rPr>
        <w:t xml:space="preserve">investigated several machine learning algorithms </w:t>
      </w:r>
      <w:r w:rsidRPr="00FD070E">
        <w:rPr>
          <w:rFonts w:ascii="Times New Roman" w:hAnsi="Times New Roman" w:cs="Times New Roman"/>
          <w:sz w:val="22"/>
        </w:rPr>
        <w:lastRenderedPageBreak/>
        <w:t xml:space="preserve">for academic performance prediction, but the study was conducted on a relatively small dataset, which may affect model generalizability. </w:t>
      </w:r>
      <w:r w:rsidRPr="00FD070E">
        <w:rPr>
          <w:rFonts w:ascii="Times New Roman" w:eastAsia="Times New Roman" w:hAnsi="Times New Roman" w:cs="Times New Roman"/>
          <w:sz w:val="22"/>
        </w:rPr>
        <w:t xml:space="preserve">Nabil et al. </w:t>
      </w:r>
      <w:r w:rsidRPr="00FD070E">
        <w:rPr>
          <w:rFonts w:ascii="Times New Roman" w:hAnsi="Times New Roman" w:cs="Times New Roman"/>
          <w:sz w:val="22"/>
        </w:rPr>
        <w:t xml:space="preserve">(2021) </w:t>
      </w:r>
      <w:r w:rsidRPr="00FD070E">
        <w:rPr>
          <w:rFonts w:ascii="Times New Roman" w:eastAsia="Times New Roman" w:hAnsi="Times New Roman" w:cs="Times New Roman"/>
          <w:color w:val="0000FF"/>
          <w:sz w:val="22"/>
        </w:rPr>
        <w:t xml:space="preserve">[9] </w:t>
      </w:r>
      <w:r w:rsidRPr="00FD070E">
        <w:rPr>
          <w:rFonts w:ascii="Times New Roman" w:eastAsia="Times New Roman" w:hAnsi="Times New Roman" w:cs="Times New Roman"/>
          <w:sz w:val="22"/>
        </w:rPr>
        <w:t xml:space="preserve">applied deep neural networks and achieved promising results, although the approach requires large-scale data, which may not always be available in real-world academic settings. Vivek Raj et al. </w:t>
      </w:r>
      <w:r w:rsidRPr="00FD070E">
        <w:rPr>
          <w:rFonts w:ascii="Times New Roman" w:hAnsi="Times New Roman" w:cs="Times New Roman"/>
          <w:sz w:val="22"/>
        </w:rPr>
        <w:t xml:space="preserve">(2020) </w:t>
      </w:r>
      <w:r w:rsidRPr="00FD070E">
        <w:rPr>
          <w:rFonts w:ascii="Times New Roman" w:eastAsia="Times New Roman" w:hAnsi="Times New Roman" w:cs="Times New Roman"/>
          <w:color w:val="0000FF"/>
          <w:sz w:val="22"/>
        </w:rPr>
        <w:t xml:space="preserve">[10] </w:t>
      </w:r>
      <w:r w:rsidRPr="00FD070E">
        <w:rPr>
          <w:rFonts w:ascii="Times New Roman" w:eastAsia="Times New Roman" w:hAnsi="Times New Roman" w:cs="Times New Roman"/>
          <w:sz w:val="22"/>
        </w:rPr>
        <w:t>focused on student failure prediction; however, their work primarily addressed failure detection rather than general pass or fail classification.</w:t>
      </w:r>
    </w:p>
    <w:p w:rsidR="00915E0A" w:rsidRPr="00FD070E" w:rsidRDefault="00915E0A" w:rsidP="00915E0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Overall, existing studies mainly concentrate on general academic performance prediction or rely on limited datasets, single-model evaluation, or restricted feature sets. Furthermore, relatively few studies investigate course-level pass or fail prediction using only historical grade data. Therefore, this study aims to address these gaps by developing a course-level prediction framework and conducting a comparative evaluation of </w:t>
      </w:r>
      <w:r w:rsidRPr="00FD070E">
        <w:rPr>
          <w:rFonts w:ascii="Times New Roman" w:eastAsia="Times New Roman" w:hAnsi="Times New Roman" w:cs="Times New Roman"/>
          <w:sz w:val="22"/>
        </w:rPr>
        <w:lastRenderedPageBreak/>
        <w:t>multiple machine learning models using real-world academic data.</w:t>
      </w:r>
    </w:p>
    <w:p w:rsidR="00915E0A" w:rsidRPr="00FD070E" w:rsidRDefault="00915E0A" w:rsidP="00915E0A">
      <w:pPr>
        <w:pStyle w:val="Head1"/>
        <w:rPr>
          <w:rFonts w:ascii="Times New Roman" w:hAnsi="Times New Roman" w:cs="Times New Roman"/>
          <w:szCs w:val="22"/>
        </w:rPr>
      </w:pPr>
      <w:r w:rsidRPr="00FD070E">
        <w:rPr>
          <w:rFonts w:ascii="Times New Roman" w:hAnsi="Times New Roman" w:cs="Times New Roman"/>
          <w:szCs w:val="22"/>
        </w:rPr>
        <w:t>3</w:t>
      </w:r>
      <w:r w:rsidRPr="00FD070E">
        <w:rPr>
          <w:rFonts w:ascii="Times New Roman" w:hAnsi="Times New Roman" w:cs="Times New Roman"/>
          <w:szCs w:val="22"/>
        </w:rPr>
        <w:t> </w:t>
      </w:r>
      <w:r w:rsidRPr="00FD070E">
        <w:rPr>
          <w:rFonts w:ascii="Times New Roman" w:hAnsi="Times New Roman" w:cs="Times New Roman"/>
          <w:szCs w:val="22"/>
        </w:rPr>
        <w:t>Methodology</w:t>
      </w:r>
    </w:p>
    <w:p w:rsidR="00915E0A" w:rsidRPr="00FD070E" w:rsidRDefault="00915E0A" w:rsidP="00915E0A">
      <w:pPr>
        <w:pStyle w:val="Head1"/>
        <w:rPr>
          <w:rFonts w:ascii="Times New Roman" w:hAnsi="Times New Roman" w:cs="Times New Roman"/>
          <w:szCs w:val="22"/>
        </w:rPr>
      </w:pPr>
      <w:r w:rsidRPr="00FD070E">
        <w:rPr>
          <w:rFonts w:ascii="Times New Roman" w:hAnsi="Times New Roman" w:cs="Times New Roman"/>
          <w:szCs w:val="22"/>
        </w:rPr>
        <w:t>3.1</w:t>
      </w:r>
      <w:r w:rsidRPr="00FD070E">
        <w:rPr>
          <w:rFonts w:ascii="Times New Roman" w:hAnsi="Times New Roman" w:cs="Times New Roman"/>
          <w:szCs w:val="22"/>
        </w:rPr>
        <w:t> </w:t>
      </w:r>
      <w:r w:rsidRPr="00FD070E">
        <w:rPr>
          <w:rFonts w:ascii="Times New Roman" w:hAnsi="Times New Roman" w:cs="Times New Roman"/>
          <w:szCs w:val="22"/>
        </w:rPr>
        <w:t>Data collection and preprocessing</w:t>
      </w:r>
    </w:p>
    <w:p w:rsidR="00915E0A" w:rsidRPr="00FD070E" w:rsidRDefault="00915E0A" w:rsidP="00915E0A">
      <w:pPr>
        <w:spacing w:line="26" w:lineRule="atLeast"/>
        <w:rPr>
          <w:rFonts w:ascii="Times New Roman" w:eastAsia="Times New Roman" w:hAnsi="Times New Roman" w:cs="Times New Roman"/>
          <w:sz w:val="22"/>
        </w:rPr>
      </w:pPr>
      <w:r w:rsidRPr="00FD070E">
        <w:rPr>
          <w:rFonts w:ascii="Times New Roman" w:hAnsi="Times New Roman" w:cs="Times New Roman"/>
          <w:sz w:val="22"/>
        </w:rPr>
        <w:t>The dataset used in this study was collected from academic records of Software Engineering students at Hung Yen University of Technology and Education. Specifically, data from three student cohorts were utilized, where each cohort contains detailed grade records of students across multiple semesters.</w:t>
      </w:r>
      <w:r w:rsidRPr="00FD070E">
        <w:rPr>
          <w:rFonts w:ascii="Times New Roman" w:eastAsia="Times New Roman" w:hAnsi="Times New Roman" w:cs="Times New Roman"/>
          <w:sz w:val="22"/>
        </w:rPr>
        <w:t xml:space="preserve"> From this raw database, the final course grades of common courses in semesters 1-3 and 4 were extracted. The grades from semesters 1-3 were used as input features, while the result of a course in semester 4 was used as the prediction target.</w:t>
      </w:r>
    </w:p>
    <w:p w:rsidR="00915E0A" w:rsidRPr="00FD070E" w:rsidRDefault="00915E0A" w:rsidP="00915E0A">
      <w:pPr>
        <w:spacing w:line="26" w:lineRule="atLeast"/>
        <w:rPr>
          <w:rFonts w:ascii="Times New Roman" w:eastAsia="Times New Roman" w:hAnsi="Times New Roman" w:cs="Times New Roman"/>
          <w:sz w:val="22"/>
        </w:rPr>
      </w:pPr>
    </w:p>
    <w:p w:rsidR="00915E0A" w:rsidRPr="00FD070E" w:rsidRDefault="00915E0A" w:rsidP="009C468E">
      <w:pPr>
        <w:pStyle w:val="Caption"/>
        <w:rPr>
          <w:sz w:val="22"/>
          <w:szCs w:val="22"/>
        </w:rPr>
      </w:pPr>
      <w:r w:rsidRPr="00FD070E">
        <w:rPr>
          <w:sz w:val="22"/>
          <w:szCs w:val="22"/>
        </w:rPr>
        <w:t>Table 2 Example of extracted historical grade dataset</w:t>
      </w:r>
    </w:p>
    <w:tbl>
      <w:tblPr>
        <w:tblStyle w:val="TableGrid"/>
        <w:tblW w:w="0" w:type="auto"/>
        <w:jc w:val="center"/>
        <w:tblLook w:val="04A0" w:firstRow="1" w:lastRow="0" w:firstColumn="1" w:lastColumn="0" w:noHBand="0" w:noVBand="1"/>
      </w:tblPr>
      <w:tblGrid>
        <w:gridCol w:w="1150"/>
        <w:gridCol w:w="984"/>
        <w:gridCol w:w="984"/>
        <w:gridCol w:w="436"/>
        <w:gridCol w:w="913"/>
      </w:tblGrid>
      <w:tr w:rsidR="00915E0A" w:rsidRPr="00FD070E" w:rsidTr="00161F5A">
        <w:trPr>
          <w:jc w:val="center"/>
        </w:trPr>
        <w:tc>
          <w:tcPr>
            <w:tcW w:w="0" w:type="auto"/>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Student ID</w:t>
            </w:r>
          </w:p>
        </w:tc>
        <w:tc>
          <w:tcPr>
            <w:tcW w:w="0" w:type="auto"/>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Subject 1</w:t>
            </w:r>
          </w:p>
        </w:tc>
        <w:tc>
          <w:tcPr>
            <w:tcW w:w="0" w:type="auto"/>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Subject 2</w:t>
            </w:r>
          </w:p>
        </w:tc>
        <w:tc>
          <w:tcPr>
            <w:tcW w:w="0" w:type="auto"/>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w:t>
            </w:r>
          </w:p>
        </w:tc>
        <w:tc>
          <w:tcPr>
            <w:tcW w:w="0" w:type="auto"/>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Credits</w:t>
            </w:r>
          </w:p>
        </w:tc>
      </w:tr>
      <w:tr w:rsidR="00915E0A" w:rsidRPr="00FD070E" w:rsidTr="00161F5A">
        <w:trPr>
          <w:jc w:val="center"/>
        </w:trPr>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10121739</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8.7</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8.4</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2</w:t>
            </w:r>
          </w:p>
        </w:tc>
      </w:tr>
      <w:tr w:rsidR="00915E0A" w:rsidRPr="00FD070E" w:rsidTr="00161F5A">
        <w:trPr>
          <w:jc w:val="center"/>
        </w:trPr>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10121036</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7.4</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6.7</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3</w:t>
            </w:r>
          </w:p>
        </w:tc>
      </w:tr>
      <w:tr w:rsidR="00915E0A" w:rsidRPr="00FD070E" w:rsidTr="00161F5A">
        <w:trPr>
          <w:jc w:val="center"/>
        </w:trPr>
        <w:tc>
          <w:tcPr>
            <w:tcW w:w="0" w:type="auto"/>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0" w:type="auto"/>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0" w:type="auto"/>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0" w:type="auto"/>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0" w:type="auto"/>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r>
    </w:tbl>
    <w:p w:rsidR="00915E0A" w:rsidRPr="00FD070E" w:rsidRDefault="00915E0A" w:rsidP="00915E0A">
      <w:pPr>
        <w:spacing w:line="26" w:lineRule="atLeast"/>
        <w:rPr>
          <w:rFonts w:ascii="Times New Roman" w:eastAsia="Times New Roman" w:hAnsi="Times New Roman" w:cs="Times New Roman"/>
          <w:sz w:val="22"/>
        </w:rPr>
      </w:pPr>
    </w:p>
    <w:p w:rsidR="00915E0A" w:rsidRPr="00FD070E" w:rsidRDefault="00915E0A" w:rsidP="00915E0A">
      <w:pPr>
        <w:spacing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 xml:space="preserve">Table </w:t>
      </w:r>
      <w:r w:rsidRPr="00FD070E">
        <w:rPr>
          <w:rFonts w:ascii="Times New Roman" w:eastAsia="Times New Roman" w:hAnsi="Times New Roman" w:cs="Times New Roman"/>
          <w:color w:val="0000FF"/>
          <w:sz w:val="22"/>
        </w:rPr>
        <w:t>2</w:t>
      </w:r>
      <w:r w:rsidRPr="00FD070E">
        <w:rPr>
          <w:rFonts w:ascii="Times New Roman" w:eastAsia="Times New Roman" w:hAnsi="Times New Roman" w:cs="Times New Roman"/>
          <w:sz w:val="22"/>
        </w:rPr>
        <w:t xml:space="preserve"> illustrates an example of the extracted historical academic data. Each record contains the student ID, grades of previously completed courses, and the corresponding number of credits. </w:t>
      </w:r>
      <w:r w:rsidRPr="00FD070E">
        <w:rPr>
          <w:rFonts w:ascii="Times New Roman" w:eastAsia="Times New Roman" w:hAnsi="Times New Roman" w:cs="Times New Roman"/>
          <w:sz w:val="22"/>
        </w:rPr>
        <w:lastRenderedPageBreak/>
        <w:t>To build the prediction datasets, a separate dataset was created for each target course in semester 4. The grades from courses in semesters 1-3 were used as predictive features, and the result of the target course was converted into a binary classification label.</w:t>
      </w:r>
    </w:p>
    <w:p w:rsidR="00915E0A" w:rsidRPr="00FD070E" w:rsidRDefault="00915E0A" w:rsidP="00915E0A">
      <w:pPr>
        <w:spacing w:line="26" w:lineRule="atLeast"/>
        <w:rPr>
          <w:rFonts w:ascii="Times New Roman" w:eastAsia="Times New Roman" w:hAnsi="Times New Roman" w:cs="Times New Roman"/>
          <w:sz w:val="22"/>
        </w:rPr>
      </w:pPr>
    </w:p>
    <w:p w:rsidR="00915E0A" w:rsidRPr="00FD070E" w:rsidRDefault="00915E0A" w:rsidP="009C468E">
      <w:pPr>
        <w:pStyle w:val="Caption"/>
        <w:rPr>
          <w:sz w:val="22"/>
          <w:szCs w:val="22"/>
        </w:rPr>
      </w:pPr>
      <w:r w:rsidRPr="00FD070E">
        <w:rPr>
          <w:sz w:val="22"/>
          <w:szCs w:val="22"/>
        </w:rPr>
        <w:t>Table 3 Example of course-level prediction dataset</w:t>
      </w:r>
    </w:p>
    <w:tbl>
      <w:tblPr>
        <w:tblStyle w:val="TableGrid"/>
        <w:tblW w:w="4673" w:type="dxa"/>
        <w:jc w:val="center"/>
        <w:tblLayout w:type="fixed"/>
        <w:tblLook w:val="04A0" w:firstRow="1" w:lastRow="0" w:firstColumn="1" w:lastColumn="0" w:noHBand="0" w:noVBand="1"/>
      </w:tblPr>
      <w:tblGrid>
        <w:gridCol w:w="988"/>
        <w:gridCol w:w="850"/>
        <w:gridCol w:w="851"/>
        <w:gridCol w:w="425"/>
        <w:gridCol w:w="709"/>
        <w:gridCol w:w="850"/>
      </w:tblGrid>
      <w:tr w:rsidR="00915E0A" w:rsidRPr="00FD070E" w:rsidTr="00161F5A">
        <w:trPr>
          <w:jc w:val="center"/>
        </w:trPr>
        <w:tc>
          <w:tcPr>
            <w:tcW w:w="988"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Student ID</w:t>
            </w:r>
          </w:p>
        </w:tc>
        <w:tc>
          <w:tcPr>
            <w:tcW w:w="850"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Subject 1</w:t>
            </w:r>
          </w:p>
        </w:tc>
        <w:tc>
          <w:tcPr>
            <w:tcW w:w="851"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Subject 2</w:t>
            </w:r>
          </w:p>
        </w:tc>
        <w:tc>
          <w:tcPr>
            <w:tcW w:w="425"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w:t>
            </w:r>
          </w:p>
        </w:tc>
        <w:tc>
          <w:tcPr>
            <w:tcW w:w="709"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Label</w:t>
            </w:r>
          </w:p>
        </w:tc>
        <w:tc>
          <w:tcPr>
            <w:tcW w:w="850"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Credits</w:t>
            </w:r>
          </w:p>
        </w:tc>
      </w:tr>
      <w:tr w:rsidR="00915E0A" w:rsidRPr="00FD070E" w:rsidTr="00161F5A">
        <w:trPr>
          <w:jc w:val="center"/>
        </w:trPr>
        <w:tc>
          <w:tcPr>
            <w:tcW w:w="988"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10121739</w:t>
            </w:r>
          </w:p>
        </w:tc>
        <w:tc>
          <w:tcPr>
            <w:tcW w:w="850"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8.7</w:t>
            </w:r>
          </w:p>
        </w:tc>
        <w:tc>
          <w:tcPr>
            <w:tcW w:w="851"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4.3</w:t>
            </w:r>
          </w:p>
        </w:tc>
        <w:tc>
          <w:tcPr>
            <w:tcW w:w="425"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709"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Fail</w:t>
            </w:r>
          </w:p>
        </w:tc>
        <w:tc>
          <w:tcPr>
            <w:tcW w:w="850"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2</w:t>
            </w:r>
          </w:p>
        </w:tc>
      </w:tr>
      <w:tr w:rsidR="00915E0A" w:rsidRPr="00FD070E" w:rsidTr="00161F5A">
        <w:trPr>
          <w:jc w:val="center"/>
        </w:trPr>
        <w:tc>
          <w:tcPr>
            <w:tcW w:w="988"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10121036</w:t>
            </w:r>
          </w:p>
        </w:tc>
        <w:tc>
          <w:tcPr>
            <w:tcW w:w="850"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7.4</w:t>
            </w:r>
          </w:p>
        </w:tc>
        <w:tc>
          <w:tcPr>
            <w:tcW w:w="851"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6.7</w:t>
            </w:r>
          </w:p>
        </w:tc>
        <w:tc>
          <w:tcPr>
            <w:tcW w:w="425"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709"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Pass</w:t>
            </w:r>
          </w:p>
        </w:tc>
        <w:tc>
          <w:tcPr>
            <w:tcW w:w="850"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3</w:t>
            </w:r>
          </w:p>
        </w:tc>
      </w:tr>
      <w:tr w:rsidR="00915E0A" w:rsidRPr="00FD070E" w:rsidTr="00161F5A">
        <w:trPr>
          <w:jc w:val="center"/>
        </w:trPr>
        <w:tc>
          <w:tcPr>
            <w:tcW w:w="988" w:type="dxa"/>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850" w:type="dxa"/>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851" w:type="dxa"/>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425" w:type="dxa"/>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709" w:type="dxa"/>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850" w:type="dxa"/>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r>
    </w:tbl>
    <w:p w:rsidR="00915E0A" w:rsidRPr="00FD070E" w:rsidRDefault="00915E0A" w:rsidP="00915E0A">
      <w:pPr>
        <w:spacing w:line="26" w:lineRule="atLeast"/>
        <w:jc w:val="left"/>
        <w:rPr>
          <w:rFonts w:ascii="Times New Roman" w:hAnsi="Times New Roman" w:cs="Times New Roman"/>
          <w:sz w:val="22"/>
        </w:rPr>
      </w:pPr>
    </w:p>
    <w:p w:rsidR="00915E0A" w:rsidRPr="00FD070E" w:rsidRDefault="00915E0A" w:rsidP="00915E0A">
      <w:pPr>
        <w:spacing w:line="26" w:lineRule="atLeast"/>
        <w:rPr>
          <w:rFonts w:ascii="Times New Roman" w:hAnsi="Times New Roman" w:cs="Times New Roman"/>
          <w:sz w:val="22"/>
        </w:rPr>
      </w:pPr>
      <w:r w:rsidRPr="00FD070E">
        <w:rPr>
          <w:rFonts w:ascii="Times New Roman" w:eastAsia="Times New Roman" w:hAnsi="Times New Roman" w:cs="Times New Roman"/>
          <w:sz w:val="22"/>
        </w:rPr>
        <w:t xml:space="preserve">Table </w:t>
      </w:r>
      <w:r w:rsidRPr="00FD070E">
        <w:rPr>
          <w:rFonts w:ascii="Times New Roman" w:eastAsia="Times New Roman" w:hAnsi="Times New Roman" w:cs="Times New Roman"/>
          <w:color w:val="0000FF"/>
          <w:sz w:val="22"/>
        </w:rPr>
        <w:t>3</w:t>
      </w:r>
      <w:r w:rsidRPr="00FD070E">
        <w:rPr>
          <w:rFonts w:ascii="Times New Roman" w:eastAsia="Times New Roman" w:hAnsi="Times New Roman" w:cs="Times New Roman"/>
          <w:sz w:val="22"/>
        </w:rPr>
        <w:t xml:space="preserve"> presents an example of the constructed dataset for a target course in semester 4. </w:t>
      </w:r>
      <w:r w:rsidRPr="00FD070E">
        <w:rPr>
          <w:rFonts w:ascii="Times New Roman" w:hAnsi="Times New Roman" w:cs="Times New Roman"/>
          <w:sz w:val="22"/>
        </w:rPr>
        <w:t xml:space="preserve">To construct the prediction datasets, we designed a course-level prediction framework. After preprocessing, the dataset contained 473 valid records and 12 input features used for model training, along with </w:t>
      </w:r>
      <w:r w:rsidRPr="00FD070E">
        <w:rPr>
          <w:rStyle w:val="Strong"/>
          <w:rFonts w:ascii="Times New Roman" w:hAnsi="Times New Roman" w:cs="Times New Roman"/>
          <w:b w:val="0"/>
          <w:sz w:val="22"/>
        </w:rPr>
        <w:t>6 target variables corresponding to the courses in semester 4, which are predicted independently in each experiment</w:t>
      </w:r>
      <w:r w:rsidRPr="00FD070E">
        <w:rPr>
          <w:rFonts w:ascii="Times New Roman" w:hAnsi="Times New Roman" w:cs="Times New Roman"/>
          <w:b/>
          <w:sz w:val="22"/>
        </w:rPr>
        <w:t xml:space="preserve">. </w:t>
      </w:r>
      <w:r w:rsidRPr="00FD070E">
        <w:rPr>
          <w:rFonts w:ascii="Times New Roman" w:hAnsi="Times New Roman" w:cs="Times New Roman"/>
          <w:sz w:val="22"/>
        </w:rPr>
        <w:t xml:space="preserve">If the final score was greater than or equal to 5, the label was set to </w:t>
      </w:r>
      <w:r w:rsidRPr="00FD070E">
        <w:rPr>
          <w:rStyle w:val="Strong"/>
          <w:rFonts w:ascii="Times New Roman" w:hAnsi="Times New Roman" w:cs="Times New Roman"/>
          <w:sz w:val="22"/>
        </w:rPr>
        <w:t>1 (pass)</w:t>
      </w:r>
      <w:r w:rsidRPr="00FD070E">
        <w:rPr>
          <w:rFonts w:ascii="Times New Roman" w:hAnsi="Times New Roman" w:cs="Times New Roman"/>
          <w:sz w:val="22"/>
        </w:rPr>
        <w:t xml:space="preserve">; otherwise, it was set to </w:t>
      </w:r>
      <w:r w:rsidRPr="00FD070E">
        <w:rPr>
          <w:rStyle w:val="Strong"/>
          <w:rFonts w:ascii="Times New Roman" w:hAnsi="Times New Roman" w:cs="Times New Roman"/>
          <w:sz w:val="22"/>
        </w:rPr>
        <w:t>0 (fail)</w:t>
      </w:r>
      <w:r w:rsidRPr="00FD070E">
        <w:rPr>
          <w:rFonts w:ascii="Times New Roman" w:hAnsi="Times New Roman" w:cs="Times New Roman"/>
          <w:sz w:val="22"/>
        </w:rPr>
        <w:t>.</w:t>
      </w:r>
    </w:p>
    <w:p w:rsidR="00915E0A" w:rsidRPr="00FD070E" w:rsidRDefault="00915E0A" w:rsidP="00915E0A">
      <w:pPr>
        <w:keepNext/>
        <w:spacing w:line="26" w:lineRule="atLeast"/>
        <w:rPr>
          <w:rFonts w:ascii="Times New Roman" w:hAnsi="Times New Roman" w:cs="Times New Roman"/>
          <w:sz w:val="22"/>
        </w:rPr>
        <w:sectPr w:rsidR="00915E0A" w:rsidRPr="00FD070E" w:rsidSect="00161F5A">
          <w:headerReference w:type="even" r:id="rId14"/>
          <w:headerReference w:type="default" r:id="rId15"/>
          <w:footerReference w:type="even" r:id="rId16"/>
          <w:footerReference w:type="first" r:id="rId17"/>
          <w:endnotePr>
            <w:numFmt w:val="decimal"/>
          </w:endnotePr>
          <w:type w:val="continuous"/>
          <w:pgSz w:w="12240" w:h="15840" w:code="9"/>
          <w:pgMar w:top="1134" w:right="992" w:bottom="1134" w:left="1814" w:header="720" w:footer="454" w:gutter="0"/>
          <w:pgNumType w:start="2"/>
          <w:cols w:num="2" w:space="480"/>
          <w:docGrid w:linePitch="360"/>
        </w:sectPr>
      </w:pPr>
    </w:p>
    <w:p w:rsidR="00915E0A" w:rsidRPr="00FD070E" w:rsidRDefault="00915E0A" w:rsidP="00915E0A">
      <w:pPr>
        <w:keepNext/>
        <w:spacing w:line="26" w:lineRule="atLeast"/>
        <w:jc w:val="center"/>
        <w:rPr>
          <w:rFonts w:ascii="Times New Roman" w:eastAsia="Times New Roman" w:hAnsi="Times New Roman" w:cs="Times New Roman"/>
          <w:noProof/>
          <w:sz w:val="22"/>
        </w:rPr>
      </w:pPr>
    </w:p>
    <w:p w:rsidR="00915E0A" w:rsidRPr="00FD070E" w:rsidRDefault="00915E0A" w:rsidP="00915E0A">
      <w:pPr>
        <w:keepNext/>
        <w:spacing w:line="26" w:lineRule="atLeast"/>
        <w:jc w:val="center"/>
        <w:rPr>
          <w:rFonts w:ascii="Times New Roman" w:hAnsi="Times New Roman" w:cs="Times New Roman"/>
          <w:sz w:val="22"/>
        </w:rPr>
      </w:pPr>
      <w:r w:rsidRPr="00FD070E">
        <w:rPr>
          <w:rFonts w:ascii="Times New Roman" w:eastAsia="Times New Roman" w:hAnsi="Times New Roman" w:cs="Times New Roman"/>
          <w:noProof/>
          <w:sz w:val="22"/>
        </w:rPr>
        <w:drawing>
          <wp:inline distT="0" distB="0" distL="0" distR="0" wp14:anchorId="109F105D" wp14:editId="414366F9">
            <wp:extent cx="5842218" cy="1648314"/>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115" t="4742" r="1731"/>
                    <a:stretch/>
                  </pic:blipFill>
                  <pic:spPr bwMode="auto">
                    <a:xfrm>
                      <a:off x="0" y="0"/>
                      <a:ext cx="5935883" cy="1674740"/>
                    </a:xfrm>
                    <a:prstGeom prst="rect">
                      <a:avLst/>
                    </a:prstGeom>
                    <a:ln>
                      <a:noFill/>
                    </a:ln>
                    <a:extLst>
                      <a:ext uri="{53640926-AAD7-44D8-BBD7-CCE9431645EC}">
                        <a14:shadowObscured xmlns:a14="http://schemas.microsoft.com/office/drawing/2010/main"/>
                      </a:ext>
                    </a:extLst>
                  </pic:spPr>
                </pic:pic>
              </a:graphicData>
            </a:graphic>
          </wp:inline>
        </w:drawing>
      </w:r>
    </w:p>
    <w:p w:rsidR="00915E0A" w:rsidRPr="00FD070E" w:rsidRDefault="00915E0A" w:rsidP="009C468E">
      <w:pPr>
        <w:pStyle w:val="Caption"/>
        <w:rPr>
          <w:sz w:val="22"/>
          <w:szCs w:val="22"/>
        </w:rPr>
      </w:pPr>
      <w:r w:rsidRPr="00FD070E">
        <w:rPr>
          <w:sz w:val="22"/>
          <w:szCs w:val="22"/>
        </w:rPr>
        <w:t xml:space="preserve">Figure </w:t>
      </w:r>
      <w:r w:rsidRPr="00FD070E">
        <w:rPr>
          <w:sz w:val="22"/>
          <w:szCs w:val="22"/>
        </w:rPr>
        <w:fldChar w:fldCharType="begin"/>
      </w:r>
      <w:r w:rsidRPr="00FD070E">
        <w:rPr>
          <w:sz w:val="22"/>
          <w:szCs w:val="22"/>
        </w:rPr>
        <w:instrText xml:space="preserve"> SEQ Figure \* ARABIC </w:instrText>
      </w:r>
      <w:r w:rsidRPr="00FD070E">
        <w:rPr>
          <w:sz w:val="22"/>
          <w:szCs w:val="22"/>
        </w:rPr>
        <w:fldChar w:fldCharType="separate"/>
      </w:r>
      <w:r w:rsidR="001672D1">
        <w:rPr>
          <w:noProof/>
          <w:sz w:val="22"/>
          <w:szCs w:val="22"/>
        </w:rPr>
        <w:t>1</w:t>
      </w:r>
      <w:r w:rsidRPr="00FD070E">
        <w:rPr>
          <w:noProof/>
          <w:sz w:val="22"/>
          <w:szCs w:val="22"/>
        </w:rPr>
        <w:fldChar w:fldCharType="end"/>
      </w:r>
      <w:r w:rsidRPr="00FD070E">
        <w:rPr>
          <w:sz w:val="22"/>
          <w:szCs w:val="22"/>
        </w:rPr>
        <w:t xml:space="preserve"> The flowchart of the proposed framework</w:t>
      </w:r>
    </w:p>
    <w:p w:rsidR="00915E0A" w:rsidRPr="00FD070E" w:rsidRDefault="00915E0A" w:rsidP="00915E0A">
      <w:pPr>
        <w:rPr>
          <w:rFonts w:ascii="Times New Roman" w:hAnsi="Times New Roman" w:cs="Times New Roman"/>
          <w:sz w:val="22"/>
        </w:rPr>
      </w:pPr>
    </w:p>
    <w:p w:rsidR="00915E0A" w:rsidRPr="00FD070E" w:rsidRDefault="00915E0A" w:rsidP="00915E0A">
      <w:pPr>
        <w:pStyle w:val="NormalWeb"/>
        <w:spacing w:beforeLines="60" w:before="144" w:beforeAutospacing="0" w:afterLines="80" w:after="192" w:afterAutospacing="0" w:line="26" w:lineRule="atLeast"/>
        <w:rPr>
          <w:rFonts w:ascii="Times New Roman" w:hAnsi="Times New Roman" w:cs="Times New Roman"/>
          <w:sz w:val="22"/>
        </w:rPr>
        <w:sectPr w:rsidR="00915E0A" w:rsidRPr="00FD070E" w:rsidSect="00161F5A">
          <w:endnotePr>
            <w:numFmt w:val="decimal"/>
          </w:endnotePr>
          <w:type w:val="continuous"/>
          <w:pgSz w:w="12240" w:h="15840" w:code="9"/>
          <w:pgMar w:top="1134" w:right="992" w:bottom="1134" w:left="1814" w:header="720" w:footer="454" w:gutter="0"/>
          <w:pgNumType w:start="2"/>
          <w:cols w:space="480"/>
          <w:docGrid w:linePitch="360"/>
        </w:sectPr>
      </w:pPr>
    </w:p>
    <w:p w:rsidR="00915E0A" w:rsidRPr="00FD070E" w:rsidRDefault="00915E0A" w:rsidP="00952E6C">
      <w:pPr>
        <w:pStyle w:val="NormalWeb"/>
        <w:spacing w:beforeLines="60" w:before="144" w:beforeAutospacing="0" w:afterLines="80" w:after="192" w:afterAutospacing="0" w:line="26" w:lineRule="atLeast"/>
        <w:rPr>
          <w:rFonts w:ascii="Times New Roman" w:hAnsi="Times New Roman" w:cs="Times New Roman"/>
          <w:sz w:val="22"/>
        </w:rPr>
        <w:sectPr w:rsidR="00915E0A" w:rsidRPr="00FD070E" w:rsidSect="00161F5A">
          <w:endnotePr>
            <w:numFmt w:val="decimal"/>
          </w:endnotePr>
          <w:type w:val="continuous"/>
          <w:pgSz w:w="12240" w:h="15840" w:code="9"/>
          <w:pgMar w:top="1134" w:right="992" w:bottom="1134" w:left="1814" w:header="720" w:footer="454" w:gutter="0"/>
          <w:pgNumType w:start="3"/>
          <w:cols w:num="2" w:space="480"/>
          <w:docGrid w:linePitch="360"/>
        </w:sectPr>
      </w:pPr>
      <w:r w:rsidRPr="00FD070E">
        <w:rPr>
          <w:rFonts w:ascii="Times New Roman" w:hAnsi="Times New Roman" w:cs="Times New Roman"/>
          <w:sz w:val="22"/>
        </w:rPr>
        <w:lastRenderedPageBreak/>
        <w:t xml:space="preserve">Figure </w:t>
      </w:r>
      <w:r w:rsidRPr="00FD070E">
        <w:rPr>
          <w:rFonts w:ascii="Times New Roman" w:hAnsi="Times New Roman" w:cs="Times New Roman"/>
          <w:color w:val="0000FF"/>
          <w:sz w:val="22"/>
        </w:rPr>
        <w:t>1</w:t>
      </w:r>
      <w:r w:rsidRPr="00FD070E">
        <w:rPr>
          <w:rFonts w:ascii="Times New Roman" w:hAnsi="Times New Roman" w:cs="Times New Roman"/>
          <w:sz w:val="22"/>
        </w:rPr>
        <w:t xml:space="preserve"> shows the data preprocessing procedure was conducted as follows. First, the dataset was examined for missing values, and any missing values were handled using a simple imputation strategy. Second, the dataset was divided into training and testing sets using an 80/20 split</w:t>
      </w:r>
      <w:r w:rsidR="00952E6C" w:rsidRPr="00FD070E">
        <w:rPr>
          <w:rFonts w:ascii="Times New Roman" w:hAnsi="Times New Roman" w:cs="Times New Roman"/>
          <w:sz w:val="22"/>
        </w:rPr>
        <w:t>, preprocessing techniques including missing value imputation and feature scaling were applied to improve data quality</w:t>
      </w:r>
      <w:r w:rsidRPr="00FD070E">
        <w:rPr>
          <w:rFonts w:ascii="Times New Roman" w:hAnsi="Times New Roman" w:cs="Times New Roman"/>
          <w:sz w:val="22"/>
        </w:rPr>
        <w:t>. Third, the Borderline-</w:t>
      </w:r>
      <w:r w:rsidRPr="00FD070E">
        <w:rPr>
          <w:rFonts w:ascii="Times New Roman" w:hAnsi="Times New Roman" w:cs="Times New Roman"/>
          <w:sz w:val="22"/>
        </w:rPr>
        <w:lastRenderedPageBreak/>
        <w:t xml:space="preserve">SMOTE technique was applied to generate synthetic samples for the minority class (fail) on the training set, thereby balancing the class distribution. </w:t>
      </w:r>
      <w:r w:rsidR="00952E6C" w:rsidRPr="00FD070E">
        <w:rPr>
          <w:rStyle w:val="Strong"/>
          <w:rFonts w:ascii="Times New Roman" w:hAnsi="Times New Roman" w:cs="Times New Roman"/>
          <w:b w:val="0"/>
          <w:sz w:val="22"/>
        </w:rPr>
        <w:t>GridSearchCV</w:t>
      </w:r>
      <w:r w:rsidR="00952E6C" w:rsidRPr="00FD070E">
        <w:rPr>
          <w:rFonts w:ascii="Times New Roman" w:hAnsi="Times New Roman" w:cs="Times New Roman"/>
          <w:sz w:val="22"/>
        </w:rPr>
        <w:t xml:space="preserve"> with 5-fold cross-validation was employed to optimize hyperparameters and feature subset size. the baseline and tuned models were compared to analyze performance improvement and overfitting behavior. Finally, the optimized models were </w:t>
      </w:r>
      <w:r w:rsidR="00952E6C" w:rsidRPr="00FD070E">
        <w:rPr>
          <w:rFonts w:ascii="Times New Roman" w:hAnsi="Times New Roman" w:cs="Times New Roman"/>
          <w:sz w:val="22"/>
        </w:rPr>
        <w:lastRenderedPageBreak/>
        <w:t>evaluated on the test set and applied for final</w:t>
      </w:r>
      <w:r w:rsidR="003E05C5" w:rsidRPr="00FD070E">
        <w:rPr>
          <w:rFonts w:ascii="Times New Roman" w:hAnsi="Times New Roman" w:cs="Times New Roman"/>
          <w:sz w:val="22"/>
        </w:rPr>
        <w:t xml:space="preserve"> prediction of student outcomes</w:t>
      </w:r>
    </w:p>
    <w:p w:rsidR="00915E0A" w:rsidRPr="00FD070E" w:rsidRDefault="009F50E3" w:rsidP="00915E0A">
      <w:pPr>
        <w:keepNext/>
        <w:spacing w:before="100" w:beforeAutospacing="1" w:after="100" w:afterAutospacing="1" w:line="240" w:lineRule="auto"/>
        <w:jc w:val="center"/>
        <w:rPr>
          <w:rFonts w:ascii="Times New Roman" w:hAnsi="Times New Roman" w:cs="Times New Roman"/>
          <w:sz w:val="22"/>
        </w:rPr>
      </w:pPr>
      <w:r w:rsidRPr="00FD070E">
        <w:rPr>
          <w:rFonts w:ascii="Times New Roman" w:hAnsi="Times New Roman" w:cs="Times New Roman"/>
          <w:noProof/>
          <w:sz w:val="22"/>
        </w:rPr>
        <w:lastRenderedPageBreak/>
        <w:drawing>
          <wp:inline distT="0" distB="0" distL="0" distR="0" wp14:anchorId="338C2A23" wp14:editId="00FA7613">
            <wp:extent cx="4548259" cy="28194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68527" cy="2831964"/>
                    </a:xfrm>
                    <a:prstGeom prst="rect">
                      <a:avLst/>
                    </a:prstGeom>
                  </pic:spPr>
                </pic:pic>
              </a:graphicData>
            </a:graphic>
          </wp:inline>
        </w:drawing>
      </w:r>
    </w:p>
    <w:p w:rsidR="00915E0A" w:rsidRPr="00FD070E" w:rsidRDefault="00915E0A" w:rsidP="009C468E">
      <w:pPr>
        <w:pStyle w:val="Caption"/>
        <w:rPr>
          <w:sz w:val="22"/>
          <w:szCs w:val="22"/>
        </w:rPr>
      </w:pPr>
      <w:r w:rsidRPr="00FD070E">
        <w:rPr>
          <w:sz w:val="22"/>
          <w:szCs w:val="22"/>
        </w:rPr>
        <w:t xml:space="preserve">Figure </w:t>
      </w:r>
      <w:r w:rsidRPr="00FD070E">
        <w:rPr>
          <w:sz w:val="22"/>
          <w:szCs w:val="22"/>
        </w:rPr>
        <w:fldChar w:fldCharType="begin"/>
      </w:r>
      <w:r w:rsidRPr="00FD070E">
        <w:rPr>
          <w:sz w:val="22"/>
          <w:szCs w:val="22"/>
        </w:rPr>
        <w:instrText xml:space="preserve"> SEQ Figure \* ARABIC </w:instrText>
      </w:r>
      <w:r w:rsidRPr="00FD070E">
        <w:rPr>
          <w:sz w:val="22"/>
          <w:szCs w:val="22"/>
        </w:rPr>
        <w:fldChar w:fldCharType="separate"/>
      </w:r>
      <w:r w:rsidR="001672D1">
        <w:rPr>
          <w:noProof/>
          <w:sz w:val="22"/>
          <w:szCs w:val="22"/>
        </w:rPr>
        <w:t>2</w:t>
      </w:r>
      <w:r w:rsidRPr="00FD070E">
        <w:rPr>
          <w:noProof/>
          <w:sz w:val="22"/>
          <w:szCs w:val="22"/>
        </w:rPr>
        <w:fldChar w:fldCharType="end"/>
      </w:r>
      <w:r w:rsidRPr="00FD070E">
        <w:rPr>
          <w:sz w:val="22"/>
          <w:szCs w:val="22"/>
        </w:rPr>
        <w:t xml:space="preserve"> Distribution of student’s grades across courses</w:t>
      </w:r>
    </w:p>
    <w:p w:rsidR="008340CE" w:rsidRPr="00FD070E" w:rsidRDefault="008340CE" w:rsidP="00915E0A">
      <w:pPr>
        <w:pStyle w:val="NormalWeb"/>
        <w:spacing w:beforeLines="60" w:before="144" w:beforeAutospacing="0" w:afterLines="80" w:after="192" w:afterAutospacing="0" w:line="26" w:lineRule="atLeast"/>
        <w:rPr>
          <w:rFonts w:ascii="Times New Roman" w:hAnsi="Times New Roman" w:cs="Times New Roman"/>
          <w:sz w:val="22"/>
        </w:rPr>
        <w:sectPr w:rsidR="008340CE" w:rsidRPr="00FD070E" w:rsidSect="00161F5A">
          <w:endnotePr>
            <w:numFmt w:val="decimal"/>
          </w:endnotePr>
          <w:type w:val="continuous"/>
          <w:pgSz w:w="12240" w:h="15840" w:code="9"/>
          <w:pgMar w:top="1134" w:right="992" w:bottom="1134" w:left="1814" w:header="720" w:footer="454" w:gutter="0"/>
          <w:pgNumType w:start="3"/>
          <w:cols w:space="480"/>
          <w:docGrid w:linePitch="360"/>
        </w:sectPr>
      </w:pPr>
    </w:p>
    <w:p w:rsidR="00915E0A" w:rsidRPr="00FD070E" w:rsidRDefault="00915E0A" w:rsidP="00915E0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lastRenderedPageBreak/>
        <w:t xml:space="preserve">Figure </w:t>
      </w:r>
      <w:r w:rsidR="00161F5A" w:rsidRPr="00FD070E">
        <w:rPr>
          <w:rFonts w:ascii="Times New Roman" w:eastAsia="Times New Roman" w:hAnsi="Times New Roman" w:cs="Times New Roman"/>
          <w:color w:val="0000FF"/>
          <w:sz w:val="22"/>
        </w:rPr>
        <w:t>2</w:t>
      </w:r>
      <w:r w:rsidRPr="00FD070E">
        <w:rPr>
          <w:rFonts w:ascii="Times New Roman" w:eastAsia="Times New Roman" w:hAnsi="Times New Roman" w:cs="Times New Roman"/>
          <w:sz w:val="22"/>
        </w:rPr>
        <w:t xml:space="preserve"> presents the distribution of students’ grades across courses from the first three semesters, which are used as input features for the prediction models. As observed, most subjects exhibit a right-skewed distribution, with the majority of students achieving relatively high scores (</w:t>
      </w:r>
      <w:r w:rsidRPr="00FD070E">
        <w:rPr>
          <w:rFonts w:ascii="Times New Roman" w:eastAsia="Times New Roman" w:hAnsi="Times New Roman" w:cs="Times New Roman"/>
          <w:i/>
          <w:sz w:val="22"/>
        </w:rPr>
        <w:t>typically between 6 and 9</w:t>
      </w:r>
      <w:r w:rsidRPr="00FD070E">
        <w:rPr>
          <w:rFonts w:ascii="Times New Roman" w:eastAsia="Times New Roman" w:hAnsi="Times New Roman" w:cs="Times New Roman"/>
          <w:sz w:val="22"/>
        </w:rPr>
        <w:t>), while only a small proportion of students receive low scores.</w:t>
      </w:r>
    </w:p>
    <w:p w:rsidR="00915E0A" w:rsidRPr="00FD070E" w:rsidRDefault="00915E0A" w:rsidP="00915E0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Despite this overall trend, noticeable variations exist among subjects. Some courses, such as General Law and Soft Skills, show highly concentrated distributions with scores clustered in a narrow range, indicating consistent student performance. In contrast, technical subjects such as Data Structures and Algorithms or Numerical Analysis display wider distributions and longer lower tails, suggesting higher variability and potentially greater difficulty.</w:t>
      </w:r>
    </w:p>
    <w:p w:rsidR="008340CE" w:rsidRPr="00FD070E" w:rsidRDefault="00915E0A" w:rsidP="00FD070E">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These differences indicate that the input feature space is heterogeneous, with varying levels of dispersion, skewness, and potential outliers across subjects. Such variability may affect how machine learning models learn feature relationships and decision boundaries. The impact of these characteristics on model performance is further analyzed in Section </w:t>
      </w:r>
      <w:r w:rsidRPr="00FD070E">
        <w:rPr>
          <w:rFonts w:ascii="Times New Roman" w:eastAsia="Times New Roman" w:hAnsi="Times New Roman" w:cs="Times New Roman"/>
          <w:color w:val="0000FF"/>
          <w:sz w:val="22"/>
        </w:rPr>
        <w:t>4</w:t>
      </w:r>
      <w:r w:rsidRPr="00FD070E">
        <w:rPr>
          <w:rFonts w:ascii="Times New Roman" w:eastAsia="Times New Roman" w:hAnsi="Times New Roman" w:cs="Times New Roman"/>
          <w:sz w:val="22"/>
        </w:rPr>
        <w:t>.</w:t>
      </w:r>
    </w:p>
    <w:p w:rsidR="00FD070E" w:rsidRDefault="00FD070E" w:rsidP="00915E0A">
      <w:pPr>
        <w:pStyle w:val="Head2"/>
        <w:spacing w:beforeLines="60" w:before="144" w:afterLines="80" w:after="192" w:line="26" w:lineRule="atLeast"/>
        <w:rPr>
          <w:rFonts w:ascii="Times New Roman" w:hAnsi="Times New Roman" w:cs="Times New Roman"/>
          <w:szCs w:val="22"/>
          <w14:ligatures w14:val="standard"/>
        </w:rPr>
      </w:pPr>
    </w:p>
    <w:p w:rsidR="00915E0A" w:rsidRPr="00FD070E" w:rsidRDefault="00915E0A" w:rsidP="00915E0A">
      <w:pPr>
        <w:pStyle w:val="Head2"/>
        <w:spacing w:beforeLines="60" w:before="144" w:afterLines="80" w:after="192" w:line="26" w:lineRule="atLeast"/>
        <w:rPr>
          <w:rFonts w:ascii="Times New Roman" w:hAnsi="Times New Roman" w:cs="Times New Roman"/>
          <w:szCs w:val="22"/>
          <w14:ligatures w14:val="standard"/>
        </w:rPr>
      </w:pPr>
      <w:r w:rsidRPr="00FD070E">
        <w:rPr>
          <w:rFonts w:ascii="Times New Roman" w:hAnsi="Times New Roman" w:cs="Times New Roman"/>
          <w:szCs w:val="22"/>
          <w14:ligatures w14:val="standard"/>
        </w:rPr>
        <w:lastRenderedPageBreak/>
        <w:t>3.2</w:t>
      </w:r>
      <w:r w:rsidRPr="00FD070E">
        <w:rPr>
          <w:rFonts w:ascii="Times New Roman" w:hAnsi="Times New Roman" w:cs="Times New Roman"/>
          <w:szCs w:val="22"/>
          <w14:ligatures w14:val="standard"/>
        </w:rPr>
        <w:t> </w:t>
      </w:r>
      <w:r w:rsidRPr="00FD070E">
        <w:rPr>
          <w:rFonts w:ascii="Times New Roman" w:hAnsi="Times New Roman" w:cs="Times New Roman"/>
          <w:szCs w:val="22"/>
          <w14:ligatures w14:val="standard"/>
        </w:rPr>
        <w:t>Modeling and prediction</w:t>
      </w:r>
    </w:p>
    <w:p w:rsidR="00915E0A" w:rsidRPr="00FD070E" w:rsidRDefault="00915E0A" w:rsidP="00915E0A">
      <w:pPr>
        <w:pStyle w:val="NormalWeb"/>
        <w:spacing w:beforeLines="60" w:before="144" w:beforeAutospacing="0" w:afterLines="80" w:after="192" w:afterAutospacing="0" w:line="26" w:lineRule="atLeast"/>
        <w:rPr>
          <w:rFonts w:ascii="Times New Roman" w:hAnsi="Times New Roman" w:cs="Times New Roman"/>
          <w:sz w:val="22"/>
        </w:rPr>
      </w:pPr>
      <w:r w:rsidRPr="00FD070E">
        <w:rPr>
          <w:rFonts w:ascii="Times New Roman" w:hAnsi="Times New Roman" w:cs="Times New Roman"/>
          <w:sz w:val="22"/>
        </w:rPr>
        <w:t xml:space="preserve">In this study, four supervised machine learning algorithms were implemented and compared, including </w:t>
      </w:r>
      <w:r w:rsidRPr="00FD070E">
        <w:rPr>
          <w:rStyle w:val="Strong"/>
          <w:rFonts w:ascii="Times New Roman" w:hAnsi="Times New Roman" w:cs="Times New Roman"/>
          <w:b w:val="0"/>
          <w:sz w:val="22"/>
        </w:rPr>
        <w:t>Logistic Regression (LR), K-Nearest Neighbors (KNN), Random Forest (RF), and Support Vector Machine (SVM)</w:t>
      </w:r>
      <w:r w:rsidRPr="00FD070E">
        <w:rPr>
          <w:rFonts w:ascii="Times New Roman" w:hAnsi="Times New Roman" w:cs="Times New Roman"/>
          <w:b/>
          <w:sz w:val="22"/>
        </w:rPr>
        <w:t>.</w:t>
      </w:r>
    </w:p>
    <w:p w:rsidR="00915E0A" w:rsidRPr="00FD070E" w:rsidRDefault="00915E0A" w:rsidP="00915E0A">
      <w:pPr>
        <w:pStyle w:val="Heading3"/>
        <w:spacing w:beforeLines="60" w:before="144" w:afterLines="80" w:after="192" w:line="26" w:lineRule="atLeast"/>
        <w:rPr>
          <w:rFonts w:ascii="Times New Roman" w:hAnsi="Times New Roman" w:cs="Times New Roman"/>
          <w:color w:val="auto"/>
          <w:sz w:val="22"/>
        </w:rPr>
      </w:pPr>
      <w:r w:rsidRPr="00FD070E">
        <w:rPr>
          <w:rFonts w:ascii="Times New Roman" w:hAnsi="Times New Roman" w:cs="Times New Roman"/>
          <w:color w:val="auto"/>
          <w:sz w:val="22"/>
        </w:rPr>
        <w:t>Logistic Regression</w:t>
      </w:r>
    </w:p>
    <w:p w:rsidR="00915E0A" w:rsidRPr="00FD070E" w:rsidRDefault="00915E0A" w:rsidP="00915E0A">
      <w:pPr>
        <w:pStyle w:val="NormalWeb"/>
        <w:spacing w:beforeLines="60" w:before="144" w:beforeAutospacing="0" w:afterLines="80" w:after="192" w:afterAutospacing="0" w:line="26" w:lineRule="atLeast"/>
        <w:rPr>
          <w:rFonts w:ascii="Times New Roman" w:hAnsi="Times New Roman" w:cs="Times New Roman"/>
          <w:sz w:val="22"/>
        </w:rPr>
      </w:pPr>
      <w:r w:rsidRPr="00FD070E">
        <w:rPr>
          <w:rFonts w:ascii="Times New Roman" w:hAnsi="Times New Roman" w:cs="Times New Roman"/>
          <w:sz w:val="22"/>
        </w:rPr>
        <w:t>Logistic Regression is a probabilistic classification model in which the probability of a student passing a course is modeled using the sigmoid function:</w:t>
      </w:r>
    </w:p>
    <w:tbl>
      <w:tblPr>
        <w:tblStyle w:val="PlainTable4"/>
        <w:tblW w:w="0" w:type="auto"/>
        <w:tblLook w:val="04A0" w:firstRow="1" w:lastRow="0" w:firstColumn="1" w:lastColumn="0" w:noHBand="0" w:noVBand="1"/>
      </w:tblPr>
      <w:tblGrid>
        <w:gridCol w:w="3538"/>
        <w:gridCol w:w="473"/>
      </w:tblGrid>
      <w:tr w:rsidR="00915E0A" w:rsidRPr="00FD070E" w:rsidTr="00161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tcPr>
          <w:p w:rsidR="00915E0A" w:rsidRPr="00FD070E" w:rsidRDefault="00915E0A" w:rsidP="00161F5A">
            <w:pPr>
              <w:pStyle w:val="NormalWeb"/>
              <w:spacing w:beforeLines="60" w:before="144" w:beforeAutospacing="0" w:afterLines="80" w:after="192" w:afterAutospacing="0" w:line="26" w:lineRule="atLeast"/>
              <w:rPr>
                <w:rFonts w:ascii="Times New Roman" w:hAnsi="Times New Roman" w:cs="Times New Roman"/>
                <w:b w:val="0"/>
                <w:sz w:val="22"/>
              </w:rPr>
            </w:pPr>
            <m:oMathPara>
              <m:oMath>
                <m:r>
                  <m:rPr>
                    <m:sty m:val="bi"/>
                  </m:rPr>
                  <w:rPr>
                    <w:rFonts w:ascii="Cambria Math" w:hAnsi="Cambria Math" w:cs="Times New Roman"/>
                    <w:sz w:val="22"/>
                  </w:rPr>
                  <m:t>P</m:t>
                </m:r>
                <m:d>
                  <m:dPr>
                    <m:ctrlPr>
                      <w:rPr>
                        <w:rFonts w:ascii="Cambria Math" w:hAnsi="Cambria Math" w:cs="Times New Roman"/>
                        <w:b w:val="0"/>
                        <w:i/>
                        <w:sz w:val="22"/>
                      </w:rPr>
                    </m:ctrlPr>
                  </m:dPr>
                  <m:e>
                    <m:r>
                      <m:rPr>
                        <m:sty m:val="bi"/>
                      </m:rPr>
                      <w:rPr>
                        <w:rFonts w:ascii="Cambria Math" w:hAnsi="Cambria Math" w:cs="Times New Roman"/>
                        <w:sz w:val="22"/>
                      </w:rPr>
                      <m:t>y=1</m:t>
                    </m:r>
                  </m:e>
                  <m:e>
                    <m:r>
                      <m:rPr>
                        <m:sty m:val="bi"/>
                      </m:rPr>
                      <w:rPr>
                        <w:rFonts w:ascii="Cambria Math" w:hAnsi="Cambria Math" w:cs="Times New Roman"/>
                        <w:sz w:val="22"/>
                      </w:rPr>
                      <m:t>x</m:t>
                    </m:r>
                  </m:e>
                </m:d>
                <m:r>
                  <m:rPr>
                    <m:sty m:val="bi"/>
                  </m:rPr>
                  <w:rPr>
                    <w:rFonts w:ascii="Cambria Math" w:hAnsi="Cambria Math" w:cs="Times New Roman"/>
                    <w:sz w:val="22"/>
                  </w:rPr>
                  <m:t>=</m:t>
                </m:r>
                <m:f>
                  <m:fPr>
                    <m:ctrlPr>
                      <w:rPr>
                        <w:rFonts w:ascii="Cambria Math" w:hAnsi="Cambria Math" w:cs="Times New Roman"/>
                        <w:b w:val="0"/>
                        <w:i/>
                        <w:sz w:val="22"/>
                      </w:rPr>
                    </m:ctrlPr>
                  </m:fPr>
                  <m:num>
                    <m:r>
                      <m:rPr>
                        <m:sty m:val="bi"/>
                      </m:rPr>
                      <w:rPr>
                        <w:rFonts w:ascii="Cambria Math" w:hAnsi="Cambria Math" w:cs="Times New Roman"/>
                        <w:sz w:val="22"/>
                      </w:rPr>
                      <m:t>1</m:t>
                    </m:r>
                  </m:num>
                  <m:den>
                    <m:r>
                      <m:rPr>
                        <m:sty m:val="bi"/>
                      </m:rPr>
                      <w:rPr>
                        <w:rFonts w:ascii="Cambria Math" w:hAnsi="Cambria Math" w:cs="Times New Roman"/>
                        <w:sz w:val="22"/>
                      </w:rPr>
                      <m:t>1+</m:t>
                    </m:r>
                    <m:sSup>
                      <m:sSupPr>
                        <m:ctrlPr>
                          <w:rPr>
                            <w:rFonts w:ascii="Cambria Math" w:hAnsi="Cambria Math" w:cs="Times New Roman"/>
                            <w:b w:val="0"/>
                            <w:i/>
                            <w:sz w:val="22"/>
                          </w:rPr>
                        </m:ctrlPr>
                      </m:sSupPr>
                      <m:e>
                        <m:r>
                          <m:rPr>
                            <m:sty m:val="bi"/>
                          </m:rPr>
                          <w:rPr>
                            <w:rFonts w:ascii="Cambria Math" w:hAnsi="Cambria Math" w:cs="Times New Roman"/>
                            <w:sz w:val="22"/>
                          </w:rPr>
                          <m:t>e</m:t>
                        </m:r>
                      </m:e>
                      <m:sup>
                        <m:r>
                          <m:rPr>
                            <m:sty m:val="bi"/>
                          </m:rPr>
                          <w:rPr>
                            <w:rFonts w:ascii="Cambria Math" w:hAnsi="Cambria Math" w:cs="Times New Roman"/>
                            <w:sz w:val="22"/>
                          </w:rPr>
                          <m:t>-</m:t>
                        </m:r>
                        <m:sSup>
                          <m:sSupPr>
                            <m:ctrlPr>
                              <w:rPr>
                                <w:rFonts w:ascii="Cambria Math" w:hAnsi="Cambria Math" w:cs="Times New Roman"/>
                                <w:b w:val="0"/>
                                <w:i/>
                                <w:sz w:val="22"/>
                              </w:rPr>
                            </m:ctrlPr>
                          </m:sSupPr>
                          <m:e>
                            <m:r>
                              <m:rPr>
                                <m:sty m:val="bi"/>
                              </m:rPr>
                              <w:rPr>
                                <w:rFonts w:ascii="Cambria Math" w:hAnsi="Cambria Math" w:cs="Times New Roman"/>
                                <w:sz w:val="22"/>
                              </w:rPr>
                              <m:t>w</m:t>
                            </m:r>
                          </m:e>
                          <m:sup>
                            <m:r>
                              <m:rPr>
                                <m:sty m:val="bi"/>
                              </m:rPr>
                              <w:rPr>
                                <w:rFonts w:ascii="Cambria Math" w:hAnsi="Cambria Math" w:cs="Times New Roman"/>
                                <w:sz w:val="22"/>
                              </w:rPr>
                              <m:t>Tx</m:t>
                            </m:r>
                          </m:sup>
                        </m:sSup>
                      </m:sup>
                    </m:sSup>
                  </m:den>
                </m:f>
              </m:oMath>
            </m:oMathPara>
          </w:p>
        </w:tc>
        <w:tc>
          <w:tcPr>
            <w:tcW w:w="451" w:type="dxa"/>
          </w:tcPr>
          <w:p w:rsidR="00915E0A" w:rsidRPr="00FD070E" w:rsidRDefault="00915E0A" w:rsidP="00161F5A">
            <w:pPr>
              <w:pStyle w:val="NormalWeb"/>
              <w:spacing w:beforeLines="60" w:before="144" w:beforeAutospacing="0" w:afterLines="80" w:after="192" w:afterAutospacing="0" w:line="26"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FD070E">
              <w:rPr>
                <w:rFonts w:ascii="Times New Roman" w:hAnsi="Times New Roman" w:cs="Times New Roman"/>
                <w:sz w:val="22"/>
              </w:rPr>
              <w:t>(1)</w:t>
            </w:r>
          </w:p>
        </w:tc>
      </w:tr>
    </w:tbl>
    <w:p w:rsidR="00915E0A" w:rsidRPr="00FD070E" w:rsidRDefault="00915E0A" w:rsidP="00915E0A">
      <w:pPr>
        <w:pStyle w:val="Para"/>
        <w:spacing w:line="26" w:lineRule="atLeast"/>
        <w:jc w:val="both"/>
        <w:rPr>
          <w:rFonts w:ascii="Times New Roman" w:hAnsi="Times New Roman"/>
          <w:sz w:val="22"/>
          <w:szCs w:val="22"/>
          <w14:ligatures w14:val="standard"/>
        </w:rPr>
      </w:pPr>
      <w:r w:rsidRPr="00FD070E">
        <w:rPr>
          <w:rFonts w:ascii="Times New Roman" w:hAnsi="Times New Roman"/>
          <w:sz w:val="22"/>
          <w:szCs w:val="22"/>
        </w:rPr>
        <w:t xml:space="preserve">where </w:t>
      </w:r>
      <m:oMath>
        <m:r>
          <w:rPr>
            <w:rFonts w:ascii="Cambria Math" w:hAnsi="Cambria Math"/>
            <w:sz w:val="22"/>
            <w:szCs w:val="22"/>
          </w:rPr>
          <m:t xml:space="preserve">x </m:t>
        </m:r>
      </m:oMath>
      <w:r w:rsidRPr="00FD070E">
        <w:rPr>
          <w:rFonts w:ascii="Times New Roman" w:hAnsi="Times New Roman"/>
          <w:sz w:val="22"/>
          <w:szCs w:val="22"/>
        </w:rPr>
        <w:t xml:space="preserve">represents the feature vector containing students’ grades from semesters 1–3, and </w:t>
      </w:r>
      <m:oMath>
        <m:r>
          <w:rPr>
            <w:rFonts w:ascii="Cambria Math" w:hAnsi="Cambria Math"/>
            <w:sz w:val="22"/>
            <w:szCs w:val="22"/>
          </w:rPr>
          <m:t>w</m:t>
        </m:r>
      </m:oMath>
      <w:r w:rsidRPr="00FD070E">
        <w:rPr>
          <w:rFonts w:ascii="Times New Roman" w:hAnsi="Times New Roman"/>
          <w:sz w:val="22"/>
          <w:szCs w:val="22"/>
        </w:rPr>
        <w:t xml:space="preserve"> denotes the model weight vector.</w:t>
      </w:r>
    </w:p>
    <w:p w:rsidR="00915E0A" w:rsidRPr="00FD070E" w:rsidRDefault="00915E0A" w:rsidP="00915E0A">
      <w:pPr>
        <w:pStyle w:val="Heading3"/>
        <w:spacing w:line="26" w:lineRule="atLeast"/>
        <w:rPr>
          <w:rFonts w:ascii="Times New Roman" w:hAnsi="Times New Roman" w:cs="Times New Roman"/>
          <w:color w:val="auto"/>
          <w:sz w:val="22"/>
        </w:rPr>
      </w:pPr>
      <w:r w:rsidRPr="00FD070E">
        <w:rPr>
          <w:rFonts w:ascii="Times New Roman" w:hAnsi="Times New Roman" w:cs="Times New Roman"/>
          <w:color w:val="auto"/>
          <w:sz w:val="22"/>
        </w:rPr>
        <w:t>K-Nearest Neighbors</w:t>
      </w:r>
    </w:p>
    <w:p w:rsidR="00915E0A" w:rsidRPr="00FD070E" w:rsidRDefault="00915E0A" w:rsidP="00915E0A">
      <w:pPr>
        <w:spacing w:before="100" w:beforeAutospacing="1" w:after="100" w:afterAutospacing="1"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 xml:space="preserve">K-Nearest Neighbors (KNN) is a similarity-based classification method in which the label of a student is determined based on the labels of the </w:t>
      </w:r>
      <w:r w:rsidRPr="00FD070E">
        <w:rPr>
          <w:rFonts w:ascii="Times New Roman" w:eastAsia="Times New Roman" w:hAnsi="Times New Roman" w:cs="Times New Roman"/>
          <w:bCs/>
          <w:sz w:val="22"/>
        </w:rPr>
        <w:t>k nearest neighbors</w:t>
      </w:r>
      <w:r w:rsidRPr="00FD070E">
        <w:rPr>
          <w:rFonts w:ascii="Times New Roman" w:eastAsia="Times New Roman" w:hAnsi="Times New Roman" w:cs="Times New Roman"/>
          <w:sz w:val="22"/>
        </w:rPr>
        <w:t xml:space="preserve"> in the feature space. The predicted label is obtained through majority voting among the nearest neighbors.</w:t>
      </w:r>
    </w:p>
    <w:tbl>
      <w:tblPr>
        <w:tblStyle w:val="PlainTable4"/>
        <w:tblW w:w="0" w:type="auto"/>
        <w:tblLayout w:type="fixed"/>
        <w:tblLook w:val="04A0" w:firstRow="1" w:lastRow="0" w:firstColumn="1" w:lastColumn="0" w:noHBand="0" w:noVBand="1"/>
      </w:tblPr>
      <w:tblGrid>
        <w:gridCol w:w="3969"/>
        <w:gridCol w:w="508"/>
      </w:tblGrid>
      <w:tr w:rsidR="00915E0A" w:rsidRPr="00FD070E" w:rsidTr="008340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rsidR="00915E0A" w:rsidRPr="00FD070E" w:rsidRDefault="00915E0A" w:rsidP="00161F5A">
            <w:pPr>
              <w:spacing w:before="100" w:beforeAutospacing="1" w:after="100" w:afterAutospacing="1" w:line="26" w:lineRule="atLeast"/>
              <w:rPr>
                <w:rFonts w:ascii="Times New Roman" w:eastAsia="Times New Roman" w:hAnsi="Times New Roman" w:cs="Times New Roman"/>
                <w:sz w:val="22"/>
              </w:rPr>
            </w:pPr>
            <m:oMathPara>
              <m:oMathParaPr>
                <m:jc m:val="center"/>
              </m:oMathParaPr>
              <m:oMath>
                <m:r>
                  <m:rPr>
                    <m:sty m:val="bi"/>
                  </m:rPr>
                  <w:rPr>
                    <w:rFonts w:ascii="Cambria Math" w:eastAsia="Times New Roman" w:hAnsi="Cambria Math" w:cs="Times New Roman"/>
                    <w:sz w:val="22"/>
                  </w:rPr>
                  <m:t>ŷ = argma</m:t>
                </m:r>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x</m:t>
                    </m:r>
                  </m:e>
                  <m:sub>
                    <m:r>
                      <m:rPr>
                        <m:sty m:val="bi"/>
                      </m:rPr>
                      <w:rPr>
                        <w:rFonts w:ascii="Cambria Math" w:eastAsia="Times New Roman" w:hAnsi="Cambria Math" w:cs="Times New Roman"/>
                        <w:sz w:val="22"/>
                      </w:rPr>
                      <m:t>c∈C</m:t>
                    </m:r>
                  </m:sub>
                </m:sSub>
                <m:r>
                  <m:rPr>
                    <m:sty m:val="bi"/>
                  </m:rPr>
                  <w:rPr>
                    <w:rFonts w:ascii="Cambria Math" w:eastAsia="Times New Roman" w:hAnsi="Cambria Math" w:cs="Times New Roman"/>
                    <w:sz w:val="22"/>
                  </w:rPr>
                  <m:t>su</m:t>
                </m:r>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m</m:t>
                    </m:r>
                  </m:e>
                  <m:sub>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x</m:t>
                        </m:r>
                      </m:e>
                      <m:sub>
                        <m:r>
                          <m:rPr>
                            <m:sty m:val="bi"/>
                          </m:rPr>
                          <w:rPr>
                            <w:rFonts w:ascii="Cambria Math" w:eastAsia="Times New Roman" w:hAnsi="Cambria Math" w:cs="Times New Roman"/>
                            <w:sz w:val="22"/>
                          </w:rPr>
                          <m:t>i</m:t>
                        </m:r>
                      </m:sub>
                    </m:sSub>
                    <m:r>
                      <m:rPr>
                        <m:sty m:val="bi"/>
                      </m:rPr>
                      <w:rPr>
                        <w:rFonts w:ascii="Cambria Math" w:eastAsia="Times New Roman" w:hAnsi="Cambria Math" w:cs="Times New Roman"/>
                        <w:sz w:val="22"/>
                      </w:rPr>
                      <m:t>∈</m:t>
                    </m:r>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N</m:t>
                        </m:r>
                      </m:e>
                      <m:sub>
                        <m:r>
                          <m:rPr>
                            <m:sty m:val="bi"/>
                          </m:rPr>
                          <w:rPr>
                            <w:rFonts w:ascii="Cambria Math" w:eastAsia="Times New Roman" w:hAnsi="Cambria Math" w:cs="Times New Roman"/>
                            <w:sz w:val="22"/>
                          </w:rPr>
                          <m:t>k</m:t>
                        </m:r>
                        <m:d>
                          <m:dPr>
                            <m:ctrlPr>
                              <w:rPr>
                                <w:rFonts w:ascii="Cambria Math" w:eastAsia="Times New Roman" w:hAnsi="Cambria Math" w:cs="Times New Roman"/>
                                <w:b w:val="0"/>
                                <w:i/>
                                <w:sz w:val="22"/>
                              </w:rPr>
                            </m:ctrlPr>
                          </m:dPr>
                          <m:e>
                            <m:r>
                              <m:rPr>
                                <m:sty m:val="bi"/>
                              </m:rPr>
                              <w:rPr>
                                <w:rFonts w:ascii="Cambria Math" w:eastAsia="Times New Roman" w:hAnsi="Cambria Math" w:cs="Times New Roman"/>
                                <w:sz w:val="22"/>
                              </w:rPr>
                              <m:t>x</m:t>
                            </m:r>
                          </m:e>
                        </m:d>
                      </m:sub>
                    </m:sSub>
                  </m:sub>
                </m:sSub>
                <m:r>
                  <m:rPr>
                    <m:sty m:val="bi"/>
                  </m:rPr>
                  <w:rPr>
                    <w:rFonts w:ascii="Cambria Math" w:eastAsia="Times New Roman" w:hAnsi="Cambria Math" w:cs="Times New Roman"/>
                    <w:sz w:val="22"/>
                  </w:rPr>
                  <m:t>I</m:t>
                </m:r>
                <m:d>
                  <m:dPr>
                    <m:ctrlPr>
                      <w:rPr>
                        <w:rFonts w:ascii="Cambria Math" w:eastAsia="Times New Roman" w:hAnsi="Cambria Math" w:cs="Times New Roman"/>
                        <w:b w:val="0"/>
                        <w:i/>
                        <w:sz w:val="22"/>
                      </w:rPr>
                    </m:ctrlPr>
                  </m:dPr>
                  <m:e>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y</m:t>
                        </m:r>
                      </m:e>
                      <m:sub>
                        <m:r>
                          <m:rPr>
                            <m:sty m:val="bi"/>
                          </m:rPr>
                          <w:rPr>
                            <w:rFonts w:ascii="Cambria Math" w:eastAsia="Times New Roman" w:hAnsi="Cambria Math" w:cs="Times New Roman"/>
                            <w:sz w:val="22"/>
                          </w:rPr>
                          <m:t>i</m:t>
                        </m:r>
                      </m:sub>
                    </m:sSub>
                    <m:r>
                      <m:rPr>
                        <m:sty m:val="bi"/>
                      </m:rPr>
                      <w:rPr>
                        <w:rFonts w:ascii="Cambria Math" w:eastAsia="Times New Roman" w:hAnsi="Cambria Math" w:cs="Times New Roman"/>
                        <w:sz w:val="22"/>
                      </w:rPr>
                      <m:t>= c</m:t>
                    </m:r>
                  </m:e>
                </m:d>
              </m:oMath>
            </m:oMathPara>
          </w:p>
        </w:tc>
        <w:tc>
          <w:tcPr>
            <w:tcW w:w="508" w:type="dxa"/>
          </w:tcPr>
          <w:p w:rsidR="00915E0A" w:rsidRPr="00FD070E" w:rsidRDefault="00915E0A" w:rsidP="00161F5A">
            <w:pPr>
              <w:spacing w:before="100" w:beforeAutospacing="1" w:after="100" w:afterAutospacing="1" w:line="26"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rPr>
            </w:pPr>
            <w:r w:rsidRPr="00FD070E">
              <w:rPr>
                <w:rFonts w:ascii="Times New Roman" w:hAnsi="Times New Roman" w:cs="Times New Roman"/>
                <w:sz w:val="22"/>
              </w:rPr>
              <w:t>(2)</w:t>
            </w:r>
          </w:p>
        </w:tc>
      </w:tr>
    </w:tbl>
    <w:p w:rsidR="00915E0A" w:rsidRPr="00FD070E" w:rsidRDefault="00915E0A" w:rsidP="00915E0A">
      <w:pPr>
        <w:pStyle w:val="Heading3"/>
        <w:spacing w:line="26" w:lineRule="atLeast"/>
        <w:rPr>
          <w:rFonts w:ascii="Times New Roman" w:hAnsi="Times New Roman" w:cs="Times New Roman"/>
          <w:color w:val="auto"/>
          <w:sz w:val="22"/>
        </w:rPr>
      </w:pPr>
      <w:r w:rsidRPr="00FD070E">
        <w:rPr>
          <w:rFonts w:ascii="Times New Roman" w:hAnsi="Times New Roman" w:cs="Times New Roman"/>
          <w:color w:val="auto"/>
          <w:sz w:val="22"/>
        </w:rPr>
        <w:lastRenderedPageBreak/>
        <w:t>Random Forest</w:t>
      </w:r>
    </w:p>
    <w:p w:rsidR="00915E0A" w:rsidRPr="00FD070E" w:rsidRDefault="00915E0A" w:rsidP="00915E0A">
      <w:pPr>
        <w:spacing w:before="100" w:beforeAutospacing="1" w:after="100" w:afterAutospacing="1"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 xml:space="preserve">Random Forest is an ensemble learning model that improves classification performance by combining multiple decision trees. The final prediction is determined by a </w:t>
      </w:r>
      <w:r w:rsidRPr="00FD070E">
        <w:rPr>
          <w:rFonts w:ascii="Times New Roman" w:eastAsia="Times New Roman" w:hAnsi="Times New Roman" w:cs="Times New Roman"/>
          <w:bCs/>
          <w:sz w:val="22"/>
        </w:rPr>
        <w:t>majority voting mechanism</w:t>
      </w:r>
      <w:r w:rsidRPr="00FD070E">
        <w:rPr>
          <w:rFonts w:ascii="Times New Roman" w:eastAsia="Times New Roman" w:hAnsi="Times New Roman" w:cs="Times New Roman"/>
          <w:sz w:val="22"/>
        </w:rPr>
        <w:t xml:space="preserve"> among the trees.</w:t>
      </w:r>
    </w:p>
    <w:tbl>
      <w:tblPr>
        <w:tblStyle w:val="PlainTable4"/>
        <w:tblW w:w="0" w:type="auto"/>
        <w:tblLook w:val="04A0" w:firstRow="1" w:lastRow="0" w:firstColumn="1" w:lastColumn="0" w:noHBand="0" w:noVBand="1"/>
      </w:tblPr>
      <w:tblGrid>
        <w:gridCol w:w="3964"/>
        <w:gridCol w:w="503"/>
      </w:tblGrid>
      <w:tr w:rsidR="00915E0A" w:rsidRPr="00FD070E" w:rsidTr="00161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rsidR="00915E0A" w:rsidRPr="00FD070E" w:rsidRDefault="00915E0A" w:rsidP="00161F5A">
            <w:pPr>
              <w:spacing w:before="100" w:beforeAutospacing="1" w:after="100" w:afterAutospacing="1" w:line="26" w:lineRule="atLeast"/>
              <w:rPr>
                <w:rFonts w:ascii="Times New Roman" w:eastAsia="Times New Roman" w:hAnsi="Times New Roman" w:cs="Times New Roman"/>
                <w:sz w:val="22"/>
              </w:rPr>
            </w:pPr>
            <m:oMathPara>
              <m:oMath>
                <m:r>
                  <m:rPr>
                    <m:sty m:val="bi"/>
                  </m:rPr>
                  <w:rPr>
                    <w:rFonts w:ascii="Cambria Math" w:eastAsia="Times New Roman" w:hAnsi="Cambria Math" w:cs="Times New Roman"/>
                    <w:sz w:val="22"/>
                  </w:rPr>
                  <m:t>ŷ = mode</m:t>
                </m:r>
                <m:d>
                  <m:dPr>
                    <m:ctrlPr>
                      <w:rPr>
                        <w:rFonts w:ascii="Cambria Math" w:eastAsia="Times New Roman" w:hAnsi="Cambria Math" w:cs="Times New Roman"/>
                        <w:b w:val="0"/>
                        <w:i/>
                        <w:sz w:val="22"/>
                      </w:rPr>
                    </m:ctrlPr>
                  </m:dPr>
                  <m:e>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T</m:t>
                        </m:r>
                      </m:e>
                      <m:sub>
                        <m:r>
                          <m:rPr>
                            <m:sty m:val="bi"/>
                          </m:rPr>
                          <w:rPr>
                            <w:rFonts w:ascii="Cambria Math" w:eastAsia="Times New Roman" w:hAnsi="Cambria Math" w:cs="Times New Roman"/>
                            <w:sz w:val="22"/>
                          </w:rPr>
                          <m:t>1</m:t>
                        </m:r>
                        <m:d>
                          <m:dPr>
                            <m:ctrlPr>
                              <w:rPr>
                                <w:rFonts w:ascii="Cambria Math" w:eastAsia="Times New Roman" w:hAnsi="Cambria Math" w:cs="Times New Roman"/>
                                <w:b w:val="0"/>
                                <w:i/>
                                <w:sz w:val="22"/>
                              </w:rPr>
                            </m:ctrlPr>
                          </m:dPr>
                          <m:e>
                            <m:r>
                              <m:rPr>
                                <m:sty m:val="bi"/>
                              </m:rPr>
                              <w:rPr>
                                <w:rFonts w:ascii="Cambria Math" w:eastAsia="Times New Roman" w:hAnsi="Cambria Math" w:cs="Times New Roman"/>
                                <w:sz w:val="22"/>
                              </w:rPr>
                              <m:t>x</m:t>
                            </m:r>
                          </m:e>
                        </m:d>
                      </m:sub>
                    </m:sSub>
                    <m:r>
                      <m:rPr>
                        <m:sty m:val="bi"/>
                      </m:rPr>
                      <w:rPr>
                        <w:rFonts w:ascii="Cambria Math" w:eastAsia="Times New Roman" w:hAnsi="Cambria Math" w:cs="Times New Roman"/>
                        <w:sz w:val="22"/>
                      </w:rPr>
                      <m:t xml:space="preserve">, </m:t>
                    </m:r>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T</m:t>
                        </m:r>
                      </m:e>
                      <m:sub>
                        <m:r>
                          <m:rPr>
                            <m:sty m:val="bi"/>
                          </m:rPr>
                          <w:rPr>
                            <w:rFonts w:ascii="Cambria Math" w:eastAsia="Times New Roman" w:hAnsi="Cambria Math" w:cs="Times New Roman"/>
                            <w:sz w:val="22"/>
                          </w:rPr>
                          <m:t>2</m:t>
                        </m:r>
                        <m:d>
                          <m:dPr>
                            <m:ctrlPr>
                              <w:rPr>
                                <w:rFonts w:ascii="Cambria Math" w:eastAsia="Times New Roman" w:hAnsi="Cambria Math" w:cs="Times New Roman"/>
                                <w:b w:val="0"/>
                                <w:i/>
                                <w:sz w:val="22"/>
                              </w:rPr>
                            </m:ctrlPr>
                          </m:dPr>
                          <m:e>
                            <m:r>
                              <m:rPr>
                                <m:sty m:val="bi"/>
                              </m:rPr>
                              <w:rPr>
                                <w:rFonts w:ascii="Cambria Math" w:eastAsia="Times New Roman" w:hAnsi="Cambria Math" w:cs="Times New Roman"/>
                                <w:sz w:val="22"/>
                              </w:rPr>
                              <m:t>x</m:t>
                            </m:r>
                          </m:e>
                        </m:d>
                      </m:sub>
                    </m:sSub>
                    <m:r>
                      <m:rPr>
                        <m:sty m:val="bi"/>
                      </m:rPr>
                      <w:rPr>
                        <w:rFonts w:ascii="Cambria Math" w:eastAsia="Times New Roman" w:hAnsi="Cambria Math" w:cs="Times New Roman"/>
                        <w:sz w:val="22"/>
                      </w:rPr>
                      <m:t xml:space="preserve">, … , </m:t>
                    </m:r>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T</m:t>
                        </m:r>
                      </m:e>
                      <m:sub>
                        <m:r>
                          <m:rPr>
                            <m:sty m:val="bi"/>
                          </m:rPr>
                          <w:rPr>
                            <w:rFonts w:ascii="Cambria Math" w:eastAsia="Times New Roman" w:hAnsi="Cambria Math" w:cs="Times New Roman"/>
                            <w:sz w:val="22"/>
                          </w:rPr>
                          <m:t>n</m:t>
                        </m:r>
                        <m:d>
                          <m:dPr>
                            <m:ctrlPr>
                              <w:rPr>
                                <w:rFonts w:ascii="Cambria Math" w:eastAsia="Times New Roman" w:hAnsi="Cambria Math" w:cs="Times New Roman"/>
                                <w:b w:val="0"/>
                                <w:i/>
                                <w:sz w:val="22"/>
                              </w:rPr>
                            </m:ctrlPr>
                          </m:dPr>
                          <m:e>
                            <m:r>
                              <m:rPr>
                                <m:sty m:val="bi"/>
                              </m:rPr>
                              <w:rPr>
                                <w:rFonts w:ascii="Cambria Math" w:eastAsia="Times New Roman" w:hAnsi="Cambria Math" w:cs="Times New Roman"/>
                                <w:sz w:val="22"/>
                              </w:rPr>
                              <m:t>x</m:t>
                            </m:r>
                          </m:e>
                        </m:d>
                      </m:sub>
                    </m:sSub>
                  </m:e>
                </m:d>
              </m:oMath>
            </m:oMathPara>
          </w:p>
        </w:tc>
        <w:tc>
          <w:tcPr>
            <w:tcW w:w="503" w:type="dxa"/>
          </w:tcPr>
          <w:p w:rsidR="00915E0A" w:rsidRPr="00FD070E" w:rsidRDefault="00915E0A" w:rsidP="00161F5A">
            <w:pPr>
              <w:spacing w:before="100" w:beforeAutospacing="1" w:after="100" w:afterAutospacing="1" w:line="26"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rPr>
            </w:pPr>
            <w:r w:rsidRPr="00FD070E">
              <w:rPr>
                <w:rFonts w:ascii="Times New Roman" w:hAnsi="Times New Roman" w:cs="Times New Roman"/>
                <w:sz w:val="22"/>
              </w:rPr>
              <w:t>(3)</w:t>
            </w:r>
          </w:p>
        </w:tc>
      </w:tr>
    </w:tbl>
    <w:p w:rsidR="00915E0A" w:rsidRPr="00FD070E" w:rsidRDefault="00915E0A" w:rsidP="00915E0A">
      <w:pPr>
        <w:pStyle w:val="Heading3"/>
        <w:spacing w:line="26" w:lineRule="atLeast"/>
        <w:rPr>
          <w:rFonts w:ascii="Times New Roman" w:hAnsi="Times New Roman" w:cs="Times New Roman"/>
          <w:color w:val="auto"/>
          <w:sz w:val="22"/>
        </w:rPr>
      </w:pPr>
      <w:r w:rsidRPr="00FD070E">
        <w:rPr>
          <w:rFonts w:ascii="Times New Roman" w:hAnsi="Times New Roman" w:cs="Times New Roman"/>
          <w:color w:val="auto"/>
          <w:sz w:val="22"/>
        </w:rPr>
        <w:t>Support Vector Machine</w:t>
      </w:r>
    </w:p>
    <w:p w:rsidR="00915E0A" w:rsidRPr="00FD070E" w:rsidRDefault="00915E0A" w:rsidP="00915E0A">
      <w:pPr>
        <w:spacing w:before="100" w:beforeAutospacing="1" w:after="100" w:afterAutospacing="1"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 xml:space="preserve">Support Vector Machine (SVM) constructs an optimal separating hyperplane between the pass and fail classes. Using the </w:t>
      </w:r>
      <w:r w:rsidRPr="00FD070E">
        <w:rPr>
          <w:rFonts w:ascii="Times New Roman" w:eastAsia="Times New Roman" w:hAnsi="Times New Roman" w:cs="Times New Roman"/>
          <w:bCs/>
          <w:sz w:val="22"/>
        </w:rPr>
        <w:t>Radial Basis Function (RBF) kernel</w:t>
      </w:r>
      <w:r w:rsidRPr="00FD070E">
        <w:rPr>
          <w:rFonts w:ascii="Times New Roman" w:eastAsia="Times New Roman" w:hAnsi="Times New Roman" w:cs="Times New Roman"/>
          <w:sz w:val="22"/>
        </w:rPr>
        <w:t>, SVM can map the input data into a higher-dimensional feature space to improve classification performance.</w:t>
      </w:r>
    </w:p>
    <w:tbl>
      <w:tblPr>
        <w:tblStyle w:val="PlainTable4"/>
        <w:tblW w:w="0" w:type="auto"/>
        <w:tblLayout w:type="fixed"/>
        <w:tblLook w:val="04A0" w:firstRow="1" w:lastRow="0" w:firstColumn="1" w:lastColumn="0" w:noHBand="0" w:noVBand="1"/>
      </w:tblPr>
      <w:tblGrid>
        <w:gridCol w:w="3969"/>
        <w:gridCol w:w="508"/>
      </w:tblGrid>
      <w:tr w:rsidR="00915E0A" w:rsidRPr="00FD070E" w:rsidTr="00161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rsidR="00915E0A" w:rsidRPr="00FD070E" w:rsidRDefault="00915E0A" w:rsidP="00161F5A">
            <w:pPr>
              <w:spacing w:before="100" w:beforeAutospacing="1" w:after="100" w:afterAutospacing="1" w:line="360" w:lineRule="auto"/>
              <w:rPr>
                <w:rFonts w:ascii="Times New Roman" w:eastAsia="Times New Roman" w:hAnsi="Times New Roman" w:cs="Times New Roman"/>
                <w:sz w:val="22"/>
              </w:rPr>
            </w:pPr>
            <m:oMathPara>
              <m:oMath>
                <m:r>
                  <m:rPr>
                    <m:sty m:val="bi"/>
                  </m:rPr>
                  <w:rPr>
                    <w:rFonts w:ascii="Cambria Math" w:eastAsia="Times New Roman" w:hAnsi="Cambria Math" w:cs="Times New Roman"/>
                    <w:sz w:val="22"/>
                  </w:rPr>
                  <m:t>ŷ = sign</m:t>
                </m:r>
                <m:d>
                  <m:dPr>
                    <m:ctrlPr>
                      <w:rPr>
                        <w:rFonts w:ascii="Cambria Math" w:eastAsia="Times New Roman" w:hAnsi="Cambria Math" w:cs="Times New Roman"/>
                        <w:b w:val="0"/>
                        <w:i/>
                        <w:sz w:val="22"/>
                      </w:rPr>
                    </m:ctrlPr>
                  </m:dPr>
                  <m:e>
                    <m:sSup>
                      <m:sSupPr>
                        <m:ctrlPr>
                          <w:rPr>
                            <w:rFonts w:ascii="Cambria Math" w:eastAsia="Times New Roman" w:hAnsi="Cambria Math" w:cs="Times New Roman"/>
                            <w:b w:val="0"/>
                            <w:i/>
                            <w:sz w:val="22"/>
                          </w:rPr>
                        </m:ctrlPr>
                      </m:sSupPr>
                      <m:e>
                        <m:r>
                          <m:rPr>
                            <m:sty m:val="bi"/>
                          </m:rPr>
                          <w:rPr>
                            <w:rFonts w:ascii="Cambria Math" w:eastAsia="Times New Roman" w:hAnsi="Cambria Math" w:cs="Times New Roman"/>
                            <w:sz w:val="22"/>
                          </w:rPr>
                          <m:t>w</m:t>
                        </m:r>
                      </m:e>
                      <m:sup>
                        <m:r>
                          <m:rPr>
                            <m:sty m:val="bi"/>
                          </m:rPr>
                          <w:rPr>
                            <w:rFonts w:ascii="Cambria Math" w:eastAsia="Times New Roman" w:hAnsi="Cambria Math" w:cs="Times New Roman"/>
                            <w:sz w:val="22"/>
                          </w:rPr>
                          <m:t>Tx</m:t>
                        </m:r>
                      </m:sup>
                    </m:sSup>
                    <m:r>
                      <m:rPr>
                        <m:sty m:val="bi"/>
                      </m:rPr>
                      <w:rPr>
                        <w:rFonts w:ascii="Cambria Math" w:eastAsia="Times New Roman" w:hAnsi="Cambria Math" w:cs="Times New Roman"/>
                        <w:sz w:val="22"/>
                      </w:rPr>
                      <m:t>+b</m:t>
                    </m:r>
                  </m:e>
                </m:d>
              </m:oMath>
            </m:oMathPara>
          </w:p>
        </w:tc>
        <w:tc>
          <w:tcPr>
            <w:tcW w:w="508" w:type="dxa"/>
          </w:tcPr>
          <w:p w:rsidR="00915E0A" w:rsidRPr="00FD070E" w:rsidRDefault="00915E0A" w:rsidP="00161F5A">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rPr>
            </w:pPr>
            <w:r w:rsidRPr="00FD070E">
              <w:rPr>
                <w:rFonts w:ascii="Times New Roman" w:hAnsi="Times New Roman" w:cs="Times New Roman"/>
                <w:sz w:val="22"/>
              </w:rPr>
              <w:t>(4)</w:t>
            </w:r>
          </w:p>
        </w:tc>
      </w:tr>
    </w:tbl>
    <w:p w:rsidR="00915E0A" w:rsidRPr="00FD070E" w:rsidRDefault="00915E0A" w:rsidP="00915E0A">
      <w:pPr>
        <w:pStyle w:val="Head1"/>
        <w:spacing w:beforeLines="60" w:before="144" w:afterLines="80" w:after="192" w:line="360" w:lineRule="auto"/>
        <w:rPr>
          <w:rFonts w:ascii="Times New Roman" w:hAnsi="Times New Roman" w:cs="Times New Roman"/>
          <w:szCs w:val="22"/>
        </w:rPr>
      </w:pPr>
      <w:r w:rsidRPr="00FD070E">
        <w:rPr>
          <w:rFonts w:ascii="Times New Roman" w:hAnsi="Times New Roman" w:cs="Times New Roman"/>
          <w:szCs w:val="22"/>
        </w:rPr>
        <w:t>4</w:t>
      </w:r>
      <w:r w:rsidRPr="00FD070E">
        <w:rPr>
          <w:rFonts w:ascii="Times New Roman" w:hAnsi="Times New Roman" w:cs="Times New Roman"/>
          <w:szCs w:val="22"/>
        </w:rPr>
        <w:t> </w:t>
      </w:r>
      <w:r w:rsidRPr="00FD070E">
        <w:rPr>
          <w:rFonts w:ascii="Times New Roman" w:hAnsi="Times New Roman" w:cs="Times New Roman"/>
          <w:szCs w:val="22"/>
        </w:rPr>
        <w:t>Results and discussion</w:t>
      </w:r>
    </w:p>
    <w:p w:rsidR="00FD070E" w:rsidRPr="00FD070E" w:rsidRDefault="00915E0A" w:rsidP="00915E0A">
      <w:pPr>
        <w:spacing w:beforeLines="60" w:before="144" w:afterLines="80" w:after="192"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 xml:space="preserve">All experiments </w:t>
      </w:r>
      <w:r w:rsidRPr="00FD070E">
        <w:rPr>
          <w:rFonts w:ascii="Times New Roman" w:eastAsia="Times New Roman" w:hAnsi="Times New Roman" w:cs="Times New Roman"/>
          <w:sz w:val="22"/>
        </w:rPr>
        <w:softHyphen/>
      </w:r>
      <w:r w:rsidRPr="00FD070E">
        <w:rPr>
          <w:rFonts w:ascii="Times New Roman" w:eastAsia="Times New Roman" w:hAnsi="Times New Roman" w:cs="Times New Roman"/>
          <w:sz w:val="22"/>
        </w:rPr>
        <w:softHyphen/>
      </w:r>
      <w:r w:rsidRPr="00FD070E">
        <w:rPr>
          <w:rFonts w:ascii="Times New Roman" w:eastAsia="Times New Roman" w:hAnsi="Times New Roman" w:cs="Times New Roman"/>
          <w:sz w:val="22"/>
        </w:rPr>
        <w:softHyphen/>
        <w:t xml:space="preserve">were conducted using Python </w:t>
      </w:r>
      <w:r w:rsidRPr="00FD070E">
        <w:rPr>
          <w:rFonts w:ascii="Times New Roman" w:hAnsi="Times New Roman" w:cs="Times New Roman"/>
          <w:sz w:val="22"/>
        </w:rPr>
        <w:t>with the Scikit-learn and Imbalanced-learn libraries. In addition, NumPy and Pandas were used for data manipulation and preprocessing, while Matplotlib and Seaborn were utilized for data visualization and analysis.</w:t>
      </w:r>
      <w:r w:rsidRPr="00FD070E">
        <w:rPr>
          <w:rFonts w:ascii="Times New Roman" w:eastAsia="Times New Roman" w:hAnsi="Times New Roman" w:cs="Times New Roman"/>
          <w:sz w:val="22"/>
        </w:rPr>
        <w:t xml:space="preserve"> In this study, we implemented four classification models</w:t>
      </w:r>
      <w:r w:rsidRPr="00FD070E">
        <w:rPr>
          <w:rFonts w:ascii="Times New Roman" w:hAnsi="Times New Roman" w:cs="Times New Roman"/>
          <w:sz w:val="22"/>
        </w:rPr>
        <w:t xml:space="preserve">: Logistic Regression (LR), k-Nearest Neighbors (KNN), Random Forest (RF), and Support Vector Machine (SVM). Model performance was evaluated using Precision, Recall, and F1-score </w:t>
      </w:r>
      <w:r w:rsidRPr="00FD070E">
        <w:rPr>
          <w:rFonts w:ascii="Times New Roman" w:eastAsia="Times New Roman" w:hAnsi="Times New Roman" w:cs="Times New Roman"/>
          <w:sz w:val="22"/>
        </w:rPr>
        <w:t>reported as weighted averages to account for class imbalance.</w:t>
      </w:r>
    </w:p>
    <w:p w:rsidR="00915E0A" w:rsidRPr="00FD070E" w:rsidRDefault="00915E0A" w:rsidP="009C468E">
      <w:pPr>
        <w:pStyle w:val="Caption"/>
        <w:rPr>
          <w:sz w:val="20"/>
          <w:szCs w:val="20"/>
        </w:rPr>
      </w:pPr>
      <w:r w:rsidRPr="00FD070E">
        <w:rPr>
          <w:sz w:val="20"/>
          <w:szCs w:val="20"/>
        </w:rPr>
        <w:t>Table 4 Comparative Results of Classification Models</w:t>
      </w:r>
    </w:p>
    <w:p w:rsidR="00915E0A" w:rsidRPr="00FD070E" w:rsidRDefault="00915E0A" w:rsidP="00915E0A">
      <w:pPr>
        <w:rPr>
          <w:rFonts w:ascii="Times New Roman" w:hAnsi="Times New Roman" w:cs="Times New Roman"/>
          <w:sz w:val="20"/>
          <w:szCs w:val="20"/>
        </w:rPr>
      </w:pPr>
    </w:p>
    <w:tbl>
      <w:tblPr>
        <w:tblStyle w:val="TableGrid"/>
        <w:tblW w:w="4532" w:type="dxa"/>
        <w:jc w:val="center"/>
        <w:tblLayout w:type="fixed"/>
        <w:tblLook w:val="04A0" w:firstRow="1" w:lastRow="0" w:firstColumn="1" w:lastColumn="0" w:noHBand="0" w:noVBand="1"/>
      </w:tblPr>
      <w:tblGrid>
        <w:gridCol w:w="988"/>
        <w:gridCol w:w="977"/>
        <w:gridCol w:w="1008"/>
        <w:gridCol w:w="781"/>
        <w:gridCol w:w="778"/>
      </w:tblGrid>
      <w:tr w:rsidR="009C468E" w:rsidRPr="00FD070E" w:rsidTr="00161F5A">
        <w:trPr>
          <w:jc w:val="center"/>
        </w:trPr>
        <w:tc>
          <w:tcPr>
            <w:tcW w:w="988" w:type="dxa"/>
            <w:vAlign w:val="center"/>
            <w:hideMark/>
          </w:tcPr>
          <w:p w:rsidR="009C468E" w:rsidRPr="00FD070E" w:rsidRDefault="009C468E" w:rsidP="009C468E">
            <w:pPr>
              <w:spacing w:line="240" w:lineRule="auto"/>
              <w:jc w:val="center"/>
              <w:rPr>
                <w:rFonts w:ascii="Times New Roman" w:hAnsi="Times New Roman"/>
                <w:b/>
                <w:bCs/>
                <w:sz w:val="20"/>
              </w:rPr>
            </w:pPr>
            <w:r w:rsidRPr="00FD070E">
              <w:rPr>
                <w:b/>
                <w:bCs/>
                <w:sz w:val="20"/>
              </w:rPr>
              <w:t>Course</w:t>
            </w:r>
          </w:p>
        </w:tc>
        <w:tc>
          <w:tcPr>
            <w:tcW w:w="977" w:type="dxa"/>
            <w:vAlign w:val="center"/>
            <w:hideMark/>
          </w:tcPr>
          <w:p w:rsidR="009C468E" w:rsidRPr="00FD070E" w:rsidRDefault="009C468E" w:rsidP="009C468E">
            <w:pPr>
              <w:jc w:val="center"/>
              <w:rPr>
                <w:b/>
                <w:bCs/>
                <w:sz w:val="20"/>
              </w:rPr>
            </w:pPr>
            <w:r w:rsidRPr="00FD070E">
              <w:rPr>
                <w:b/>
                <w:bCs/>
                <w:sz w:val="20"/>
              </w:rPr>
              <w:t>Model</w:t>
            </w:r>
          </w:p>
        </w:tc>
        <w:tc>
          <w:tcPr>
            <w:tcW w:w="1008" w:type="dxa"/>
            <w:vAlign w:val="center"/>
            <w:hideMark/>
          </w:tcPr>
          <w:p w:rsidR="009C468E" w:rsidRPr="00FD070E" w:rsidRDefault="009C468E" w:rsidP="009C468E">
            <w:pPr>
              <w:jc w:val="center"/>
              <w:rPr>
                <w:b/>
                <w:bCs/>
                <w:sz w:val="20"/>
              </w:rPr>
            </w:pPr>
            <w:r w:rsidRPr="00FD070E">
              <w:rPr>
                <w:b/>
                <w:bCs/>
                <w:sz w:val="20"/>
              </w:rPr>
              <w:t>Precision</w:t>
            </w:r>
          </w:p>
        </w:tc>
        <w:tc>
          <w:tcPr>
            <w:tcW w:w="781" w:type="dxa"/>
            <w:vAlign w:val="center"/>
            <w:hideMark/>
          </w:tcPr>
          <w:p w:rsidR="009C468E" w:rsidRPr="00FD070E" w:rsidRDefault="009C468E" w:rsidP="009C468E">
            <w:pPr>
              <w:jc w:val="center"/>
              <w:rPr>
                <w:b/>
                <w:bCs/>
                <w:sz w:val="20"/>
              </w:rPr>
            </w:pPr>
            <w:r w:rsidRPr="00FD070E">
              <w:rPr>
                <w:b/>
                <w:bCs/>
                <w:sz w:val="20"/>
              </w:rPr>
              <w:t>Recall</w:t>
            </w:r>
          </w:p>
        </w:tc>
        <w:tc>
          <w:tcPr>
            <w:tcW w:w="778" w:type="dxa"/>
            <w:vAlign w:val="center"/>
            <w:hideMark/>
          </w:tcPr>
          <w:p w:rsidR="009C468E" w:rsidRPr="00FD070E" w:rsidRDefault="009C468E" w:rsidP="009C468E">
            <w:pPr>
              <w:jc w:val="center"/>
              <w:rPr>
                <w:b/>
                <w:bCs/>
                <w:sz w:val="20"/>
              </w:rPr>
            </w:pPr>
            <w:r w:rsidRPr="00FD070E">
              <w:rPr>
                <w:b/>
                <w:bCs/>
                <w:sz w:val="20"/>
              </w:rPr>
              <w:t>F1-score</w:t>
            </w:r>
          </w:p>
        </w:tc>
      </w:tr>
      <w:tr w:rsidR="009C468E" w:rsidRPr="00FD070E" w:rsidTr="00161F5A">
        <w:trPr>
          <w:jc w:val="center"/>
        </w:trPr>
        <w:tc>
          <w:tcPr>
            <w:tcW w:w="988" w:type="dxa"/>
            <w:vMerge w:val="restart"/>
            <w:vAlign w:val="center"/>
            <w:hideMark/>
          </w:tcPr>
          <w:p w:rsidR="009C468E" w:rsidRPr="00FD070E" w:rsidRDefault="009C468E" w:rsidP="009C468E">
            <w:pPr>
              <w:jc w:val="center"/>
              <w:rPr>
                <w:sz w:val="20"/>
              </w:rPr>
            </w:pPr>
            <w:r w:rsidRPr="00FD070E">
              <w:rPr>
                <w:rStyle w:val="Strong"/>
                <w:sz w:val="20"/>
              </w:rPr>
              <w:t>Probability &amp; Statistics</w:t>
            </w:r>
          </w:p>
          <w:p w:rsidR="009C468E" w:rsidRPr="00FD070E" w:rsidRDefault="009C468E" w:rsidP="009C468E">
            <w:pPr>
              <w:jc w:val="center"/>
              <w:rPr>
                <w:sz w:val="20"/>
              </w:rPr>
            </w:pPr>
          </w:p>
        </w:tc>
        <w:tc>
          <w:tcPr>
            <w:tcW w:w="977" w:type="dxa"/>
            <w:vAlign w:val="center"/>
            <w:hideMark/>
          </w:tcPr>
          <w:p w:rsidR="009C468E" w:rsidRPr="00FD070E" w:rsidRDefault="009C468E" w:rsidP="009C468E">
            <w:pPr>
              <w:jc w:val="center"/>
              <w:rPr>
                <w:b/>
                <w:sz w:val="20"/>
              </w:rPr>
            </w:pPr>
            <w:r w:rsidRPr="00FD070E">
              <w:rPr>
                <w:b/>
                <w:sz w:val="20"/>
              </w:rPr>
              <w:t>LR</w:t>
            </w:r>
          </w:p>
        </w:tc>
        <w:tc>
          <w:tcPr>
            <w:tcW w:w="1008" w:type="dxa"/>
            <w:vAlign w:val="center"/>
            <w:hideMark/>
          </w:tcPr>
          <w:p w:rsidR="009C468E" w:rsidRPr="00FD070E" w:rsidRDefault="009C468E" w:rsidP="009C468E">
            <w:pPr>
              <w:jc w:val="center"/>
              <w:rPr>
                <w:sz w:val="20"/>
              </w:rPr>
            </w:pPr>
            <w:r w:rsidRPr="00FD070E">
              <w:rPr>
                <w:rStyle w:val="Strong"/>
                <w:sz w:val="20"/>
              </w:rPr>
              <w:t>92.66</w:t>
            </w:r>
          </w:p>
        </w:tc>
        <w:tc>
          <w:tcPr>
            <w:tcW w:w="781" w:type="dxa"/>
            <w:vAlign w:val="center"/>
            <w:hideMark/>
          </w:tcPr>
          <w:p w:rsidR="009C468E" w:rsidRPr="00FD070E" w:rsidRDefault="009C468E" w:rsidP="009C468E">
            <w:pPr>
              <w:jc w:val="center"/>
              <w:rPr>
                <w:sz w:val="20"/>
              </w:rPr>
            </w:pPr>
            <w:r w:rsidRPr="00FD070E">
              <w:rPr>
                <w:rStyle w:val="Strong"/>
                <w:sz w:val="20"/>
              </w:rPr>
              <w:t>88.42</w:t>
            </w:r>
          </w:p>
        </w:tc>
        <w:tc>
          <w:tcPr>
            <w:tcW w:w="778" w:type="dxa"/>
            <w:vAlign w:val="center"/>
            <w:hideMark/>
          </w:tcPr>
          <w:p w:rsidR="009C468E" w:rsidRPr="00FD070E" w:rsidRDefault="009C468E" w:rsidP="009C468E">
            <w:pPr>
              <w:jc w:val="center"/>
              <w:rPr>
                <w:sz w:val="20"/>
              </w:rPr>
            </w:pPr>
            <w:r w:rsidRPr="00FD070E">
              <w:rPr>
                <w:rStyle w:val="Strong"/>
                <w:sz w:val="20"/>
              </w:rPr>
              <w:t>89.94</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KNN</w:t>
            </w:r>
          </w:p>
        </w:tc>
        <w:tc>
          <w:tcPr>
            <w:tcW w:w="100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90.35</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83.16</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85.88</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RF</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88.72</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87.37</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88.00</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SVM</w:t>
            </w:r>
          </w:p>
        </w:tc>
        <w:tc>
          <w:tcPr>
            <w:tcW w:w="100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91.19</w:t>
            </w:r>
          </w:p>
        </w:tc>
        <w:tc>
          <w:tcPr>
            <w:tcW w:w="781"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87.37</w:t>
            </w:r>
          </w:p>
        </w:tc>
        <w:tc>
          <w:tcPr>
            <w:tcW w:w="77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88.87</w:t>
            </w:r>
          </w:p>
        </w:tc>
      </w:tr>
      <w:tr w:rsidR="009C468E" w:rsidRPr="00FD070E" w:rsidTr="00161F5A">
        <w:trPr>
          <w:jc w:val="center"/>
        </w:trPr>
        <w:tc>
          <w:tcPr>
            <w:tcW w:w="988" w:type="dxa"/>
            <w:vMerge w:val="restart"/>
            <w:vAlign w:val="center"/>
            <w:hideMark/>
          </w:tcPr>
          <w:p w:rsidR="009C468E" w:rsidRPr="00FD070E" w:rsidRDefault="009C468E" w:rsidP="009C468E">
            <w:pPr>
              <w:jc w:val="center"/>
              <w:rPr>
                <w:sz w:val="20"/>
              </w:rPr>
            </w:pPr>
            <w:r w:rsidRPr="00FD070E">
              <w:rPr>
                <w:rStyle w:val="Strong"/>
                <w:sz w:val="20"/>
              </w:rPr>
              <w:t>Basic Web Design</w:t>
            </w:r>
          </w:p>
          <w:p w:rsidR="009C468E" w:rsidRPr="00FD070E" w:rsidRDefault="009C468E" w:rsidP="009C468E">
            <w:pPr>
              <w:jc w:val="center"/>
              <w:rPr>
                <w:sz w:val="20"/>
              </w:rPr>
            </w:pPr>
          </w:p>
        </w:tc>
        <w:tc>
          <w:tcPr>
            <w:tcW w:w="977" w:type="dxa"/>
            <w:vAlign w:val="center"/>
            <w:hideMark/>
          </w:tcPr>
          <w:p w:rsidR="009C468E" w:rsidRPr="00FD070E" w:rsidRDefault="009C468E" w:rsidP="009C468E">
            <w:pPr>
              <w:jc w:val="center"/>
              <w:rPr>
                <w:b/>
                <w:sz w:val="20"/>
              </w:rPr>
            </w:pPr>
            <w:r w:rsidRPr="00FD070E">
              <w:rPr>
                <w:b/>
                <w:sz w:val="20"/>
              </w:rPr>
              <w:t>LR</w:t>
            </w:r>
          </w:p>
        </w:tc>
        <w:tc>
          <w:tcPr>
            <w:tcW w:w="1008" w:type="dxa"/>
            <w:vAlign w:val="center"/>
            <w:hideMark/>
          </w:tcPr>
          <w:p w:rsidR="009C468E" w:rsidRPr="00FD070E" w:rsidRDefault="009C468E" w:rsidP="009C468E">
            <w:pPr>
              <w:jc w:val="center"/>
              <w:rPr>
                <w:sz w:val="20"/>
              </w:rPr>
            </w:pPr>
            <w:r w:rsidRPr="00FD070E">
              <w:rPr>
                <w:rStyle w:val="Strong"/>
                <w:sz w:val="20"/>
              </w:rPr>
              <w:t>86.19</w:t>
            </w:r>
          </w:p>
        </w:tc>
        <w:tc>
          <w:tcPr>
            <w:tcW w:w="781" w:type="dxa"/>
            <w:vAlign w:val="center"/>
            <w:hideMark/>
          </w:tcPr>
          <w:p w:rsidR="009C468E" w:rsidRPr="00FD070E" w:rsidRDefault="009C468E" w:rsidP="009C468E">
            <w:pPr>
              <w:jc w:val="center"/>
              <w:rPr>
                <w:sz w:val="20"/>
              </w:rPr>
            </w:pPr>
            <w:r w:rsidRPr="00FD070E">
              <w:rPr>
                <w:sz w:val="20"/>
              </w:rPr>
              <w:t>76.84</w:t>
            </w:r>
          </w:p>
        </w:tc>
        <w:tc>
          <w:tcPr>
            <w:tcW w:w="778" w:type="dxa"/>
            <w:vAlign w:val="center"/>
            <w:hideMark/>
          </w:tcPr>
          <w:p w:rsidR="009C468E" w:rsidRPr="00FD070E" w:rsidRDefault="009C468E" w:rsidP="009C468E">
            <w:pPr>
              <w:jc w:val="center"/>
              <w:rPr>
                <w:sz w:val="20"/>
              </w:rPr>
            </w:pPr>
            <w:r w:rsidRPr="00FD070E">
              <w:rPr>
                <w:sz w:val="20"/>
              </w:rPr>
              <w:t>80.04</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KNN</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81.62</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67.37</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72.47</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b/>
                <w:sz w:val="20"/>
              </w:rPr>
              <w:t>RF</w:t>
            </w:r>
          </w:p>
        </w:tc>
        <w:tc>
          <w:tcPr>
            <w:tcW w:w="100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85.11</w:t>
            </w:r>
          </w:p>
        </w:tc>
        <w:tc>
          <w:tcPr>
            <w:tcW w:w="781" w:type="dxa"/>
            <w:vAlign w:val="center"/>
            <w:hideMark/>
          </w:tcPr>
          <w:p w:rsidR="009C468E" w:rsidRPr="00FD070E" w:rsidRDefault="009C468E" w:rsidP="009C468E">
            <w:pPr>
              <w:spacing w:line="26" w:lineRule="atLeast"/>
              <w:jc w:val="center"/>
              <w:rPr>
                <w:rFonts w:ascii="Times New Roman" w:hAnsi="Times New Roman"/>
                <w:b/>
                <w:sz w:val="20"/>
              </w:rPr>
            </w:pPr>
            <w:r w:rsidRPr="00FD070E">
              <w:rPr>
                <w:rStyle w:val="Strong"/>
                <w:sz w:val="20"/>
              </w:rPr>
              <w:t>82.11</w:t>
            </w:r>
          </w:p>
        </w:tc>
        <w:tc>
          <w:tcPr>
            <w:tcW w:w="778" w:type="dxa"/>
            <w:vAlign w:val="center"/>
            <w:hideMark/>
          </w:tcPr>
          <w:p w:rsidR="009C468E" w:rsidRPr="00FD070E" w:rsidRDefault="009C468E" w:rsidP="009C468E">
            <w:pPr>
              <w:spacing w:line="26" w:lineRule="atLeast"/>
              <w:jc w:val="center"/>
              <w:rPr>
                <w:rFonts w:ascii="Times New Roman" w:hAnsi="Times New Roman"/>
                <w:b/>
                <w:sz w:val="20"/>
              </w:rPr>
            </w:pPr>
            <w:r w:rsidRPr="00FD070E">
              <w:rPr>
                <w:rStyle w:val="Strong"/>
                <w:sz w:val="20"/>
              </w:rPr>
              <w:t>83.37</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SVM</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80.07</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77.89</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78.92</w:t>
            </w:r>
          </w:p>
        </w:tc>
      </w:tr>
      <w:tr w:rsidR="009C468E" w:rsidRPr="00FD070E" w:rsidTr="00161F5A">
        <w:trPr>
          <w:jc w:val="center"/>
        </w:trPr>
        <w:tc>
          <w:tcPr>
            <w:tcW w:w="988" w:type="dxa"/>
            <w:vMerge w:val="restart"/>
            <w:vAlign w:val="center"/>
            <w:hideMark/>
          </w:tcPr>
          <w:p w:rsidR="009C468E" w:rsidRPr="00FD070E" w:rsidRDefault="009C468E" w:rsidP="009C468E">
            <w:pPr>
              <w:jc w:val="center"/>
              <w:rPr>
                <w:sz w:val="20"/>
              </w:rPr>
            </w:pPr>
            <w:r w:rsidRPr="00FD070E">
              <w:rPr>
                <w:rStyle w:val="Strong"/>
                <w:sz w:val="20"/>
              </w:rPr>
              <w:t>Software Testing</w:t>
            </w:r>
          </w:p>
          <w:p w:rsidR="009C468E" w:rsidRPr="00FD070E" w:rsidRDefault="009C468E" w:rsidP="009C468E">
            <w:pPr>
              <w:jc w:val="center"/>
              <w:rPr>
                <w:sz w:val="20"/>
              </w:rPr>
            </w:pPr>
          </w:p>
        </w:tc>
        <w:tc>
          <w:tcPr>
            <w:tcW w:w="977" w:type="dxa"/>
            <w:vAlign w:val="center"/>
            <w:hideMark/>
          </w:tcPr>
          <w:p w:rsidR="009C468E" w:rsidRPr="00FD070E" w:rsidRDefault="009C468E" w:rsidP="009C468E">
            <w:pPr>
              <w:jc w:val="center"/>
              <w:rPr>
                <w:sz w:val="20"/>
              </w:rPr>
            </w:pPr>
            <w:r w:rsidRPr="00FD070E">
              <w:rPr>
                <w:sz w:val="20"/>
              </w:rPr>
              <w:t>LR</w:t>
            </w:r>
          </w:p>
        </w:tc>
        <w:tc>
          <w:tcPr>
            <w:tcW w:w="1008" w:type="dxa"/>
            <w:vAlign w:val="center"/>
            <w:hideMark/>
          </w:tcPr>
          <w:p w:rsidR="009C468E" w:rsidRPr="00FD070E" w:rsidRDefault="009C468E" w:rsidP="009C468E">
            <w:pPr>
              <w:jc w:val="center"/>
              <w:rPr>
                <w:sz w:val="20"/>
              </w:rPr>
            </w:pPr>
            <w:r w:rsidRPr="00FD070E">
              <w:rPr>
                <w:sz w:val="20"/>
              </w:rPr>
              <w:t>93.33</w:t>
            </w:r>
          </w:p>
        </w:tc>
        <w:tc>
          <w:tcPr>
            <w:tcW w:w="781" w:type="dxa"/>
            <w:vAlign w:val="center"/>
            <w:hideMark/>
          </w:tcPr>
          <w:p w:rsidR="009C468E" w:rsidRPr="00FD070E" w:rsidRDefault="009C468E" w:rsidP="009C468E">
            <w:pPr>
              <w:jc w:val="center"/>
              <w:rPr>
                <w:sz w:val="20"/>
              </w:rPr>
            </w:pPr>
            <w:r w:rsidRPr="00FD070E">
              <w:rPr>
                <w:sz w:val="20"/>
              </w:rPr>
              <w:t>84.21</w:t>
            </w:r>
          </w:p>
        </w:tc>
        <w:tc>
          <w:tcPr>
            <w:tcW w:w="778" w:type="dxa"/>
            <w:vAlign w:val="center"/>
            <w:hideMark/>
          </w:tcPr>
          <w:p w:rsidR="009C468E" w:rsidRPr="00FD070E" w:rsidRDefault="009C468E" w:rsidP="009C468E">
            <w:pPr>
              <w:jc w:val="center"/>
              <w:rPr>
                <w:sz w:val="20"/>
              </w:rPr>
            </w:pPr>
            <w:r w:rsidRPr="00FD070E">
              <w:rPr>
                <w:sz w:val="20"/>
              </w:rPr>
              <w:t>87.83</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KNN</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93.33</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84.21</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87.83</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b/>
                <w:sz w:val="20"/>
              </w:rPr>
              <w:t>RF</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rStyle w:val="Strong"/>
                <w:sz w:val="20"/>
              </w:rPr>
              <w:t>93.64</w:t>
            </w:r>
          </w:p>
        </w:tc>
        <w:tc>
          <w:tcPr>
            <w:tcW w:w="781" w:type="dxa"/>
            <w:vAlign w:val="center"/>
            <w:hideMark/>
          </w:tcPr>
          <w:p w:rsidR="009C468E" w:rsidRPr="00FD070E" w:rsidRDefault="009C468E" w:rsidP="009C468E">
            <w:pPr>
              <w:spacing w:line="26" w:lineRule="atLeast"/>
              <w:jc w:val="center"/>
              <w:rPr>
                <w:rFonts w:ascii="Times New Roman" w:hAnsi="Times New Roman"/>
                <w:b/>
                <w:sz w:val="20"/>
              </w:rPr>
            </w:pPr>
            <w:r w:rsidRPr="00FD070E">
              <w:rPr>
                <w:rStyle w:val="Strong"/>
                <w:sz w:val="20"/>
              </w:rPr>
              <w:t>87.37</w:t>
            </w:r>
          </w:p>
        </w:tc>
        <w:tc>
          <w:tcPr>
            <w:tcW w:w="778" w:type="dxa"/>
            <w:vAlign w:val="center"/>
            <w:hideMark/>
          </w:tcPr>
          <w:p w:rsidR="009C468E" w:rsidRPr="00FD070E" w:rsidRDefault="009C468E" w:rsidP="009C468E">
            <w:pPr>
              <w:spacing w:line="26" w:lineRule="atLeast"/>
              <w:jc w:val="center"/>
              <w:rPr>
                <w:rFonts w:ascii="Times New Roman" w:hAnsi="Times New Roman"/>
                <w:b/>
                <w:sz w:val="20"/>
              </w:rPr>
            </w:pPr>
            <w:r w:rsidRPr="00FD070E">
              <w:rPr>
                <w:rStyle w:val="Strong"/>
                <w:sz w:val="20"/>
              </w:rPr>
              <w:t>89.88</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SVM</w:t>
            </w:r>
          </w:p>
        </w:tc>
        <w:tc>
          <w:tcPr>
            <w:tcW w:w="100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93.53</w:t>
            </w:r>
          </w:p>
        </w:tc>
        <w:tc>
          <w:tcPr>
            <w:tcW w:w="781"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86.32</w:t>
            </w:r>
          </w:p>
        </w:tc>
        <w:tc>
          <w:tcPr>
            <w:tcW w:w="77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89.20</w:t>
            </w:r>
          </w:p>
        </w:tc>
      </w:tr>
      <w:tr w:rsidR="009C468E" w:rsidRPr="00FD070E" w:rsidTr="00161F5A">
        <w:trPr>
          <w:jc w:val="center"/>
        </w:trPr>
        <w:tc>
          <w:tcPr>
            <w:tcW w:w="988" w:type="dxa"/>
            <w:vMerge w:val="restart"/>
            <w:vAlign w:val="center"/>
            <w:hideMark/>
          </w:tcPr>
          <w:p w:rsidR="009C468E" w:rsidRPr="00FD070E" w:rsidRDefault="009C468E" w:rsidP="009C468E">
            <w:pPr>
              <w:jc w:val="center"/>
              <w:rPr>
                <w:sz w:val="20"/>
              </w:rPr>
            </w:pPr>
            <w:r w:rsidRPr="00FD070E">
              <w:rPr>
                <w:rStyle w:val="Strong"/>
                <w:sz w:val="20"/>
              </w:rPr>
              <w:lastRenderedPageBreak/>
              <w:t>Software Engineering</w:t>
            </w:r>
          </w:p>
          <w:p w:rsidR="009C468E" w:rsidRPr="00FD070E" w:rsidRDefault="009C468E" w:rsidP="009C468E">
            <w:pPr>
              <w:jc w:val="center"/>
              <w:rPr>
                <w:sz w:val="20"/>
              </w:rPr>
            </w:pPr>
          </w:p>
        </w:tc>
        <w:tc>
          <w:tcPr>
            <w:tcW w:w="977" w:type="dxa"/>
            <w:vAlign w:val="center"/>
            <w:hideMark/>
          </w:tcPr>
          <w:p w:rsidR="009C468E" w:rsidRPr="00FD070E" w:rsidRDefault="009C468E" w:rsidP="009C468E">
            <w:pPr>
              <w:jc w:val="center"/>
              <w:rPr>
                <w:b/>
                <w:sz w:val="20"/>
              </w:rPr>
            </w:pPr>
            <w:r w:rsidRPr="00FD070E">
              <w:rPr>
                <w:b/>
                <w:sz w:val="20"/>
              </w:rPr>
              <w:t>LR</w:t>
            </w:r>
          </w:p>
        </w:tc>
        <w:tc>
          <w:tcPr>
            <w:tcW w:w="1008" w:type="dxa"/>
            <w:vAlign w:val="center"/>
            <w:hideMark/>
          </w:tcPr>
          <w:p w:rsidR="009C468E" w:rsidRPr="00FD070E" w:rsidRDefault="009C468E" w:rsidP="009C468E">
            <w:pPr>
              <w:jc w:val="center"/>
              <w:rPr>
                <w:sz w:val="20"/>
              </w:rPr>
            </w:pPr>
            <w:r w:rsidRPr="00FD070E">
              <w:rPr>
                <w:sz w:val="20"/>
              </w:rPr>
              <w:t>89.73</w:t>
            </w:r>
          </w:p>
        </w:tc>
        <w:tc>
          <w:tcPr>
            <w:tcW w:w="781" w:type="dxa"/>
            <w:vAlign w:val="center"/>
            <w:hideMark/>
          </w:tcPr>
          <w:p w:rsidR="009C468E" w:rsidRPr="00FD070E" w:rsidRDefault="009C468E" w:rsidP="009C468E">
            <w:pPr>
              <w:jc w:val="center"/>
              <w:rPr>
                <w:sz w:val="20"/>
              </w:rPr>
            </w:pPr>
            <w:r w:rsidRPr="00FD070E">
              <w:rPr>
                <w:rStyle w:val="Strong"/>
                <w:sz w:val="20"/>
              </w:rPr>
              <w:t>78.95</w:t>
            </w:r>
          </w:p>
        </w:tc>
        <w:tc>
          <w:tcPr>
            <w:tcW w:w="778" w:type="dxa"/>
            <w:vAlign w:val="center"/>
            <w:hideMark/>
          </w:tcPr>
          <w:p w:rsidR="009C468E" w:rsidRPr="00FD070E" w:rsidRDefault="009C468E" w:rsidP="009C468E">
            <w:pPr>
              <w:jc w:val="center"/>
              <w:rPr>
                <w:sz w:val="20"/>
              </w:rPr>
            </w:pPr>
            <w:r w:rsidRPr="00FD070E">
              <w:rPr>
                <w:rStyle w:val="Strong"/>
                <w:sz w:val="20"/>
              </w:rPr>
              <w:t>82.94</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b/>
                <w:sz w:val="20"/>
              </w:rPr>
              <w:t>KNN</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rStyle w:val="Strong"/>
                <w:sz w:val="20"/>
              </w:rPr>
              <w:t>90.98</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77.89</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82.39</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RF</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89.59</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77.89</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82.20</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SVM</w:t>
            </w:r>
          </w:p>
        </w:tc>
        <w:tc>
          <w:tcPr>
            <w:tcW w:w="100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89.34</w:t>
            </w:r>
          </w:p>
        </w:tc>
        <w:tc>
          <w:tcPr>
            <w:tcW w:w="781"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75.79</w:t>
            </w:r>
          </w:p>
        </w:tc>
        <w:tc>
          <w:tcPr>
            <w:tcW w:w="77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80.71</w:t>
            </w:r>
          </w:p>
        </w:tc>
      </w:tr>
      <w:tr w:rsidR="009C468E" w:rsidRPr="00FD070E" w:rsidTr="00161F5A">
        <w:trPr>
          <w:jc w:val="center"/>
        </w:trPr>
        <w:tc>
          <w:tcPr>
            <w:tcW w:w="988" w:type="dxa"/>
            <w:vMerge w:val="restart"/>
            <w:vAlign w:val="center"/>
            <w:hideMark/>
          </w:tcPr>
          <w:p w:rsidR="009C468E" w:rsidRPr="00FD070E" w:rsidRDefault="009C468E" w:rsidP="009C468E">
            <w:pPr>
              <w:jc w:val="center"/>
              <w:rPr>
                <w:sz w:val="20"/>
              </w:rPr>
            </w:pPr>
            <w:r w:rsidRPr="00FD070E">
              <w:rPr>
                <w:rStyle w:val="Strong"/>
                <w:sz w:val="20"/>
              </w:rPr>
              <w:t>English 1</w:t>
            </w:r>
          </w:p>
          <w:p w:rsidR="009C468E" w:rsidRPr="00FD070E" w:rsidRDefault="009C468E" w:rsidP="009C468E">
            <w:pPr>
              <w:jc w:val="center"/>
              <w:rPr>
                <w:sz w:val="20"/>
              </w:rPr>
            </w:pPr>
          </w:p>
        </w:tc>
        <w:tc>
          <w:tcPr>
            <w:tcW w:w="977" w:type="dxa"/>
            <w:vAlign w:val="center"/>
            <w:hideMark/>
          </w:tcPr>
          <w:p w:rsidR="009C468E" w:rsidRPr="00FD070E" w:rsidRDefault="009C468E" w:rsidP="009C468E">
            <w:pPr>
              <w:jc w:val="center"/>
              <w:rPr>
                <w:sz w:val="20"/>
              </w:rPr>
            </w:pPr>
            <w:r w:rsidRPr="00FD070E">
              <w:rPr>
                <w:sz w:val="20"/>
              </w:rPr>
              <w:t>LR</w:t>
            </w:r>
          </w:p>
        </w:tc>
        <w:tc>
          <w:tcPr>
            <w:tcW w:w="1008" w:type="dxa"/>
            <w:vAlign w:val="center"/>
            <w:hideMark/>
          </w:tcPr>
          <w:p w:rsidR="009C468E" w:rsidRPr="00FD070E" w:rsidRDefault="009C468E" w:rsidP="009C468E">
            <w:pPr>
              <w:jc w:val="center"/>
              <w:rPr>
                <w:sz w:val="20"/>
              </w:rPr>
            </w:pPr>
            <w:r w:rsidRPr="00FD070E">
              <w:rPr>
                <w:sz w:val="20"/>
              </w:rPr>
              <w:t>93.82</w:t>
            </w:r>
          </w:p>
        </w:tc>
        <w:tc>
          <w:tcPr>
            <w:tcW w:w="781" w:type="dxa"/>
            <w:vAlign w:val="center"/>
            <w:hideMark/>
          </w:tcPr>
          <w:p w:rsidR="009C468E" w:rsidRPr="00FD070E" w:rsidRDefault="009C468E" w:rsidP="009C468E">
            <w:pPr>
              <w:jc w:val="center"/>
              <w:rPr>
                <w:sz w:val="20"/>
              </w:rPr>
            </w:pPr>
            <w:r w:rsidRPr="00FD070E">
              <w:rPr>
                <w:sz w:val="20"/>
              </w:rPr>
              <w:t>94.74</w:t>
            </w:r>
          </w:p>
        </w:tc>
        <w:tc>
          <w:tcPr>
            <w:tcW w:w="778" w:type="dxa"/>
            <w:vAlign w:val="center"/>
            <w:hideMark/>
          </w:tcPr>
          <w:p w:rsidR="009C468E" w:rsidRPr="00FD070E" w:rsidRDefault="009C468E" w:rsidP="009C468E">
            <w:pPr>
              <w:jc w:val="center"/>
              <w:rPr>
                <w:sz w:val="20"/>
              </w:rPr>
            </w:pPr>
            <w:r w:rsidRPr="00FD070E">
              <w:rPr>
                <w:sz w:val="20"/>
              </w:rPr>
              <w:t>93.90</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b/>
                <w:sz w:val="20"/>
              </w:rPr>
              <w:t>KNN</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95.33</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rStyle w:val="Strong"/>
                <w:sz w:val="20"/>
              </w:rPr>
              <w:t>95.79</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rStyle w:val="Strong"/>
                <w:sz w:val="20"/>
              </w:rPr>
              <w:t>95.39</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RF</w:t>
            </w:r>
          </w:p>
        </w:tc>
        <w:tc>
          <w:tcPr>
            <w:tcW w:w="100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92.72</w:t>
            </w:r>
          </w:p>
        </w:tc>
        <w:tc>
          <w:tcPr>
            <w:tcW w:w="781"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93.68</w:t>
            </w:r>
          </w:p>
        </w:tc>
        <w:tc>
          <w:tcPr>
            <w:tcW w:w="77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93.09</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b/>
                <w:sz w:val="20"/>
              </w:rPr>
              <w:t>SVM</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rStyle w:val="Strong"/>
                <w:sz w:val="20"/>
              </w:rPr>
              <w:t>95.97</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95.79</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94.78</w:t>
            </w:r>
          </w:p>
        </w:tc>
      </w:tr>
      <w:tr w:rsidR="009C468E" w:rsidRPr="00FD070E" w:rsidTr="00161F5A">
        <w:trPr>
          <w:jc w:val="center"/>
        </w:trPr>
        <w:tc>
          <w:tcPr>
            <w:tcW w:w="988" w:type="dxa"/>
            <w:vMerge w:val="restart"/>
            <w:vAlign w:val="center"/>
            <w:hideMark/>
          </w:tcPr>
          <w:p w:rsidR="009C468E" w:rsidRPr="00FD070E" w:rsidRDefault="009C468E" w:rsidP="009C468E">
            <w:pPr>
              <w:jc w:val="center"/>
              <w:rPr>
                <w:sz w:val="20"/>
              </w:rPr>
            </w:pPr>
            <w:r w:rsidRPr="00FD070E">
              <w:rPr>
                <w:rStyle w:val="Strong"/>
                <w:sz w:val="20"/>
              </w:rPr>
              <w:t>Project 1</w:t>
            </w:r>
          </w:p>
          <w:p w:rsidR="009C468E" w:rsidRPr="00FD070E" w:rsidRDefault="009C468E" w:rsidP="009C468E">
            <w:pPr>
              <w:jc w:val="center"/>
              <w:rPr>
                <w:sz w:val="20"/>
              </w:rPr>
            </w:pPr>
          </w:p>
        </w:tc>
        <w:tc>
          <w:tcPr>
            <w:tcW w:w="977" w:type="dxa"/>
            <w:vAlign w:val="center"/>
            <w:hideMark/>
          </w:tcPr>
          <w:p w:rsidR="009C468E" w:rsidRPr="00FD070E" w:rsidRDefault="009C468E" w:rsidP="009C468E">
            <w:pPr>
              <w:jc w:val="center"/>
              <w:rPr>
                <w:b/>
                <w:sz w:val="20"/>
              </w:rPr>
            </w:pPr>
            <w:r w:rsidRPr="00FD070E">
              <w:rPr>
                <w:b/>
                <w:sz w:val="20"/>
              </w:rPr>
              <w:t>LR</w:t>
            </w:r>
          </w:p>
        </w:tc>
        <w:tc>
          <w:tcPr>
            <w:tcW w:w="1008" w:type="dxa"/>
            <w:vAlign w:val="center"/>
            <w:hideMark/>
          </w:tcPr>
          <w:p w:rsidR="009C468E" w:rsidRPr="00FD070E" w:rsidRDefault="009C468E" w:rsidP="009C468E">
            <w:pPr>
              <w:jc w:val="center"/>
              <w:rPr>
                <w:sz w:val="20"/>
              </w:rPr>
            </w:pPr>
            <w:r w:rsidRPr="00FD070E">
              <w:rPr>
                <w:rStyle w:val="Strong"/>
                <w:sz w:val="20"/>
              </w:rPr>
              <w:t>89.82</w:t>
            </w:r>
          </w:p>
        </w:tc>
        <w:tc>
          <w:tcPr>
            <w:tcW w:w="781" w:type="dxa"/>
            <w:vAlign w:val="center"/>
            <w:hideMark/>
          </w:tcPr>
          <w:p w:rsidR="009C468E" w:rsidRPr="00FD070E" w:rsidRDefault="009C468E" w:rsidP="009C468E">
            <w:pPr>
              <w:jc w:val="center"/>
              <w:rPr>
                <w:sz w:val="20"/>
              </w:rPr>
            </w:pPr>
            <w:r w:rsidRPr="00FD070E">
              <w:rPr>
                <w:rStyle w:val="Strong"/>
                <w:sz w:val="20"/>
              </w:rPr>
              <w:t>85.26</w:t>
            </w:r>
          </w:p>
        </w:tc>
        <w:tc>
          <w:tcPr>
            <w:tcW w:w="778" w:type="dxa"/>
            <w:vAlign w:val="center"/>
            <w:hideMark/>
          </w:tcPr>
          <w:p w:rsidR="009C468E" w:rsidRPr="00FD070E" w:rsidRDefault="009C468E" w:rsidP="009C468E">
            <w:pPr>
              <w:jc w:val="center"/>
              <w:rPr>
                <w:sz w:val="20"/>
              </w:rPr>
            </w:pPr>
            <w:r w:rsidRPr="00FD070E">
              <w:rPr>
                <w:rStyle w:val="Strong"/>
                <w:sz w:val="20"/>
              </w:rPr>
              <w:t>86.52</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KNN</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85.01</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72.63</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75.91</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RF</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86.62</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78.95</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81.13</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SVM</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85.41</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78.95</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80.95</w:t>
            </w:r>
          </w:p>
        </w:tc>
      </w:tr>
    </w:tbl>
    <w:p w:rsidR="00915E0A" w:rsidRPr="00FD070E" w:rsidRDefault="00915E0A" w:rsidP="00915E0A">
      <w:pPr>
        <w:spacing w:before="100" w:beforeAutospacing="1" w:after="100" w:afterAutospacing="1" w:line="26" w:lineRule="atLeast"/>
        <w:rPr>
          <w:rFonts w:ascii="Times New Roman" w:hAnsi="Times New Roman" w:cs="Times New Roman"/>
          <w:sz w:val="22"/>
        </w:rPr>
      </w:pPr>
      <w:r w:rsidRPr="00FD070E">
        <w:rPr>
          <w:rFonts w:ascii="Times New Roman" w:hAnsi="Times New Roman" w:cs="Times New Roman"/>
          <w:sz w:val="22"/>
        </w:rPr>
        <w:t xml:space="preserve">Table </w:t>
      </w:r>
      <w:r w:rsidRPr="00FD070E">
        <w:rPr>
          <w:rFonts w:ascii="Times New Roman" w:hAnsi="Times New Roman" w:cs="Times New Roman"/>
          <w:color w:val="0000FF"/>
          <w:sz w:val="22"/>
        </w:rPr>
        <w:t>4</w:t>
      </w:r>
      <w:r w:rsidRPr="00FD070E">
        <w:rPr>
          <w:rFonts w:ascii="Times New Roman" w:hAnsi="Times New Roman" w:cs="Times New Roman"/>
          <w:sz w:val="22"/>
        </w:rPr>
        <w:t xml:space="preserve"> presents the comparative performance of the four classification models across six target courses in terms of Precision, Recall, and F1-score.</w:t>
      </w:r>
    </w:p>
    <w:p w:rsidR="00161F5A" w:rsidRPr="00FD070E" w:rsidRDefault="00161F5A" w:rsidP="00161F5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For the </w:t>
      </w:r>
      <w:r w:rsidRPr="00FD070E">
        <w:rPr>
          <w:rFonts w:ascii="Times New Roman" w:eastAsia="Times New Roman" w:hAnsi="Times New Roman" w:cs="Times New Roman"/>
          <w:i/>
          <w:iCs/>
          <w:sz w:val="22"/>
        </w:rPr>
        <w:t>Probability &amp; Statistics</w:t>
      </w:r>
      <w:r w:rsidRPr="00FD070E">
        <w:rPr>
          <w:rFonts w:ascii="Times New Roman" w:eastAsia="Times New Roman" w:hAnsi="Times New Roman" w:cs="Times New Roman"/>
          <w:sz w:val="22"/>
        </w:rPr>
        <w:t xml:space="preserve"> course, </w:t>
      </w:r>
      <w:r w:rsidRPr="00FD070E">
        <w:rPr>
          <w:rFonts w:ascii="Times New Roman" w:eastAsia="Times New Roman" w:hAnsi="Times New Roman" w:cs="Times New Roman"/>
          <w:i/>
          <w:iCs/>
          <w:sz w:val="22"/>
        </w:rPr>
        <w:t>Logistic Regression (LR)</w:t>
      </w:r>
      <w:r w:rsidRPr="00FD070E">
        <w:rPr>
          <w:rFonts w:ascii="Times New Roman" w:eastAsia="Times New Roman" w:hAnsi="Times New Roman" w:cs="Times New Roman"/>
          <w:sz w:val="22"/>
        </w:rPr>
        <w:t xml:space="preserve"> achieves the best overall performance with the highest F1-score of </w:t>
      </w:r>
      <w:r w:rsidRPr="00FD070E">
        <w:rPr>
          <w:rFonts w:ascii="Times New Roman" w:eastAsia="Times New Roman" w:hAnsi="Times New Roman" w:cs="Times New Roman"/>
          <w:i/>
          <w:iCs/>
          <w:sz w:val="22"/>
        </w:rPr>
        <w:t>89.94%</w:t>
      </w:r>
      <w:r w:rsidRPr="00FD070E">
        <w:rPr>
          <w:rFonts w:ascii="Times New Roman" w:eastAsia="Times New Roman" w:hAnsi="Times New Roman" w:cs="Times New Roman"/>
          <w:sz w:val="22"/>
        </w:rPr>
        <w:t xml:space="preserve">, supported by Precision of </w:t>
      </w:r>
      <w:r w:rsidRPr="00FD070E">
        <w:rPr>
          <w:rFonts w:ascii="Times New Roman" w:eastAsia="Times New Roman" w:hAnsi="Times New Roman" w:cs="Times New Roman"/>
          <w:i/>
          <w:iCs/>
          <w:sz w:val="22"/>
        </w:rPr>
        <w:t>92.66%</w:t>
      </w:r>
      <w:r w:rsidRPr="00FD070E">
        <w:rPr>
          <w:rFonts w:ascii="Times New Roman" w:eastAsia="Times New Roman" w:hAnsi="Times New Roman" w:cs="Times New Roman"/>
          <w:sz w:val="22"/>
        </w:rPr>
        <w:t xml:space="preserve"> and Recall of </w:t>
      </w:r>
      <w:r w:rsidRPr="00FD070E">
        <w:rPr>
          <w:rFonts w:ascii="Times New Roman" w:eastAsia="Times New Roman" w:hAnsi="Times New Roman" w:cs="Times New Roman"/>
          <w:i/>
          <w:iCs/>
          <w:sz w:val="22"/>
        </w:rPr>
        <w:t>88.42%</w:t>
      </w:r>
      <w:r w:rsidRPr="00FD070E">
        <w:rPr>
          <w:rFonts w:ascii="Times New Roman" w:eastAsia="Times New Roman" w:hAnsi="Times New Roman" w:cs="Times New Roman"/>
          <w:sz w:val="22"/>
        </w:rPr>
        <w:t xml:space="preserve">. Although KNN records competitive Precision at </w:t>
      </w:r>
      <w:r w:rsidRPr="00FD070E">
        <w:rPr>
          <w:rFonts w:ascii="Times New Roman" w:eastAsia="Times New Roman" w:hAnsi="Times New Roman" w:cs="Times New Roman"/>
          <w:i/>
          <w:iCs/>
          <w:sz w:val="22"/>
        </w:rPr>
        <w:t>90.35%</w:t>
      </w:r>
      <w:r w:rsidRPr="00FD070E">
        <w:rPr>
          <w:rFonts w:ascii="Times New Roman" w:eastAsia="Times New Roman" w:hAnsi="Times New Roman" w:cs="Times New Roman"/>
          <w:sz w:val="22"/>
        </w:rPr>
        <w:t>, its lower Recall (</w:t>
      </w:r>
      <w:r w:rsidRPr="00FD070E">
        <w:rPr>
          <w:rFonts w:ascii="Times New Roman" w:eastAsia="Times New Roman" w:hAnsi="Times New Roman" w:cs="Times New Roman"/>
          <w:i/>
          <w:iCs/>
          <w:sz w:val="22"/>
        </w:rPr>
        <w:t>83.16%</w:t>
      </w:r>
      <w:r w:rsidRPr="00FD070E">
        <w:rPr>
          <w:rFonts w:ascii="Times New Roman" w:eastAsia="Times New Roman" w:hAnsi="Times New Roman" w:cs="Times New Roman"/>
          <w:sz w:val="22"/>
        </w:rPr>
        <w:t xml:space="preserve">) results in a lower F1-score of </w:t>
      </w:r>
      <w:r w:rsidRPr="00FD070E">
        <w:rPr>
          <w:rFonts w:ascii="Times New Roman" w:eastAsia="Times New Roman" w:hAnsi="Times New Roman" w:cs="Times New Roman"/>
          <w:i/>
          <w:iCs/>
          <w:sz w:val="22"/>
        </w:rPr>
        <w:t>85.88%</w:t>
      </w:r>
      <w:r w:rsidRPr="00FD070E">
        <w:rPr>
          <w:rFonts w:ascii="Times New Roman" w:eastAsia="Times New Roman" w:hAnsi="Times New Roman" w:cs="Times New Roman"/>
          <w:sz w:val="22"/>
        </w:rPr>
        <w:t xml:space="preserve">. Similarly, SVM and Random Forest (RF) achieve F1-scores of </w:t>
      </w:r>
      <w:r w:rsidRPr="00FD070E">
        <w:rPr>
          <w:rFonts w:ascii="Times New Roman" w:eastAsia="Times New Roman" w:hAnsi="Times New Roman" w:cs="Times New Roman"/>
          <w:i/>
          <w:iCs/>
          <w:sz w:val="22"/>
        </w:rPr>
        <w:t>88.87%</w:t>
      </w:r>
      <w:r w:rsidRPr="00FD070E">
        <w:rPr>
          <w:rFonts w:ascii="Times New Roman" w:eastAsia="Times New Roman" w:hAnsi="Times New Roman" w:cs="Times New Roman"/>
          <w:sz w:val="22"/>
        </w:rPr>
        <w:t xml:space="preserve"> and </w:t>
      </w:r>
      <w:r w:rsidRPr="00FD070E">
        <w:rPr>
          <w:rFonts w:ascii="Times New Roman" w:eastAsia="Times New Roman" w:hAnsi="Times New Roman" w:cs="Times New Roman"/>
          <w:i/>
          <w:iCs/>
          <w:sz w:val="22"/>
        </w:rPr>
        <w:t>88.00%</w:t>
      </w:r>
      <w:r w:rsidRPr="00FD070E">
        <w:rPr>
          <w:rFonts w:ascii="Times New Roman" w:eastAsia="Times New Roman" w:hAnsi="Times New Roman" w:cs="Times New Roman"/>
          <w:sz w:val="22"/>
        </w:rPr>
        <w:t>, respectively, indicating slightly lower classification effectiveness than LR.</w:t>
      </w:r>
    </w:p>
    <w:p w:rsidR="00161F5A" w:rsidRPr="00FD070E" w:rsidRDefault="00161F5A" w:rsidP="00161F5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In the </w:t>
      </w:r>
      <w:r w:rsidRPr="00FD070E">
        <w:rPr>
          <w:rFonts w:ascii="Times New Roman" w:eastAsia="Times New Roman" w:hAnsi="Times New Roman" w:cs="Times New Roman"/>
          <w:i/>
          <w:iCs/>
          <w:sz w:val="22"/>
        </w:rPr>
        <w:t>Basic Web Design</w:t>
      </w:r>
      <w:r w:rsidRPr="00FD070E">
        <w:rPr>
          <w:rFonts w:ascii="Times New Roman" w:eastAsia="Times New Roman" w:hAnsi="Times New Roman" w:cs="Times New Roman"/>
          <w:sz w:val="22"/>
        </w:rPr>
        <w:t xml:space="preserve"> dataset, </w:t>
      </w:r>
      <w:r w:rsidRPr="00FD070E">
        <w:rPr>
          <w:rFonts w:ascii="Times New Roman" w:eastAsia="Times New Roman" w:hAnsi="Times New Roman" w:cs="Times New Roman"/>
          <w:i/>
          <w:iCs/>
          <w:sz w:val="22"/>
        </w:rPr>
        <w:t>Random Forest</w:t>
      </w:r>
      <w:r w:rsidRPr="00FD070E">
        <w:rPr>
          <w:rFonts w:ascii="Times New Roman" w:eastAsia="Times New Roman" w:hAnsi="Times New Roman" w:cs="Times New Roman"/>
          <w:sz w:val="22"/>
        </w:rPr>
        <w:t xml:space="preserve"> outperforms the other models, achieving the highest F1-score of </w:t>
      </w:r>
      <w:r w:rsidRPr="00FD070E">
        <w:rPr>
          <w:rFonts w:ascii="Times New Roman" w:eastAsia="Times New Roman" w:hAnsi="Times New Roman" w:cs="Times New Roman"/>
          <w:i/>
          <w:iCs/>
          <w:sz w:val="22"/>
        </w:rPr>
        <w:t>83.37%</w:t>
      </w:r>
      <w:r w:rsidRPr="00FD070E">
        <w:rPr>
          <w:rFonts w:ascii="Times New Roman" w:eastAsia="Times New Roman" w:hAnsi="Times New Roman" w:cs="Times New Roman"/>
          <w:sz w:val="22"/>
        </w:rPr>
        <w:t>, with balanced Precision (</w:t>
      </w:r>
      <w:r w:rsidRPr="00FD070E">
        <w:rPr>
          <w:rFonts w:ascii="Times New Roman" w:eastAsia="Times New Roman" w:hAnsi="Times New Roman" w:cs="Times New Roman"/>
          <w:i/>
          <w:iCs/>
          <w:sz w:val="22"/>
        </w:rPr>
        <w:t>85.11%</w:t>
      </w:r>
      <w:r w:rsidRPr="00FD070E">
        <w:rPr>
          <w:rFonts w:ascii="Times New Roman" w:eastAsia="Times New Roman" w:hAnsi="Times New Roman" w:cs="Times New Roman"/>
          <w:sz w:val="22"/>
        </w:rPr>
        <w:t>) and Recall (</w:t>
      </w:r>
      <w:r w:rsidRPr="00FD070E">
        <w:rPr>
          <w:rFonts w:ascii="Times New Roman" w:eastAsia="Times New Roman" w:hAnsi="Times New Roman" w:cs="Times New Roman"/>
          <w:i/>
          <w:iCs/>
          <w:sz w:val="22"/>
        </w:rPr>
        <w:t>82.11%</w:t>
      </w:r>
      <w:r w:rsidRPr="00FD070E">
        <w:rPr>
          <w:rFonts w:ascii="Times New Roman" w:eastAsia="Times New Roman" w:hAnsi="Times New Roman" w:cs="Times New Roman"/>
          <w:sz w:val="22"/>
        </w:rPr>
        <w:t xml:space="preserve">). Logistic Regression ranks second with an F1-score of </w:t>
      </w:r>
      <w:r w:rsidRPr="00FD070E">
        <w:rPr>
          <w:rFonts w:ascii="Times New Roman" w:eastAsia="Times New Roman" w:hAnsi="Times New Roman" w:cs="Times New Roman"/>
          <w:i/>
          <w:iCs/>
          <w:sz w:val="22"/>
        </w:rPr>
        <w:t>80.04%</w:t>
      </w:r>
      <w:r w:rsidRPr="00FD070E">
        <w:rPr>
          <w:rFonts w:ascii="Times New Roman" w:eastAsia="Times New Roman" w:hAnsi="Times New Roman" w:cs="Times New Roman"/>
          <w:sz w:val="22"/>
        </w:rPr>
        <w:t xml:space="preserve">, while SVM obtains </w:t>
      </w:r>
      <w:r w:rsidRPr="00FD070E">
        <w:rPr>
          <w:rFonts w:ascii="Times New Roman" w:eastAsia="Times New Roman" w:hAnsi="Times New Roman" w:cs="Times New Roman"/>
          <w:i/>
          <w:iCs/>
          <w:sz w:val="22"/>
        </w:rPr>
        <w:t>78.92%</w:t>
      </w:r>
      <w:r w:rsidRPr="00FD070E">
        <w:rPr>
          <w:rFonts w:ascii="Times New Roman" w:eastAsia="Times New Roman" w:hAnsi="Times New Roman" w:cs="Times New Roman"/>
          <w:sz w:val="22"/>
        </w:rPr>
        <w:t>. In contrast, KNN records the lowest F1-score (</w:t>
      </w:r>
      <w:r w:rsidRPr="00FD070E">
        <w:rPr>
          <w:rFonts w:ascii="Times New Roman" w:eastAsia="Times New Roman" w:hAnsi="Times New Roman" w:cs="Times New Roman"/>
          <w:i/>
          <w:iCs/>
          <w:sz w:val="22"/>
        </w:rPr>
        <w:t>72.47%</w:t>
      </w:r>
      <w:r w:rsidRPr="00FD070E">
        <w:rPr>
          <w:rFonts w:ascii="Times New Roman" w:eastAsia="Times New Roman" w:hAnsi="Times New Roman" w:cs="Times New Roman"/>
          <w:sz w:val="22"/>
        </w:rPr>
        <w:t>) due to its relatively low Recall (</w:t>
      </w:r>
      <w:r w:rsidRPr="00FD070E">
        <w:rPr>
          <w:rFonts w:ascii="Times New Roman" w:eastAsia="Times New Roman" w:hAnsi="Times New Roman" w:cs="Times New Roman"/>
          <w:i/>
          <w:iCs/>
          <w:sz w:val="22"/>
        </w:rPr>
        <w:t>67.37%</w:t>
      </w:r>
      <w:r w:rsidRPr="00FD070E">
        <w:rPr>
          <w:rFonts w:ascii="Times New Roman" w:eastAsia="Times New Roman" w:hAnsi="Times New Roman" w:cs="Times New Roman"/>
          <w:sz w:val="22"/>
        </w:rPr>
        <w:t>), suggesting weaker predictive performance for this dataset.</w:t>
      </w:r>
    </w:p>
    <w:p w:rsidR="00161F5A" w:rsidRPr="00FD070E" w:rsidRDefault="00161F5A" w:rsidP="00161F5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For the </w:t>
      </w:r>
      <w:r w:rsidRPr="00FD070E">
        <w:rPr>
          <w:rFonts w:ascii="Times New Roman" w:eastAsia="Times New Roman" w:hAnsi="Times New Roman" w:cs="Times New Roman"/>
          <w:i/>
          <w:iCs/>
          <w:sz w:val="22"/>
        </w:rPr>
        <w:t>Software Testing</w:t>
      </w:r>
      <w:r w:rsidRPr="00FD070E">
        <w:rPr>
          <w:rFonts w:ascii="Times New Roman" w:eastAsia="Times New Roman" w:hAnsi="Times New Roman" w:cs="Times New Roman"/>
          <w:sz w:val="22"/>
        </w:rPr>
        <w:t xml:space="preserve"> course, all models demonstrate relatively strong classification performance. Among them, </w:t>
      </w:r>
      <w:r w:rsidRPr="00FD070E">
        <w:rPr>
          <w:rFonts w:ascii="Times New Roman" w:eastAsia="Times New Roman" w:hAnsi="Times New Roman" w:cs="Times New Roman"/>
          <w:i/>
          <w:iCs/>
          <w:sz w:val="22"/>
        </w:rPr>
        <w:t>Random Forest</w:t>
      </w:r>
      <w:r w:rsidRPr="00FD070E">
        <w:rPr>
          <w:rFonts w:ascii="Times New Roman" w:eastAsia="Times New Roman" w:hAnsi="Times New Roman" w:cs="Times New Roman"/>
          <w:sz w:val="22"/>
        </w:rPr>
        <w:t xml:space="preserve"> achieves the best overall result, with the highest F1-score of </w:t>
      </w:r>
      <w:r w:rsidRPr="00FD070E">
        <w:rPr>
          <w:rFonts w:ascii="Times New Roman" w:eastAsia="Times New Roman" w:hAnsi="Times New Roman" w:cs="Times New Roman"/>
          <w:i/>
          <w:iCs/>
          <w:sz w:val="22"/>
        </w:rPr>
        <w:t>89.88%</w:t>
      </w:r>
      <w:r w:rsidRPr="00FD070E">
        <w:rPr>
          <w:rFonts w:ascii="Times New Roman" w:eastAsia="Times New Roman" w:hAnsi="Times New Roman" w:cs="Times New Roman"/>
          <w:sz w:val="22"/>
        </w:rPr>
        <w:t xml:space="preserve">, supported by Precision of </w:t>
      </w:r>
      <w:r w:rsidRPr="00FD070E">
        <w:rPr>
          <w:rFonts w:ascii="Times New Roman" w:eastAsia="Times New Roman" w:hAnsi="Times New Roman" w:cs="Times New Roman"/>
          <w:i/>
          <w:iCs/>
          <w:sz w:val="22"/>
        </w:rPr>
        <w:t>93.64%</w:t>
      </w:r>
      <w:r w:rsidRPr="00FD070E">
        <w:rPr>
          <w:rFonts w:ascii="Times New Roman" w:eastAsia="Times New Roman" w:hAnsi="Times New Roman" w:cs="Times New Roman"/>
          <w:sz w:val="22"/>
        </w:rPr>
        <w:t xml:space="preserve"> and Recall of </w:t>
      </w:r>
      <w:r w:rsidRPr="00FD070E">
        <w:rPr>
          <w:rFonts w:ascii="Times New Roman" w:eastAsia="Times New Roman" w:hAnsi="Times New Roman" w:cs="Times New Roman"/>
          <w:i/>
          <w:iCs/>
          <w:sz w:val="22"/>
        </w:rPr>
        <w:t>87.37%</w:t>
      </w:r>
      <w:r w:rsidRPr="00FD070E">
        <w:rPr>
          <w:rFonts w:ascii="Times New Roman" w:eastAsia="Times New Roman" w:hAnsi="Times New Roman" w:cs="Times New Roman"/>
          <w:sz w:val="22"/>
        </w:rPr>
        <w:t xml:space="preserve">. SVM follows closely with an F1-score of </w:t>
      </w:r>
      <w:r w:rsidRPr="00FD070E">
        <w:rPr>
          <w:rFonts w:ascii="Times New Roman" w:eastAsia="Times New Roman" w:hAnsi="Times New Roman" w:cs="Times New Roman"/>
          <w:i/>
          <w:iCs/>
          <w:sz w:val="22"/>
        </w:rPr>
        <w:t>89.20%</w:t>
      </w:r>
      <w:r w:rsidRPr="00FD070E">
        <w:rPr>
          <w:rFonts w:ascii="Times New Roman" w:eastAsia="Times New Roman" w:hAnsi="Times New Roman" w:cs="Times New Roman"/>
          <w:sz w:val="22"/>
        </w:rPr>
        <w:t xml:space="preserve">, while both Logistic Regression and KNN achieve the same F1-score of </w:t>
      </w:r>
      <w:r w:rsidRPr="00FD070E">
        <w:rPr>
          <w:rFonts w:ascii="Times New Roman" w:eastAsia="Times New Roman" w:hAnsi="Times New Roman" w:cs="Times New Roman"/>
          <w:i/>
          <w:iCs/>
          <w:sz w:val="22"/>
        </w:rPr>
        <w:t>87.83%</w:t>
      </w:r>
      <w:r w:rsidRPr="00FD070E">
        <w:rPr>
          <w:rFonts w:ascii="Times New Roman" w:eastAsia="Times New Roman" w:hAnsi="Times New Roman" w:cs="Times New Roman"/>
          <w:sz w:val="22"/>
        </w:rPr>
        <w:t>. Overall, the differences among models in this course are relatively small.</w:t>
      </w:r>
    </w:p>
    <w:p w:rsidR="00161F5A" w:rsidRPr="00FD070E" w:rsidRDefault="00161F5A" w:rsidP="00161F5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In the </w:t>
      </w:r>
      <w:r w:rsidRPr="00FD070E">
        <w:rPr>
          <w:rFonts w:ascii="Times New Roman" w:eastAsia="Times New Roman" w:hAnsi="Times New Roman" w:cs="Times New Roman"/>
          <w:i/>
          <w:iCs/>
          <w:sz w:val="22"/>
        </w:rPr>
        <w:t>Software Engineering</w:t>
      </w:r>
      <w:r w:rsidRPr="00FD070E">
        <w:rPr>
          <w:rFonts w:ascii="Times New Roman" w:eastAsia="Times New Roman" w:hAnsi="Times New Roman" w:cs="Times New Roman"/>
          <w:sz w:val="22"/>
        </w:rPr>
        <w:t xml:space="preserve"> dataset, </w:t>
      </w:r>
      <w:r w:rsidRPr="00FD070E">
        <w:rPr>
          <w:rFonts w:ascii="Times New Roman" w:eastAsia="Times New Roman" w:hAnsi="Times New Roman" w:cs="Times New Roman"/>
          <w:i/>
          <w:iCs/>
          <w:sz w:val="22"/>
        </w:rPr>
        <w:t>Logistic Regression</w:t>
      </w:r>
      <w:r w:rsidRPr="00FD070E">
        <w:rPr>
          <w:rFonts w:ascii="Times New Roman" w:eastAsia="Times New Roman" w:hAnsi="Times New Roman" w:cs="Times New Roman"/>
          <w:sz w:val="22"/>
        </w:rPr>
        <w:t xml:space="preserve"> delivers the best performance with the highest F1-score of </w:t>
      </w:r>
      <w:r w:rsidRPr="00FD070E">
        <w:rPr>
          <w:rFonts w:ascii="Times New Roman" w:eastAsia="Times New Roman" w:hAnsi="Times New Roman" w:cs="Times New Roman"/>
          <w:i/>
          <w:iCs/>
          <w:sz w:val="22"/>
        </w:rPr>
        <w:t>82.94%</w:t>
      </w:r>
      <w:r w:rsidRPr="00FD070E">
        <w:rPr>
          <w:rFonts w:ascii="Times New Roman" w:eastAsia="Times New Roman" w:hAnsi="Times New Roman" w:cs="Times New Roman"/>
          <w:sz w:val="22"/>
        </w:rPr>
        <w:t xml:space="preserve">, supported by Precision of </w:t>
      </w:r>
      <w:r w:rsidRPr="00FD070E">
        <w:rPr>
          <w:rFonts w:ascii="Times New Roman" w:eastAsia="Times New Roman" w:hAnsi="Times New Roman" w:cs="Times New Roman"/>
          <w:i/>
          <w:iCs/>
          <w:sz w:val="22"/>
        </w:rPr>
        <w:t>89.73%</w:t>
      </w:r>
      <w:r w:rsidRPr="00FD070E">
        <w:rPr>
          <w:rFonts w:ascii="Times New Roman" w:eastAsia="Times New Roman" w:hAnsi="Times New Roman" w:cs="Times New Roman"/>
          <w:sz w:val="22"/>
        </w:rPr>
        <w:t xml:space="preserve"> and Recall of </w:t>
      </w:r>
      <w:r w:rsidRPr="00FD070E">
        <w:rPr>
          <w:rFonts w:ascii="Times New Roman" w:eastAsia="Times New Roman" w:hAnsi="Times New Roman" w:cs="Times New Roman"/>
          <w:i/>
          <w:iCs/>
          <w:sz w:val="22"/>
        </w:rPr>
        <w:t>78.95%</w:t>
      </w:r>
      <w:r w:rsidRPr="00FD070E">
        <w:rPr>
          <w:rFonts w:ascii="Times New Roman" w:eastAsia="Times New Roman" w:hAnsi="Times New Roman" w:cs="Times New Roman"/>
          <w:sz w:val="22"/>
        </w:rPr>
        <w:t xml:space="preserve">. KNN ranks </w:t>
      </w:r>
      <w:r w:rsidRPr="00FD070E">
        <w:rPr>
          <w:rFonts w:ascii="Times New Roman" w:eastAsia="Times New Roman" w:hAnsi="Times New Roman" w:cs="Times New Roman"/>
          <w:sz w:val="22"/>
        </w:rPr>
        <w:lastRenderedPageBreak/>
        <w:t xml:space="preserve">second with an F1-score of </w:t>
      </w:r>
      <w:r w:rsidRPr="00FD070E">
        <w:rPr>
          <w:rFonts w:ascii="Times New Roman" w:eastAsia="Times New Roman" w:hAnsi="Times New Roman" w:cs="Times New Roman"/>
          <w:i/>
          <w:iCs/>
          <w:sz w:val="22"/>
        </w:rPr>
        <w:t>82.39%</w:t>
      </w:r>
      <w:r w:rsidRPr="00FD070E">
        <w:rPr>
          <w:rFonts w:ascii="Times New Roman" w:eastAsia="Times New Roman" w:hAnsi="Times New Roman" w:cs="Times New Roman"/>
          <w:sz w:val="22"/>
        </w:rPr>
        <w:t xml:space="preserve">, followed closely by Random Forest at </w:t>
      </w:r>
      <w:r w:rsidRPr="00FD070E">
        <w:rPr>
          <w:rFonts w:ascii="Times New Roman" w:eastAsia="Times New Roman" w:hAnsi="Times New Roman" w:cs="Times New Roman"/>
          <w:i/>
          <w:iCs/>
          <w:sz w:val="22"/>
        </w:rPr>
        <w:t>82.20%</w:t>
      </w:r>
      <w:r w:rsidRPr="00FD070E">
        <w:rPr>
          <w:rFonts w:ascii="Times New Roman" w:eastAsia="Times New Roman" w:hAnsi="Times New Roman" w:cs="Times New Roman"/>
          <w:sz w:val="22"/>
        </w:rPr>
        <w:t xml:space="preserve">. By comparison, SVM performs slightly worse, achieving the lowest F1-score of </w:t>
      </w:r>
      <w:r w:rsidRPr="00FD070E">
        <w:rPr>
          <w:rFonts w:ascii="Times New Roman" w:eastAsia="Times New Roman" w:hAnsi="Times New Roman" w:cs="Times New Roman"/>
          <w:i/>
          <w:iCs/>
          <w:sz w:val="22"/>
        </w:rPr>
        <w:t>80.71%</w:t>
      </w:r>
      <w:r w:rsidRPr="00FD070E">
        <w:rPr>
          <w:rFonts w:ascii="Times New Roman" w:eastAsia="Times New Roman" w:hAnsi="Times New Roman" w:cs="Times New Roman"/>
          <w:sz w:val="22"/>
        </w:rPr>
        <w:t>, mainly due to its lower Recall (</w:t>
      </w:r>
      <w:r w:rsidRPr="00FD070E">
        <w:rPr>
          <w:rFonts w:ascii="Times New Roman" w:eastAsia="Times New Roman" w:hAnsi="Times New Roman" w:cs="Times New Roman"/>
          <w:i/>
          <w:iCs/>
          <w:sz w:val="22"/>
        </w:rPr>
        <w:t>75.79%</w:t>
      </w:r>
      <w:r w:rsidRPr="00FD070E">
        <w:rPr>
          <w:rFonts w:ascii="Times New Roman" w:eastAsia="Times New Roman" w:hAnsi="Times New Roman" w:cs="Times New Roman"/>
          <w:sz w:val="22"/>
        </w:rPr>
        <w:t>).</w:t>
      </w:r>
    </w:p>
    <w:p w:rsidR="00161F5A" w:rsidRPr="00FD070E" w:rsidRDefault="00161F5A" w:rsidP="00161F5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For the </w:t>
      </w:r>
      <w:r w:rsidRPr="00FD070E">
        <w:rPr>
          <w:rFonts w:ascii="Times New Roman" w:eastAsia="Times New Roman" w:hAnsi="Times New Roman" w:cs="Times New Roman"/>
          <w:i/>
          <w:iCs/>
          <w:sz w:val="22"/>
        </w:rPr>
        <w:t>English 1</w:t>
      </w:r>
      <w:r w:rsidRPr="00FD070E">
        <w:rPr>
          <w:rFonts w:ascii="Times New Roman" w:eastAsia="Times New Roman" w:hAnsi="Times New Roman" w:cs="Times New Roman"/>
          <w:sz w:val="22"/>
        </w:rPr>
        <w:t xml:space="preserve"> course, classification performance is consistently high across all models. </w:t>
      </w:r>
      <w:r w:rsidRPr="00FD070E">
        <w:rPr>
          <w:rFonts w:ascii="Times New Roman" w:eastAsia="Times New Roman" w:hAnsi="Times New Roman" w:cs="Times New Roman"/>
          <w:i/>
          <w:iCs/>
          <w:sz w:val="22"/>
        </w:rPr>
        <w:t>KNN</w:t>
      </w:r>
      <w:r w:rsidRPr="00FD070E">
        <w:rPr>
          <w:rFonts w:ascii="Times New Roman" w:eastAsia="Times New Roman" w:hAnsi="Times New Roman" w:cs="Times New Roman"/>
          <w:sz w:val="22"/>
        </w:rPr>
        <w:t xml:space="preserve"> achieves the best overall result with the highest F1-score of </w:t>
      </w:r>
      <w:r w:rsidRPr="00FD070E">
        <w:rPr>
          <w:rFonts w:ascii="Times New Roman" w:eastAsia="Times New Roman" w:hAnsi="Times New Roman" w:cs="Times New Roman"/>
          <w:i/>
          <w:iCs/>
          <w:sz w:val="22"/>
        </w:rPr>
        <w:t>95.39%</w:t>
      </w:r>
      <w:r w:rsidRPr="00FD070E">
        <w:rPr>
          <w:rFonts w:ascii="Times New Roman" w:eastAsia="Times New Roman" w:hAnsi="Times New Roman" w:cs="Times New Roman"/>
          <w:sz w:val="22"/>
        </w:rPr>
        <w:t xml:space="preserve">, along with Precision of </w:t>
      </w:r>
      <w:r w:rsidRPr="00FD070E">
        <w:rPr>
          <w:rFonts w:ascii="Times New Roman" w:eastAsia="Times New Roman" w:hAnsi="Times New Roman" w:cs="Times New Roman"/>
          <w:i/>
          <w:iCs/>
          <w:sz w:val="22"/>
        </w:rPr>
        <w:t>95.33%</w:t>
      </w:r>
      <w:r w:rsidRPr="00FD070E">
        <w:rPr>
          <w:rFonts w:ascii="Times New Roman" w:eastAsia="Times New Roman" w:hAnsi="Times New Roman" w:cs="Times New Roman"/>
          <w:sz w:val="22"/>
        </w:rPr>
        <w:t xml:space="preserve"> and Recall of </w:t>
      </w:r>
      <w:r w:rsidRPr="00FD070E">
        <w:rPr>
          <w:rFonts w:ascii="Times New Roman" w:eastAsia="Times New Roman" w:hAnsi="Times New Roman" w:cs="Times New Roman"/>
          <w:i/>
          <w:iCs/>
          <w:sz w:val="22"/>
        </w:rPr>
        <w:t>95.79%</w:t>
      </w:r>
      <w:r w:rsidRPr="00FD070E">
        <w:rPr>
          <w:rFonts w:ascii="Times New Roman" w:eastAsia="Times New Roman" w:hAnsi="Times New Roman" w:cs="Times New Roman"/>
          <w:sz w:val="22"/>
        </w:rPr>
        <w:t>. SVM records the highest Precision (</w:t>
      </w:r>
      <w:r w:rsidRPr="00FD070E">
        <w:rPr>
          <w:rFonts w:ascii="Times New Roman" w:eastAsia="Times New Roman" w:hAnsi="Times New Roman" w:cs="Times New Roman"/>
          <w:i/>
          <w:iCs/>
          <w:sz w:val="22"/>
        </w:rPr>
        <w:t>95.97%</w:t>
      </w:r>
      <w:r w:rsidRPr="00FD070E">
        <w:rPr>
          <w:rFonts w:ascii="Times New Roman" w:eastAsia="Times New Roman" w:hAnsi="Times New Roman" w:cs="Times New Roman"/>
          <w:sz w:val="22"/>
        </w:rPr>
        <w:t xml:space="preserve">) but a slightly lower F1-score of </w:t>
      </w:r>
      <w:r w:rsidRPr="00FD070E">
        <w:rPr>
          <w:rFonts w:ascii="Times New Roman" w:eastAsia="Times New Roman" w:hAnsi="Times New Roman" w:cs="Times New Roman"/>
          <w:i/>
          <w:iCs/>
          <w:sz w:val="22"/>
        </w:rPr>
        <w:t>94.78%</w:t>
      </w:r>
      <w:r w:rsidRPr="00FD070E">
        <w:rPr>
          <w:rFonts w:ascii="Times New Roman" w:eastAsia="Times New Roman" w:hAnsi="Times New Roman" w:cs="Times New Roman"/>
          <w:sz w:val="22"/>
        </w:rPr>
        <w:t xml:space="preserve">. Logistic Regression and Random Forest also perform strongly, achieving F1-scores of </w:t>
      </w:r>
      <w:r w:rsidRPr="00FD070E">
        <w:rPr>
          <w:rFonts w:ascii="Times New Roman" w:eastAsia="Times New Roman" w:hAnsi="Times New Roman" w:cs="Times New Roman"/>
          <w:i/>
          <w:iCs/>
          <w:sz w:val="22"/>
        </w:rPr>
        <w:t>93.90%</w:t>
      </w:r>
      <w:r w:rsidRPr="00FD070E">
        <w:rPr>
          <w:rFonts w:ascii="Times New Roman" w:eastAsia="Times New Roman" w:hAnsi="Times New Roman" w:cs="Times New Roman"/>
          <w:sz w:val="22"/>
        </w:rPr>
        <w:t xml:space="preserve"> and </w:t>
      </w:r>
      <w:r w:rsidRPr="00FD070E">
        <w:rPr>
          <w:rFonts w:ascii="Times New Roman" w:eastAsia="Times New Roman" w:hAnsi="Times New Roman" w:cs="Times New Roman"/>
          <w:i/>
          <w:iCs/>
          <w:sz w:val="22"/>
        </w:rPr>
        <w:t>93.09%</w:t>
      </w:r>
      <w:r w:rsidRPr="00FD070E">
        <w:rPr>
          <w:rFonts w:ascii="Times New Roman" w:eastAsia="Times New Roman" w:hAnsi="Times New Roman" w:cs="Times New Roman"/>
          <w:sz w:val="22"/>
        </w:rPr>
        <w:t>, respectively, indicating that all models are highly effective for this course.</w:t>
      </w:r>
    </w:p>
    <w:p w:rsidR="00161F5A" w:rsidRPr="00FD070E" w:rsidRDefault="00161F5A" w:rsidP="00161F5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In the </w:t>
      </w:r>
      <w:r w:rsidRPr="00FD070E">
        <w:rPr>
          <w:rFonts w:ascii="Times New Roman" w:eastAsia="Times New Roman" w:hAnsi="Times New Roman" w:cs="Times New Roman"/>
          <w:i/>
          <w:iCs/>
          <w:sz w:val="22"/>
        </w:rPr>
        <w:t>Project 1</w:t>
      </w:r>
      <w:r w:rsidRPr="00FD070E">
        <w:rPr>
          <w:rFonts w:ascii="Times New Roman" w:eastAsia="Times New Roman" w:hAnsi="Times New Roman" w:cs="Times New Roman"/>
          <w:sz w:val="22"/>
        </w:rPr>
        <w:t xml:space="preserve"> dataset, </w:t>
      </w:r>
      <w:r w:rsidRPr="00FD070E">
        <w:rPr>
          <w:rFonts w:ascii="Times New Roman" w:eastAsia="Times New Roman" w:hAnsi="Times New Roman" w:cs="Times New Roman"/>
          <w:i/>
          <w:iCs/>
          <w:sz w:val="22"/>
        </w:rPr>
        <w:t>Logistic Regression</w:t>
      </w:r>
      <w:r w:rsidRPr="00FD070E">
        <w:rPr>
          <w:rFonts w:ascii="Times New Roman" w:eastAsia="Times New Roman" w:hAnsi="Times New Roman" w:cs="Times New Roman"/>
          <w:sz w:val="22"/>
        </w:rPr>
        <w:t xml:space="preserve"> achieves the best performance with the highest F1-</w:t>
      </w:r>
      <w:r w:rsidRPr="00FD070E">
        <w:rPr>
          <w:rFonts w:ascii="Times New Roman" w:eastAsia="Times New Roman" w:hAnsi="Times New Roman" w:cs="Times New Roman"/>
          <w:sz w:val="22"/>
        </w:rPr>
        <w:lastRenderedPageBreak/>
        <w:t xml:space="preserve">score of </w:t>
      </w:r>
      <w:r w:rsidRPr="00FD070E">
        <w:rPr>
          <w:rFonts w:ascii="Times New Roman" w:eastAsia="Times New Roman" w:hAnsi="Times New Roman" w:cs="Times New Roman"/>
          <w:i/>
          <w:iCs/>
          <w:sz w:val="22"/>
        </w:rPr>
        <w:t>86.52%</w:t>
      </w:r>
      <w:r w:rsidRPr="00FD070E">
        <w:rPr>
          <w:rFonts w:ascii="Times New Roman" w:eastAsia="Times New Roman" w:hAnsi="Times New Roman" w:cs="Times New Roman"/>
          <w:sz w:val="22"/>
        </w:rPr>
        <w:t xml:space="preserve">, supported by Precision of </w:t>
      </w:r>
      <w:r w:rsidRPr="00FD070E">
        <w:rPr>
          <w:rFonts w:ascii="Times New Roman" w:eastAsia="Times New Roman" w:hAnsi="Times New Roman" w:cs="Times New Roman"/>
          <w:i/>
          <w:iCs/>
          <w:sz w:val="22"/>
        </w:rPr>
        <w:t>89.82%</w:t>
      </w:r>
      <w:r w:rsidRPr="00FD070E">
        <w:rPr>
          <w:rFonts w:ascii="Times New Roman" w:eastAsia="Times New Roman" w:hAnsi="Times New Roman" w:cs="Times New Roman"/>
          <w:sz w:val="22"/>
        </w:rPr>
        <w:t xml:space="preserve"> and Recall of </w:t>
      </w:r>
      <w:r w:rsidRPr="00FD070E">
        <w:rPr>
          <w:rFonts w:ascii="Times New Roman" w:eastAsia="Times New Roman" w:hAnsi="Times New Roman" w:cs="Times New Roman"/>
          <w:i/>
          <w:iCs/>
          <w:sz w:val="22"/>
        </w:rPr>
        <w:t>85.26%</w:t>
      </w:r>
      <w:r w:rsidRPr="00FD070E">
        <w:rPr>
          <w:rFonts w:ascii="Times New Roman" w:eastAsia="Times New Roman" w:hAnsi="Times New Roman" w:cs="Times New Roman"/>
          <w:sz w:val="22"/>
        </w:rPr>
        <w:t xml:space="preserve">. Random Forest ranks second with an F1-score of </w:t>
      </w:r>
      <w:r w:rsidRPr="00FD070E">
        <w:rPr>
          <w:rFonts w:ascii="Times New Roman" w:eastAsia="Times New Roman" w:hAnsi="Times New Roman" w:cs="Times New Roman"/>
          <w:i/>
          <w:iCs/>
          <w:sz w:val="22"/>
        </w:rPr>
        <w:t>81.13%</w:t>
      </w:r>
      <w:r w:rsidRPr="00FD070E">
        <w:rPr>
          <w:rFonts w:ascii="Times New Roman" w:eastAsia="Times New Roman" w:hAnsi="Times New Roman" w:cs="Times New Roman"/>
          <w:sz w:val="22"/>
        </w:rPr>
        <w:t xml:space="preserve">, followed closely by SVM at </w:t>
      </w:r>
      <w:r w:rsidRPr="00FD070E">
        <w:rPr>
          <w:rFonts w:ascii="Times New Roman" w:eastAsia="Times New Roman" w:hAnsi="Times New Roman" w:cs="Times New Roman"/>
          <w:i/>
          <w:iCs/>
          <w:sz w:val="22"/>
        </w:rPr>
        <w:t>80.95%</w:t>
      </w:r>
      <w:r w:rsidRPr="00FD070E">
        <w:rPr>
          <w:rFonts w:ascii="Times New Roman" w:eastAsia="Times New Roman" w:hAnsi="Times New Roman" w:cs="Times New Roman"/>
          <w:sz w:val="22"/>
        </w:rPr>
        <w:t xml:space="preserve">. By contrast, KNN performs the weakest, achieving the lowest F1-score of </w:t>
      </w:r>
      <w:r w:rsidRPr="00FD070E">
        <w:rPr>
          <w:rFonts w:ascii="Times New Roman" w:eastAsia="Times New Roman" w:hAnsi="Times New Roman" w:cs="Times New Roman"/>
          <w:i/>
          <w:iCs/>
          <w:sz w:val="22"/>
        </w:rPr>
        <w:t>75.91%</w:t>
      </w:r>
      <w:r w:rsidRPr="00FD070E">
        <w:rPr>
          <w:rFonts w:ascii="Times New Roman" w:eastAsia="Times New Roman" w:hAnsi="Times New Roman" w:cs="Times New Roman"/>
          <w:sz w:val="22"/>
        </w:rPr>
        <w:t>, mainly due to its substantially lower Recall (</w:t>
      </w:r>
      <w:r w:rsidRPr="00FD070E">
        <w:rPr>
          <w:rFonts w:ascii="Times New Roman" w:eastAsia="Times New Roman" w:hAnsi="Times New Roman" w:cs="Times New Roman"/>
          <w:i/>
          <w:iCs/>
          <w:sz w:val="22"/>
        </w:rPr>
        <w:t>72.63%</w:t>
      </w:r>
      <w:r w:rsidRPr="00FD070E">
        <w:rPr>
          <w:rFonts w:ascii="Times New Roman" w:eastAsia="Times New Roman" w:hAnsi="Times New Roman" w:cs="Times New Roman"/>
          <w:sz w:val="22"/>
        </w:rPr>
        <w:t>).</w:t>
      </w:r>
    </w:p>
    <w:p w:rsidR="00915E0A" w:rsidRPr="00FD070E" w:rsidRDefault="00161F5A" w:rsidP="00161F5A">
      <w:pPr>
        <w:spacing w:before="100" w:beforeAutospacing="1" w:after="100" w:afterAutospacing="1" w:line="240" w:lineRule="auto"/>
        <w:rPr>
          <w:rFonts w:ascii="Times New Roman" w:eastAsia="Times New Roman" w:hAnsi="Times New Roman" w:cs="Times New Roman"/>
          <w:sz w:val="22"/>
        </w:rPr>
        <w:sectPr w:rsidR="00915E0A" w:rsidRPr="00FD070E" w:rsidSect="00161F5A">
          <w:endnotePr>
            <w:numFmt w:val="decimal"/>
          </w:endnotePr>
          <w:type w:val="continuous"/>
          <w:pgSz w:w="12240" w:h="15840" w:code="9"/>
          <w:pgMar w:top="1134" w:right="992" w:bottom="1134" w:left="1814" w:header="720" w:footer="454" w:gutter="0"/>
          <w:pgNumType w:start="3"/>
          <w:cols w:num="2" w:space="480"/>
          <w:docGrid w:linePitch="360"/>
        </w:sectPr>
      </w:pPr>
      <w:r w:rsidRPr="00FD070E">
        <w:rPr>
          <w:rFonts w:ascii="Times New Roman" w:eastAsia="Times New Roman" w:hAnsi="Times New Roman" w:cs="Times New Roman"/>
          <w:sz w:val="22"/>
        </w:rPr>
        <w:t xml:space="preserve">Overall, the results indicate that </w:t>
      </w:r>
      <w:r w:rsidRPr="00FD070E">
        <w:rPr>
          <w:rFonts w:ascii="Times New Roman" w:eastAsia="Times New Roman" w:hAnsi="Times New Roman" w:cs="Times New Roman"/>
          <w:i/>
          <w:iCs/>
          <w:sz w:val="22"/>
        </w:rPr>
        <w:t xml:space="preserve">Logistic Regression </w:t>
      </w:r>
      <w:r w:rsidRPr="00FD070E">
        <w:rPr>
          <w:rFonts w:ascii="Times New Roman" w:eastAsia="Times New Roman" w:hAnsi="Times New Roman" w:cs="Times New Roman"/>
          <w:iCs/>
          <w:sz w:val="22"/>
        </w:rPr>
        <w:t>demonstrates the most stable performance across multiple courses</w:t>
      </w:r>
      <w:r w:rsidRPr="00FD070E">
        <w:rPr>
          <w:rFonts w:ascii="Times New Roman" w:eastAsia="Times New Roman" w:hAnsi="Times New Roman" w:cs="Times New Roman"/>
          <w:sz w:val="22"/>
        </w:rPr>
        <w:t xml:space="preserve">, achieving the best results in three out of six datasets. Meanwhile, </w:t>
      </w:r>
      <w:r w:rsidRPr="00FD070E">
        <w:rPr>
          <w:rFonts w:ascii="Times New Roman" w:eastAsia="Times New Roman" w:hAnsi="Times New Roman" w:cs="Times New Roman"/>
          <w:i/>
          <w:iCs/>
          <w:sz w:val="22"/>
        </w:rPr>
        <w:t>Random Forest</w:t>
      </w:r>
      <w:r w:rsidRPr="00FD070E">
        <w:rPr>
          <w:rFonts w:ascii="Times New Roman" w:eastAsia="Times New Roman" w:hAnsi="Times New Roman" w:cs="Times New Roman"/>
          <w:sz w:val="22"/>
        </w:rPr>
        <w:t xml:space="preserve"> performs best in </w:t>
      </w:r>
      <w:r w:rsidRPr="00FD070E">
        <w:rPr>
          <w:rFonts w:ascii="Times New Roman" w:eastAsia="Times New Roman" w:hAnsi="Times New Roman" w:cs="Times New Roman"/>
          <w:i/>
          <w:iCs/>
          <w:sz w:val="22"/>
        </w:rPr>
        <w:t>Basic Web Design</w:t>
      </w:r>
      <w:r w:rsidRPr="00FD070E">
        <w:rPr>
          <w:rFonts w:ascii="Times New Roman" w:eastAsia="Times New Roman" w:hAnsi="Times New Roman" w:cs="Times New Roman"/>
          <w:sz w:val="22"/>
        </w:rPr>
        <w:t xml:space="preserve"> and </w:t>
      </w:r>
      <w:r w:rsidRPr="00FD070E">
        <w:rPr>
          <w:rFonts w:ascii="Times New Roman" w:eastAsia="Times New Roman" w:hAnsi="Times New Roman" w:cs="Times New Roman"/>
          <w:i/>
          <w:iCs/>
          <w:sz w:val="22"/>
        </w:rPr>
        <w:t>Software Testing</w:t>
      </w:r>
      <w:r w:rsidRPr="00FD070E">
        <w:rPr>
          <w:rFonts w:ascii="Times New Roman" w:eastAsia="Times New Roman" w:hAnsi="Times New Roman" w:cs="Times New Roman"/>
          <w:sz w:val="22"/>
        </w:rPr>
        <w:t xml:space="preserve">, whereas </w:t>
      </w:r>
      <w:r w:rsidRPr="00FD070E">
        <w:rPr>
          <w:rFonts w:ascii="Times New Roman" w:eastAsia="Times New Roman" w:hAnsi="Times New Roman" w:cs="Times New Roman"/>
          <w:i/>
          <w:iCs/>
          <w:sz w:val="22"/>
        </w:rPr>
        <w:t>KNN</w:t>
      </w:r>
      <w:r w:rsidRPr="00FD070E">
        <w:rPr>
          <w:rFonts w:ascii="Times New Roman" w:eastAsia="Times New Roman" w:hAnsi="Times New Roman" w:cs="Times New Roman"/>
          <w:sz w:val="22"/>
        </w:rPr>
        <w:t xml:space="preserve"> is the most effective model for </w:t>
      </w:r>
      <w:r w:rsidRPr="00FD070E">
        <w:rPr>
          <w:rFonts w:ascii="Times New Roman" w:eastAsia="Times New Roman" w:hAnsi="Times New Roman" w:cs="Times New Roman"/>
          <w:i/>
          <w:iCs/>
          <w:sz w:val="22"/>
        </w:rPr>
        <w:t>English 1</w:t>
      </w:r>
      <w:r w:rsidRPr="00FD070E">
        <w:rPr>
          <w:rFonts w:ascii="Times New Roman" w:eastAsia="Times New Roman" w:hAnsi="Times New Roman" w:cs="Times New Roman"/>
          <w:sz w:val="22"/>
        </w:rPr>
        <w:t>. These findings suggest that no single model universally outperforms others across all subjects, and model effectiveness depends on the characteristics of each course dataset</w:t>
      </w:r>
      <w:r w:rsidR="00915E0A" w:rsidRPr="00FD070E">
        <w:rPr>
          <w:rFonts w:ascii="Times New Roman" w:eastAsia="Times New Roman" w:hAnsi="Times New Roman" w:cs="Times New Roman"/>
          <w:sz w:val="22"/>
        </w:rPr>
        <w:t>.</w:t>
      </w:r>
    </w:p>
    <w:p w:rsidR="00915E0A" w:rsidRPr="00FD070E" w:rsidRDefault="002C633F" w:rsidP="002C633F">
      <w:pPr>
        <w:keepNext/>
        <w:spacing w:before="100" w:beforeAutospacing="1" w:after="100" w:afterAutospacing="1" w:line="26" w:lineRule="atLeast"/>
        <w:rPr>
          <w:rFonts w:ascii="Times New Roman" w:hAnsi="Times New Roman" w:cs="Times New Roman"/>
          <w:sz w:val="22"/>
        </w:rPr>
      </w:pPr>
      <w:r w:rsidRPr="002C633F">
        <w:rPr>
          <w:rFonts w:ascii="Times New Roman" w:hAnsi="Times New Roman" w:cs="Times New Roman"/>
          <w:sz w:val="22"/>
        </w:rPr>
        <w:lastRenderedPageBreak/>
        <w:drawing>
          <wp:inline distT="0" distB="0" distL="0" distR="0" wp14:anchorId="24D36598" wp14:editId="5109AD6E">
            <wp:extent cx="5990590" cy="39935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90590" cy="3993515"/>
                    </a:xfrm>
                    <a:prstGeom prst="rect">
                      <a:avLst/>
                    </a:prstGeom>
                  </pic:spPr>
                </pic:pic>
              </a:graphicData>
            </a:graphic>
          </wp:inline>
        </w:drawing>
      </w:r>
    </w:p>
    <w:p w:rsidR="00915E0A" w:rsidRPr="00FD070E" w:rsidRDefault="00915E0A" w:rsidP="009C468E">
      <w:pPr>
        <w:pStyle w:val="Caption"/>
        <w:rPr>
          <w:sz w:val="22"/>
          <w:szCs w:val="22"/>
        </w:rPr>
      </w:pPr>
      <w:r w:rsidRPr="00FD070E">
        <w:rPr>
          <w:sz w:val="22"/>
          <w:szCs w:val="22"/>
        </w:rPr>
        <w:t xml:space="preserve">Figure </w:t>
      </w:r>
      <w:r w:rsidRPr="00FD070E">
        <w:rPr>
          <w:sz w:val="22"/>
          <w:szCs w:val="22"/>
        </w:rPr>
        <w:fldChar w:fldCharType="begin"/>
      </w:r>
      <w:r w:rsidRPr="00FD070E">
        <w:rPr>
          <w:sz w:val="22"/>
          <w:szCs w:val="22"/>
        </w:rPr>
        <w:instrText xml:space="preserve"> SEQ Figure \* ARABIC </w:instrText>
      </w:r>
      <w:r w:rsidRPr="00FD070E">
        <w:rPr>
          <w:sz w:val="22"/>
          <w:szCs w:val="22"/>
        </w:rPr>
        <w:fldChar w:fldCharType="separate"/>
      </w:r>
      <w:r w:rsidR="001672D1">
        <w:rPr>
          <w:noProof/>
          <w:sz w:val="22"/>
          <w:szCs w:val="22"/>
        </w:rPr>
        <w:t>3</w:t>
      </w:r>
      <w:r w:rsidRPr="00FD070E">
        <w:rPr>
          <w:noProof/>
          <w:sz w:val="22"/>
          <w:szCs w:val="22"/>
        </w:rPr>
        <w:fldChar w:fldCharType="end"/>
      </w:r>
      <w:r w:rsidRPr="00FD070E">
        <w:rPr>
          <w:sz w:val="22"/>
          <w:szCs w:val="22"/>
        </w:rPr>
        <w:t xml:space="preserve"> Comparison of F1-score across courses</w:t>
      </w:r>
    </w:p>
    <w:p w:rsidR="00915E0A" w:rsidRPr="00FD070E" w:rsidRDefault="00915E0A" w:rsidP="00915E0A">
      <w:pPr>
        <w:rPr>
          <w:rFonts w:ascii="Times New Roman" w:hAnsi="Times New Roman" w:cs="Times New Roman"/>
          <w:sz w:val="22"/>
        </w:rPr>
      </w:pPr>
    </w:p>
    <w:p w:rsidR="00915E0A" w:rsidRPr="00FD070E" w:rsidRDefault="00915E0A" w:rsidP="00915E0A">
      <w:pPr>
        <w:spacing w:beforeLines="60" w:before="144" w:afterLines="80" w:after="192" w:line="26" w:lineRule="atLeast"/>
        <w:rPr>
          <w:rFonts w:ascii="Times New Roman" w:hAnsi="Times New Roman" w:cs="Times New Roman"/>
          <w:sz w:val="22"/>
        </w:rPr>
        <w:sectPr w:rsidR="00915E0A" w:rsidRPr="00FD070E" w:rsidSect="00161F5A">
          <w:endnotePr>
            <w:numFmt w:val="decimal"/>
          </w:endnotePr>
          <w:type w:val="continuous"/>
          <w:pgSz w:w="12240" w:h="15840" w:code="9"/>
          <w:pgMar w:top="1134" w:right="992" w:bottom="1134" w:left="1814" w:header="720" w:footer="454" w:gutter="0"/>
          <w:pgNumType w:start="5"/>
          <w:cols w:space="480"/>
          <w:docGrid w:linePitch="360"/>
        </w:sectPr>
      </w:pPr>
    </w:p>
    <w:p w:rsidR="00065AF0" w:rsidRPr="00065AF0"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lastRenderedPageBreak/>
        <w:t xml:space="preserve">Figure </w:t>
      </w:r>
      <w:r w:rsidRPr="00065AF0">
        <w:rPr>
          <w:rFonts w:ascii="Times New Roman" w:eastAsia="Times New Roman" w:hAnsi="Times New Roman" w:cs="Times New Roman"/>
          <w:color w:val="0000FF"/>
          <w:sz w:val="22"/>
        </w:rPr>
        <w:t>3</w:t>
      </w:r>
      <w:r w:rsidRPr="00065AF0">
        <w:rPr>
          <w:rFonts w:ascii="Times New Roman" w:eastAsia="Times New Roman" w:hAnsi="Times New Roman" w:cs="Times New Roman"/>
          <w:sz w:val="22"/>
        </w:rPr>
        <w:t xml:space="preserve"> presents the comparison of weighted F1-scores across six course datasets using four machine learning models, including Logistic Regression (LR), K-Nearest Neighbors (KNN), </w:t>
      </w:r>
      <w:r w:rsidRPr="00065AF0">
        <w:rPr>
          <w:rFonts w:ascii="Times New Roman" w:eastAsia="Times New Roman" w:hAnsi="Times New Roman" w:cs="Times New Roman"/>
          <w:sz w:val="22"/>
        </w:rPr>
        <w:lastRenderedPageBreak/>
        <w:t xml:space="preserve">Random Forest (RF), and Support Vector Machine (SVM). The results demonstrate that model performance varies considerably depending on the characteristics of each course dataset, indicating that no single algorithm consistently achieves the </w:t>
      </w:r>
      <w:r w:rsidRPr="00065AF0">
        <w:rPr>
          <w:rFonts w:ascii="Times New Roman" w:eastAsia="Times New Roman" w:hAnsi="Times New Roman" w:cs="Times New Roman"/>
          <w:sz w:val="22"/>
        </w:rPr>
        <w:lastRenderedPageBreak/>
        <w:t>best performance across all tasks. Overall, Random Forest and SVM exhibit relatively stable and competitive performance across most courses, while Logistic Regression performs strongly in several datasets despite its simpler linear structure. In contrast, KNN tends to produce lower F1-scores in multiple courses, suggesting weaker generalization capability under certain data conditions.</w:t>
      </w:r>
    </w:p>
    <w:p w:rsidR="00065AF0" w:rsidRPr="00065AF0"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t xml:space="preserve">Building upon the feature distributions observed in Figure </w:t>
      </w:r>
      <w:r w:rsidRPr="00065AF0">
        <w:rPr>
          <w:rFonts w:ascii="Times New Roman" w:eastAsia="Times New Roman" w:hAnsi="Times New Roman" w:cs="Times New Roman"/>
          <w:color w:val="0000FF"/>
          <w:sz w:val="22"/>
        </w:rPr>
        <w:t>2</w:t>
      </w:r>
      <w:r w:rsidRPr="00065AF0">
        <w:rPr>
          <w:rFonts w:ascii="Times New Roman" w:eastAsia="Times New Roman" w:hAnsi="Times New Roman" w:cs="Times New Roman"/>
          <w:sz w:val="22"/>
        </w:rPr>
        <w:t>, these differences can be explained by both the nature of the datasets and the learning mechanisms of the classification models.</w:t>
      </w:r>
    </w:p>
    <w:p w:rsidR="00065AF0" w:rsidRPr="00065AF0"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t>First, each course dataset contains distinct grading behaviors, score distributions, and relationships between previous semester results and final pass/fail outcomes. Courses such as English 1 achieve very high F1-scores across all models, with KNN obtaining the best result (95.39%), indicating that the dataset likely contains clearer class patterns and more separable feature spaces. On the other hand, datasets such as Basic Web Design and Software Engineering produce lower overall scores, suggesting more complex or less predictable relationships among features.</w:t>
      </w:r>
    </w:p>
    <w:p w:rsidR="00065AF0" w:rsidRPr="00065AF0"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t>Second, Logistic Regression performs particularly well in Project 1, achieving the highest F1-score of 86.52%. This suggests that the relationship between input features and target labels in this course may be relatively linear and consistent. Since Logistic Regression relies on linear decision boundaries, it can generalize effectively when the dataset structure is stable and less noisy.</w:t>
      </w:r>
    </w:p>
    <w:p w:rsidR="00065AF0" w:rsidRPr="00065AF0"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t>By contrast, Random Forest achieves the best performance in courses such as Basic Web Design (83.37%) and Software Testing (89.88%). This can be attributed to its ensemble learning mechanism, which combines multiple decision trees to capture non-linear interactions and complex feature relationships more effectively. The strong performance of Random Forest indicates that these datasets likely contain more diverse and non-linear patterns that simpler linear models cannot fully capture.</w:t>
      </w:r>
    </w:p>
    <w:p w:rsidR="00065AF0" w:rsidRPr="00065AF0"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t xml:space="preserve">Similarly, SVM demonstrates competitive performance across multiple datasets, particularly in English 1 (94.78%) and Software Testing (89.20%). SVM is well known for its ability to </w:t>
      </w:r>
      <w:r w:rsidRPr="00065AF0">
        <w:rPr>
          <w:rFonts w:ascii="Times New Roman" w:eastAsia="Times New Roman" w:hAnsi="Times New Roman" w:cs="Times New Roman"/>
          <w:sz w:val="22"/>
        </w:rPr>
        <w:lastRenderedPageBreak/>
        <w:t>construct optimal separating hyperplanes in high-dimensional feature spaces, allowing it to handle structured datasets with clearer class separation effectively.</w:t>
      </w:r>
    </w:p>
    <w:p w:rsidR="00065AF0" w:rsidRPr="00065AF0"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t>Third, KNN generally records lower F1-scores in several courses, especially Basic Web Design (72.47%) and Project 1 (75.91%). Because KNN relies heavily on local neighborhood information and distance-based similarity, it is more sensitive to noisy data, overlapping classes, and imbalanced class distributions. As a result, its classification boundaries may become less robust in datasets with high variability or dominant majority classes.</w:t>
      </w:r>
    </w:p>
    <w:p w:rsidR="00915E0A" w:rsidRPr="00FD070E"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t>Finally, the variation in results across courses also suggests that the predictive importance of prior academic performance differs depending on the subject. Some courses may depend strongly on cumulative knowledge from previous semesters, while others are influenced by additional hidden factors that are not fully represented in the dataset. Consequently, the optimal classification strategy changes across tasks, further explaining why no single machine learning model consistently outperforms the</w:t>
      </w:r>
      <w:r w:rsidRPr="00FD070E">
        <w:rPr>
          <w:rFonts w:ascii="Times New Roman" w:eastAsia="Times New Roman" w:hAnsi="Times New Roman" w:cs="Times New Roman"/>
          <w:sz w:val="22"/>
        </w:rPr>
        <w:t xml:space="preserve"> others in every course dataset</w:t>
      </w:r>
      <w:r w:rsidR="00915E0A" w:rsidRPr="00FD070E">
        <w:rPr>
          <w:rFonts w:ascii="Times New Roman" w:eastAsia="Times New Roman" w:hAnsi="Times New Roman" w:cs="Times New Roman"/>
          <w:sz w:val="22"/>
        </w:rPr>
        <w:t>.</w:t>
      </w:r>
    </w:p>
    <w:p w:rsidR="00915E0A" w:rsidRPr="00FD070E" w:rsidRDefault="00915E0A" w:rsidP="00915E0A">
      <w:pPr>
        <w:pStyle w:val="Head1"/>
        <w:spacing w:beforeLines="60" w:before="144" w:afterLines="80" w:after="192"/>
        <w:rPr>
          <w:rFonts w:ascii="Times New Roman" w:hAnsi="Times New Roman" w:cs="Times New Roman"/>
          <w:szCs w:val="22"/>
        </w:rPr>
      </w:pPr>
      <w:r w:rsidRPr="00FD070E">
        <w:rPr>
          <w:rFonts w:ascii="Times New Roman" w:hAnsi="Times New Roman" w:cs="Times New Roman"/>
          <w:szCs w:val="22"/>
        </w:rPr>
        <w:t>5</w:t>
      </w:r>
      <w:r w:rsidRPr="00FD070E">
        <w:rPr>
          <w:rFonts w:ascii="Times New Roman" w:hAnsi="Times New Roman" w:cs="Times New Roman"/>
          <w:szCs w:val="22"/>
        </w:rPr>
        <w:t> </w:t>
      </w:r>
      <w:r w:rsidRPr="00FD070E">
        <w:rPr>
          <w:rFonts w:ascii="Times New Roman" w:hAnsi="Times New Roman" w:cs="Times New Roman"/>
          <w:szCs w:val="22"/>
        </w:rPr>
        <w:t>Conclusion</w:t>
      </w:r>
    </w:p>
    <w:p w:rsidR="00915E0A" w:rsidRPr="00FD070E" w:rsidRDefault="00915E0A" w:rsidP="00915E0A">
      <w:pPr>
        <w:pStyle w:val="Head1"/>
        <w:spacing w:beforeLines="60" w:before="144" w:afterLines="80" w:after="192"/>
        <w:jc w:val="both"/>
        <w:rPr>
          <w:rFonts w:ascii="Times New Roman" w:hAnsi="Times New Roman" w:cs="Times New Roman"/>
          <w:b w:val="0"/>
          <w:szCs w:val="22"/>
        </w:rPr>
      </w:pPr>
      <w:r w:rsidRPr="00FD070E">
        <w:rPr>
          <w:rFonts w:ascii="Times New Roman" w:hAnsi="Times New Roman" w:cs="Times New Roman"/>
          <w:b w:val="0"/>
          <w:szCs w:val="22"/>
        </w:rPr>
        <w:t xml:space="preserve">In this paper, we propose a machine learning-based approach for predicting student performance at the course level using historical academic data. By utilizing grades from the first three semesters, early prediction of pass or fail outcomes for six courses in the fourth semester is achieved. The experimental results illustrate that </w:t>
      </w:r>
      <w:r w:rsidR="00DA2C36">
        <w:rPr>
          <w:rFonts w:ascii="Times New Roman" w:hAnsi="Times New Roman" w:cs="Times New Roman"/>
          <w:b w:val="0"/>
          <w:szCs w:val="22"/>
        </w:rPr>
        <w:t xml:space="preserve">Logistic Regression and </w:t>
      </w:r>
      <w:r w:rsidRPr="00FD070E">
        <w:rPr>
          <w:rFonts w:ascii="Times New Roman" w:hAnsi="Times New Roman" w:cs="Times New Roman"/>
          <w:b w:val="0"/>
          <w:szCs w:val="22"/>
        </w:rPr>
        <w:t xml:space="preserve">Random Forest achieve strong and stable performance across multiple courses, while </w:t>
      </w:r>
      <w:r w:rsidR="001672D1">
        <w:rPr>
          <w:rFonts w:ascii="Times New Roman" w:hAnsi="Times New Roman" w:cs="Times New Roman"/>
          <w:b w:val="0"/>
          <w:szCs w:val="22"/>
        </w:rPr>
        <w:t xml:space="preserve">K-Nearest Neighbors </w:t>
      </w:r>
      <w:r w:rsidRPr="00FD070E">
        <w:rPr>
          <w:rFonts w:ascii="Times New Roman" w:hAnsi="Times New Roman" w:cs="Times New Roman"/>
          <w:b w:val="0"/>
          <w:szCs w:val="22"/>
        </w:rPr>
        <w:t>performs effectively in specific cases. It is also observed that model performance varies depending on dataset characteristics, indicating that no single model consistently outperforms others.</w:t>
      </w:r>
    </w:p>
    <w:p w:rsidR="00915E0A" w:rsidRPr="00FD070E" w:rsidRDefault="00915E0A" w:rsidP="00915E0A">
      <w:pPr>
        <w:spacing w:before="100" w:beforeAutospacing="1" w:after="100" w:afterAutospacing="1" w:line="26" w:lineRule="atLeast"/>
        <w:rPr>
          <w:rFonts w:ascii="Times New Roman" w:hAnsi="Times New Roman" w:cs="Times New Roman"/>
          <w:sz w:val="22"/>
        </w:rPr>
      </w:pPr>
      <w:r w:rsidRPr="00FD070E">
        <w:rPr>
          <w:rFonts w:ascii="Times New Roman" w:eastAsia="Times New Roman" w:hAnsi="Times New Roman" w:cs="Times New Roman"/>
          <w:sz w:val="22"/>
        </w:rPr>
        <w:t xml:space="preserve">These findings highlight the importance of selecting appropriate models based on course-specific data properties. In future work, we plan to </w:t>
      </w:r>
      <w:r w:rsidRPr="00FD070E">
        <w:rPr>
          <w:rFonts w:ascii="Times New Roman" w:hAnsi="Times New Roman" w:cs="Times New Roman"/>
          <w:sz w:val="22"/>
        </w:rPr>
        <w:t>explore more advanced models and incorporate additional data sources to further improve prediction performance and model robustness.</w:t>
      </w:r>
    </w:p>
    <w:p w:rsidR="00915E0A" w:rsidRPr="00FD070E" w:rsidRDefault="00915E0A" w:rsidP="00915E0A">
      <w:pPr>
        <w:spacing w:before="100" w:beforeAutospacing="1" w:after="100" w:afterAutospacing="1" w:line="26" w:lineRule="atLeast"/>
        <w:rPr>
          <w:rFonts w:ascii="Times New Roman" w:hAnsi="Times New Roman" w:cs="Times New Roman"/>
          <w:sz w:val="22"/>
        </w:rPr>
      </w:pPr>
    </w:p>
    <w:p w:rsidR="00915E0A" w:rsidRPr="00FD070E" w:rsidRDefault="00915E0A" w:rsidP="00915E0A">
      <w:pPr>
        <w:pStyle w:val="ReferenceHead"/>
        <w:spacing w:line="26" w:lineRule="atLeast"/>
        <w:jc w:val="both"/>
        <w:rPr>
          <w:rFonts w:ascii="Times New Roman" w:hAnsi="Times New Roman" w:cs="Times New Roman"/>
          <w14:ligatures w14:val="standard"/>
        </w:rPr>
        <w:sectPr w:rsidR="00915E0A" w:rsidRPr="00FD070E" w:rsidSect="00161F5A">
          <w:endnotePr>
            <w:numFmt w:val="decimal"/>
          </w:endnotePr>
          <w:type w:val="continuous"/>
          <w:pgSz w:w="12240" w:h="15840" w:code="9"/>
          <w:pgMar w:top="1134" w:right="992" w:bottom="1134" w:left="1814" w:header="720" w:footer="454" w:gutter="0"/>
          <w:pgNumType w:start="5"/>
          <w:cols w:num="2" w:space="480"/>
          <w:docGrid w:linePitch="360"/>
        </w:sectPr>
      </w:pPr>
      <w:bookmarkStart w:id="0" w:name="_GoBack"/>
      <w:bookmarkEnd w:id="0"/>
    </w:p>
    <w:p w:rsidR="00915E0A" w:rsidRPr="00FD070E" w:rsidRDefault="00915E0A" w:rsidP="00915E0A">
      <w:pPr>
        <w:pStyle w:val="ReferenceHead"/>
        <w:spacing w:line="26" w:lineRule="atLeast"/>
        <w:jc w:val="both"/>
        <w:rPr>
          <w:rFonts w:ascii="Times New Roman" w:hAnsi="Times New Roman" w:cs="Times New Roman"/>
          <w14:ligatures w14:val="standard"/>
        </w:rPr>
      </w:pPr>
      <w:r w:rsidRPr="00FD070E">
        <w:rPr>
          <w:rFonts w:ascii="Times New Roman" w:hAnsi="Times New Roman" w:cs="Times New Roman"/>
          <w14:ligatures w14:val="standard"/>
        </w:rPr>
        <w:lastRenderedPageBreak/>
        <w:t>References</w:t>
      </w:r>
    </w:p>
    <w:tbl>
      <w:tblPr>
        <w:tblW w:w="0" w:type="auto"/>
        <w:tblLook w:val="0000" w:firstRow="0" w:lastRow="0" w:firstColumn="0" w:lastColumn="0" w:noHBand="0" w:noVBand="0"/>
      </w:tblPr>
      <w:tblGrid>
        <w:gridCol w:w="515"/>
        <w:gridCol w:w="8585"/>
      </w:tblGrid>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bookmarkStart w:id="1" w:name="bib1"/>
            <w:bookmarkStart w:id="2" w:name="RefPart"/>
            <w:bookmarkEnd w:id="1"/>
            <w:r w:rsidRPr="00FD070E">
              <w:rPr>
                <w:rFonts w:ascii="Times New Roman" w:hAnsi="Times New Roman" w:cs="Times New Roman"/>
                <w:sz w:val="22"/>
              </w:rPr>
              <w:t>[1]</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14:ligatures w14:val="standard"/>
              </w:rPr>
            </w:pPr>
            <w:r w:rsidRPr="00FD070E">
              <w:rPr>
                <w:rFonts w:ascii="Times New Roman" w:hAnsi="Times New Roman" w:cs="Times New Roman"/>
                <w:sz w:val="22"/>
              </w:rPr>
              <w:t xml:space="preserve">Al-Shanableh, N., Alzyoud, M. S., Khalil, A., Benlamine, M., Kraidia, I., Damrah, S., &amp; Tabakhi, A. M. (2026). Forecasting students' academic performance in educational data using machine learning techniques. </w:t>
            </w:r>
            <w:r w:rsidRPr="00FD070E">
              <w:rPr>
                <w:rStyle w:val="Emphasis"/>
                <w:rFonts w:ascii="Times New Roman" w:hAnsi="Times New Roman" w:cs="Times New Roman"/>
                <w:sz w:val="22"/>
              </w:rPr>
              <w:t>International Journal of Information and Communication Technology Education (IJICTE)</w:t>
            </w:r>
            <w:r w:rsidRPr="00FD070E">
              <w:rPr>
                <w:rFonts w:ascii="Times New Roman" w:hAnsi="Times New Roman" w:cs="Times New Roman"/>
                <w:sz w:val="22"/>
              </w:rPr>
              <w:t>, 22(1), 1–23.</w:t>
            </w:r>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[2]</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14:ligatures w14:val="standard"/>
              </w:rPr>
            </w:pPr>
            <w:r w:rsidRPr="00FD070E">
              <w:rPr>
                <w:rFonts w:ascii="Times New Roman" w:hAnsi="Times New Roman" w:cs="Times New Roman"/>
                <w:sz w:val="22"/>
              </w:rPr>
              <w:t xml:space="preserve">Duch, D., May, M., &amp; George, S. (2026). Enhancing predictive analytics for students’ performance in Moodle: Insight from an empirical study. </w:t>
            </w:r>
            <w:r w:rsidRPr="00FD070E">
              <w:rPr>
                <w:rStyle w:val="Emphasis"/>
                <w:rFonts w:ascii="Times New Roman" w:hAnsi="Times New Roman" w:cs="Times New Roman"/>
                <w:sz w:val="22"/>
              </w:rPr>
              <w:t>Journal of Data Science and Intelligent Systems</w:t>
            </w:r>
            <w:r w:rsidRPr="00FD070E">
              <w:rPr>
                <w:rFonts w:ascii="Times New Roman" w:hAnsi="Times New Roman" w:cs="Times New Roman"/>
                <w:sz w:val="22"/>
              </w:rPr>
              <w:t>, 4(1), 84–96.</w:t>
            </w:r>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[3]</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lang w:eastAsia="it-IT"/>
                <w14:ligatures w14:val="standard"/>
              </w:rPr>
            </w:pPr>
            <w:r w:rsidRPr="00FD070E">
              <w:rPr>
                <w:rFonts w:ascii="Times New Roman" w:hAnsi="Times New Roman" w:cs="Times New Roman"/>
                <w:sz w:val="22"/>
              </w:rPr>
              <w:t xml:space="preserve">Misinem, M., et al. (2024). Leveraging data analytics for student grade prediction: A comparative study of data features. </w:t>
            </w:r>
            <w:r w:rsidRPr="00FD070E">
              <w:rPr>
                <w:rStyle w:val="Emphasis"/>
                <w:rFonts w:ascii="Times New Roman" w:hAnsi="Times New Roman" w:cs="Times New Roman"/>
                <w:sz w:val="22"/>
              </w:rPr>
              <w:t>Journal of Applied Data Sciences</w:t>
            </w:r>
            <w:r w:rsidRPr="00FD070E">
              <w:rPr>
                <w:rFonts w:ascii="Times New Roman" w:hAnsi="Times New Roman" w:cs="Times New Roman"/>
                <w:sz w:val="22"/>
              </w:rPr>
              <w:t>, 5(4), 2025–2038.</w:t>
            </w:r>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[4]</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14:ligatures w14:val="standard"/>
              </w:rPr>
            </w:pPr>
            <w:r w:rsidRPr="00FD070E">
              <w:rPr>
                <w:rFonts w:ascii="Times New Roman" w:hAnsi="Times New Roman" w:cs="Times New Roman"/>
                <w:sz w:val="22"/>
              </w:rPr>
              <w:t xml:space="preserve">Nayak, P., Vaheed, S., Gupta, S., &amp; Mohan, N. (2023). Predicting students’ academic performance by mining educational data through machine learning-based classification models. </w:t>
            </w:r>
            <w:r w:rsidRPr="00FD070E">
              <w:rPr>
                <w:rStyle w:val="Emphasis"/>
                <w:rFonts w:ascii="Times New Roman" w:hAnsi="Times New Roman" w:cs="Times New Roman"/>
                <w:sz w:val="22"/>
              </w:rPr>
              <w:t>Education and Information Technologies</w:t>
            </w:r>
            <w:r w:rsidRPr="00FD070E">
              <w:rPr>
                <w:rFonts w:ascii="Times New Roman" w:hAnsi="Times New Roman" w:cs="Times New Roman"/>
                <w:sz w:val="22"/>
              </w:rPr>
              <w:t xml:space="preserve">, 28(11), 14611–14637. </w:t>
            </w:r>
            <w:hyperlink r:id="rId21" w:tgtFrame="_new" w:history="1">
              <w:r w:rsidRPr="00FD070E">
                <w:rPr>
                  <w:rStyle w:val="Hyperlink"/>
                  <w:rFonts w:ascii="Times New Roman" w:hAnsi="Times New Roman" w:cs="Times New Roman"/>
                  <w:sz w:val="22"/>
                </w:rPr>
                <w:t>https://doi.org/10.1007/s10639-023-11706-8</w:t>
              </w:r>
            </w:hyperlink>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[5]</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14:ligatures w14:val="standard"/>
              </w:rPr>
            </w:pPr>
            <w:r w:rsidRPr="00FD070E">
              <w:rPr>
                <w:rFonts w:ascii="Times New Roman" w:hAnsi="Times New Roman" w:cs="Times New Roman"/>
                <w:sz w:val="22"/>
              </w:rPr>
              <w:t>Nachouki, M., Mohamed, E. A., Mehdi, R., &amp; Abou Naaj, M. (2023). Student course grade prediction using the random forest algorithm: Analysis of predictors' importance. Trends in Neuroscience and Education, 33, 100214</w:t>
            </w:r>
            <w:r w:rsidRPr="00FD070E">
              <w:rPr>
                <w:rFonts w:ascii="Times New Roman" w:hAnsi="Times New Roman" w:cs="Times New Roman"/>
                <w:sz w:val="22"/>
                <w14:ligatures w14:val="standard"/>
              </w:rPr>
              <w:t>.</w:t>
            </w:r>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[6]</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lang w:eastAsia="it-IT"/>
                <w14:ligatures w14:val="standard"/>
              </w:rPr>
            </w:pPr>
            <w:r w:rsidRPr="00FD070E">
              <w:rPr>
                <w:rFonts w:ascii="Times New Roman" w:hAnsi="Times New Roman" w:cs="Times New Roman"/>
                <w:sz w:val="22"/>
              </w:rPr>
              <w:t xml:space="preserve">Syed Mustapha, S.M.F.D. Predictive Analysis of Students’ Learning Performance Using Data Mining Techniques: A Comparative Study of Feature Selection Methods. Appl. Syst. Innov. 2023, 6, 86. </w:t>
            </w:r>
            <w:hyperlink r:id="rId22" w:tgtFrame="_new" w:history="1">
              <w:r w:rsidRPr="00FD070E">
                <w:rPr>
                  <w:rStyle w:val="Hyperlink"/>
                  <w:rFonts w:ascii="Times New Roman" w:hAnsi="Times New Roman" w:cs="Times New Roman"/>
                  <w:sz w:val="22"/>
                </w:rPr>
                <w:t>https://doi.org/10.3390/asi6050086</w:t>
              </w:r>
            </w:hyperlink>
            <w:r w:rsidRPr="00FD070E">
              <w:rPr>
                <w:rFonts w:ascii="Times New Roman" w:hAnsi="Times New Roman" w:cs="Times New Roman"/>
                <w:sz w:val="22"/>
              </w:rPr>
              <w:t xml:space="preserve"> </w:t>
            </w:r>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[7]</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14:ligatures w14:val="standard"/>
              </w:rPr>
            </w:pPr>
            <w:r w:rsidRPr="00FD070E">
              <w:rPr>
                <w:rFonts w:ascii="Times New Roman" w:hAnsi="Times New Roman" w:cs="Times New Roman"/>
                <w:sz w:val="22"/>
              </w:rPr>
              <w:t>Batool, S., Rashid, J., Nisar, M. W., Kim, J., Kwon, H. Y., &amp; Hussain, A. (2023). Educational data mining to predict students' academic performance: A survey study. Education and Information Technologies, 28(1), 905-971.</w:t>
            </w:r>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[8]</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lang w:eastAsia="it-IT"/>
              </w:rPr>
            </w:pPr>
            <w:r w:rsidRPr="00FD070E">
              <w:rPr>
                <w:rFonts w:ascii="Times New Roman" w:hAnsi="Times New Roman" w:cs="Times New Roman"/>
                <w:sz w:val="22"/>
              </w:rPr>
              <w:t xml:space="preserve">Yağcı, M. Educational data mining: prediction of students' academic performance using machine learning algorithms. Smart Learn. Environ. 9, 11 (2022). </w:t>
            </w:r>
            <w:hyperlink r:id="rId23" w:tgtFrame="_new" w:history="1">
              <w:r w:rsidRPr="00FD070E">
                <w:rPr>
                  <w:rStyle w:val="Hyperlink"/>
                  <w:rFonts w:ascii="Times New Roman" w:hAnsi="Times New Roman" w:cs="Times New Roman"/>
                  <w:sz w:val="22"/>
                </w:rPr>
                <w:t>https://doi.org/10.1186/s40561-022-00192-z</w:t>
              </w:r>
            </w:hyperlink>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[9]</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Nabil, Aya, Mohammed Seyam, and Ahmed Abou-Elfetouh. "Prediction of students’ academic performance based on courses’ grades using deep neural networks." Ieee Access 9 (2021): 140731-140746.</w:t>
            </w:r>
          </w:p>
        </w:tc>
      </w:tr>
      <w:tr w:rsidR="00915E0A" w:rsidRPr="00FD070E" w:rsidTr="00161F5A">
        <w:trPr>
          <w:trHeight w:val="498"/>
        </w:trPr>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[10]</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Vivek Raj, S. N., and S. K. Manivannan. "Predicting student failure in university examination using machine learning algorithms." forest 84.66.14 (2020): 0-24.</w:t>
            </w:r>
          </w:p>
        </w:tc>
      </w:tr>
      <w:bookmarkEnd w:id="2"/>
    </w:tbl>
    <w:p w:rsidR="00915E0A" w:rsidRPr="00FD070E" w:rsidRDefault="00915E0A" w:rsidP="00915E0A">
      <w:pPr>
        <w:spacing w:line="26" w:lineRule="atLeast"/>
        <w:jc w:val="center"/>
        <w:rPr>
          <w:rFonts w:ascii="Times New Roman" w:hAnsi="Times New Roman" w:cs="Times New Roman"/>
          <w:b/>
          <w:sz w:val="22"/>
        </w:rPr>
      </w:pPr>
    </w:p>
    <w:p w:rsidR="00915E0A" w:rsidRPr="00FD070E" w:rsidRDefault="00915E0A" w:rsidP="00915E0A">
      <w:pPr>
        <w:spacing w:line="26" w:lineRule="atLeast"/>
        <w:jc w:val="center"/>
        <w:rPr>
          <w:rFonts w:ascii="Times New Roman" w:hAnsi="Times New Roman" w:cs="Times New Roman"/>
          <w:b/>
          <w:sz w:val="22"/>
        </w:rPr>
      </w:pPr>
      <w:r w:rsidRPr="00FD070E">
        <w:rPr>
          <w:rFonts w:ascii="Times New Roman" w:hAnsi="Times New Roman" w:cs="Times New Roman"/>
          <w:b/>
          <w:sz w:val="22"/>
        </w:rPr>
        <w:t xml:space="preserve">DỰ ĐOÁN KẾT QUẢ HỌC TẬP CỦA SINH VIÊN </w:t>
      </w:r>
    </w:p>
    <w:p w:rsidR="00915E0A" w:rsidRPr="00FD070E" w:rsidRDefault="00915E0A" w:rsidP="00915E0A">
      <w:pPr>
        <w:spacing w:line="26" w:lineRule="atLeast"/>
        <w:jc w:val="center"/>
        <w:rPr>
          <w:rFonts w:ascii="Times New Roman" w:hAnsi="Times New Roman" w:cs="Times New Roman"/>
          <w:b/>
          <w:sz w:val="22"/>
        </w:rPr>
      </w:pPr>
      <w:r w:rsidRPr="00FD070E">
        <w:rPr>
          <w:rFonts w:ascii="Times New Roman" w:hAnsi="Times New Roman" w:cs="Times New Roman"/>
          <w:b/>
          <w:sz w:val="22"/>
        </w:rPr>
        <w:t>DỰA TRÊN MÔ HÌNH HỌC MÁY</w:t>
      </w:r>
    </w:p>
    <w:p w:rsidR="00915E0A" w:rsidRPr="00FD070E" w:rsidRDefault="00915E0A" w:rsidP="00915E0A">
      <w:pPr>
        <w:spacing w:line="26" w:lineRule="atLeast"/>
        <w:rPr>
          <w:rFonts w:ascii="Times New Roman" w:hAnsi="Times New Roman" w:cs="Times New Roman"/>
          <w:b/>
          <w:sz w:val="22"/>
        </w:rPr>
      </w:pPr>
      <w:r w:rsidRPr="00FD070E">
        <w:rPr>
          <w:rFonts w:ascii="Times New Roman" w:hAnsi="Times New Roman" w:cs="Times New Roman"/>
          <w:b/>
          <w:sz w:val="22"/>
        </w:rPr>
        <w:t>Tóm tắt:</w:t>
      </w:r>
    </w:p>
    <w:p w:rsidR="00915E0A" w:rsidRPr="00FD070E" w:rsidRDefault="00915E0A" w:rsidP="00915E0A">
      <w:pPr>
        <w:spacing w:line="26" w:lineRule="atLeast"/>
        <w:rPr>
          <w:rFonts w:ascii="Times New Roman" w:hAnsi="Times New Roman" w:cs="Times New Roman"/>
          <w:i/>
          <w:sz w:val="22"/>
        </w:rPr>
      </w:pPr>
      <w:r w:rsidRPr="00FD070E">
        <w:rPr>
          <w:rFonts w:ascii="Times New Roman" w:hAnsi="Times New Roman" w:cs="Times New Roman"/>
          <w:i/>
          <w:sz w:val="22"/>
        </w:rPr>
        <w:t xml:space="preserve">Thành công của sinh viên là một vấn đề quan trọng trong giáo dục đại học; do đó, việc dự đoán sớm kết quả học tập có thể giúp giảng viên và nhà trường đưa ra các hỗ trợ kịp thời cho sinh viên. Trong nghiên cứu này, các kỹ thuật học máy được áp dụng để dự đoán kết quả học tập của sinh viên dựa trên điểm số của các học kỳ trước làm đặc trưng đầu vào. Bài báo khảo sát bốn thuật toán học có giám sát, bao gồm: Hồi quy Logistic (LR), K láng giềng gần nhất (KNN), Rừng ngẫu nhiên (RF) và Máy vector hỗ trợ (SVM), được triển khai và đánh giá so sánh. Quy trình tiền xử lý dữ liệu bao gồm: phát hiện và xử lý giá trị thiếu, chia tập dữ liệu thành tập huấn luyện và kiểm tra theo tỷ lệ 80/20, đồng thời áp dụng phương pháp SMOTE và chiến lược kiểm định chéo k-fold trên tập huấn luyện. Hiệu năng của mô hình được đánh giá bằng các chỉ số Precision, Recall và F1-score. </w:t>
      </w:r>
      <w:r w:rsidR="00360232" w:rsidRPr="00FD070E">
        <w:rPr>
          <w:rFonts w:ascii="Times New Roman" w:hAnsi="Times New Roman" w:cs="Times New Roman"/>
          <w:i/>
          <w:sz w:val="22"/>
        </w:rPr>
        <w:t>Kết quả thực nghiệm cho thấy mô hình Hồi quy Logistic</w:t>
      </w:r>
      <w:r w:rsidR="00FD070E" w:rsidRPr="00FD070E">
        <w:rPr>
          <w:rFonts w:ascii="Times New Roman" w:hAnsi="Times New Roman" w:cs="Times New Roman"/>
          <w:i/>
          <w:sz w:val="22"/>
        </w:rPr>
        <w:t xml:space="preserve">, </w:t>
      </w:r>
      <w:r w:rsidR="00360232" w:rsidRPr="00FD070E">
        <w:rPr>
          <w:rFonts w:ascii="Times New Roman" w:hAnsi="Times New Roman" w:cs="Times New Roman"/>
          <w:i/>
          <w:sz w:val="22"/>
        </w:rPr>
        <w:t xml:space="preserve">Rừng ngẫu nhiên </w:t>
      </w:r>
      <w:r w:rsidR="00FD070E" w:rsidRPr="00FD070E">
        <w:rPr>
          <w:rFonts w:ascii="Times New Roman" w:hAnsi="Times New Roman" w:cs="Times New Roman"/>
          <w:i/>
          <w:sz w:val="22"/>
        </w:rPr>
        <w:t xml:space="preserve">và K láng giềng gần nhất </w:t>
      </w:r>
      <w:r w:rsidR="00360232" w:rsidRPr="00FD070E">
        <w:rPr>
          <w:rFonts w:ascii="Times New Roman" w:hAnsi="Times New Roman" w:cs="Times New Roman"/>
          <w:i/>
          <w:sz w:val="22"/>
        </w:rPr>
        <w:t>đạt hiệu suất cao và ổn định trên nhiều học phầ</w:t>
      </w:r>
      <w:r w:rsidR="00FD070E" w:rsidRPr="00FD070E">
        <w:rPr>
          <w:rFonts w:ascii="Times New Roman" w:hAnsi="Times New Roman" w:cs="Times New Roman"/>
          <w:i/>
          <w:sz w:val="22"/>
        </w:rPr>
        <w:t>n, với</w:t>
      </w:r>
      <w:r w:rsidR="00360232" w:rsidRPr="00FD070E">
        <w:rPr>
          <w:rFonts w:ascii="Times New Roman" w:hAnsi="Times New Roman" w:cs="Times New Roman"/>
          <w:i/>
          <w:sz w:val="22"/>
        </w:rPr>
        <w:t xml:space="preserve"> F1-score cao nhất là </w:t>
      </w:r>
      <w:r w:rsidR="00360232" w:rsidRPr="00FD070E">
        <w:rPr>
          <w:rFonts w:ascii="Times New Roman" w:hAnsi="Times New Roman" w:cs="Times New Roman"/>
          <w:b/>
          <w:i/>
          <w:sz w:val="22"/>
        </w:rPr>
        <w:t>95,39%</w:t>
      </w:r>
      <w:r w:rsidRPr="00FD070E">
        <w:rPr>
          <w:rFonts w:ascii="Times New Roman" w:hAnsi="Times New Roman" w:cs="Times New Roman"/>
          <w:i/>
          <w:sz w:val="22"/>
        </w:rPr>
        <w:t>. Những phát hiện này chứng minh rằng các mô hình dự đoán dựa trên học máy có thể hỗ trợ hiệu quả việc can thiệp học tập sớm và góp phần cải thiện kết quả học tập của sinh viên.</w:t>
      </w:r>
    </w:p>
    <w:p w:rsidR="00915E0A" w:rsidRPr="00FD070E" w:rsidRDefault="00915E0A" w:rsidP="00915E0A">
      <w:pPr>
        <w:spacing w:line="26" w:lineRule="atLeast"/>
        <w:rPr>
          <w:rFonts w:ascii="Times New Roman" w:hAnsi="Times New Roman" w:cs="Times New Roman"/>
          <w:sz w:val="22"/>
        </w:rPr>
      </w:pPr>
    </w:p>
    <w:p w:rsidR="00915E0A" w:rsidRPr="00FD070E" w:rsidRDefault="00915E0A" w:rsidP="00915E0A">
      <w:pPr>
        <w:spacing w:line="26" w:lineRule="atLeast"/>
        <w:rPr>
          <w:rFonts w:ascii="Times New Roman" w:hAnsi="Times New Roman" w:cs="Times New Roman"/>
          <w:sz w:val="22"/>
        </w:rPr>
      </w:pPr>
      <w:r w:rsidRPr="00FD070E">
        <w:rPr>
          <w:rFonts w:ascii="Times New Roman" w:hAnsi="Times New Roman" w:cs="Times New Roman"/>
          <w:b/>
          <w:i/>
          <w:sz w:val="22"/>
        </w:rPr>
        <w:t>Từ khóa</w:t>
      </w:r>
      <w:r w:rsidRPr="00FD070E">
        <w:rPr>
          <w:rFonts w:ascii="Times New Roman" w:hAnsi="Times New Roman" w:cs="Times New Roman"/>
          <w:i/>
          <w:sz w:val="22"/>
        </w:rPr>
        <w:t>: Học máy, Phân loại nhị phân, Dự đoán kết quả học tập sinh viên, Khai phá dữ liệu giáo dục.</w:t>
      </w:r>
    </w:p>
    <w:p w:rsidR="00915E0A" w:rsidRPr="00FD070E" w:rsidRDefault="00915E0A" w:rsidP="00915E0A">
      <w:pPr>
        <w:rPr>
          <w:rFonts w:ascii="Times New Roman" w:hAnsi="Times New Roman" w:cs="Times New Roman"/>
          <w:sz w:val="22"/>
        </w:rPr>
      </w:pPr>
    </w:p>
    <w:p w:rsidR="00915E0A" w:rsidRPr="00FD070E" w:rsidRDefault="00915E0A" w:rsidP="00915E0A">
      <w:pPr>
        <w:rPr>
          <w:rFonts w:ascii="Times New Roman" w:hAnsi="Times New Roman" w:cs="Times New Roman"/>
          <w:sz w:val="22"/>
        </w:rPr>
      </w:pPr>
    </w:p>
    <w:p w:rsidR="00915E0A" w:rsidRPr="00FD070E" w:rsidRDefault="00915E0A" w:rsidP="00915E0A">
      <w:pPr>
        <w:rPr>
          <w:rFonts w:ascii="Times New Roman" w:hAnsi="Times New Roman" w:cs="Times New Roman"/>
          <w:sz w:val="22"/>
        </w:rPr>
      </w:pPr>
    </w:p>
    <w:p w:rsidR="00915E0A" w:rsidRPr="00FD070E" w:rsidRDefault="00915E0A" w:rsidP="00915E0A">
      <w:pPr>
        <w:rPr>
          <w:rFonts w:ascii="Times New Roman" w:hAnsi="Times New Roman" w:cs="Times New Roman"/>
          <w:sz w:val="22"/>
        </w:rPr>
      </w:pPr>
    </w:p>
    <w:sectPr w:rsidR="00915E0A" w:rsidRPr="00FD070E" w:rsidSect="00161F5A">
      <w:footerReference w:type="first" r:id="rId24"/>
      <w:endnotePr>
        <w:numFmt w:val="decimal"/>
      </w:endnotePr>
      <w:pgSz w:w="11906" w:h="16838" w:code="9"/>
      <w:pgMar w:top="1134" w:right="992" w:bottom="1134" w:left="1814" w:header="1077" w:footer="1077" w:gutter="0"/>
      <w:pgNumType w:start="7"/>
      <w:cols w:space="48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3367" w:rsidRDefault="00603367">
      <w:pPr>
        <w:spacing w:line="240" w:lineRule="auto"/>
      </w:pPr>
      <w:r>
        <w:separator/>
      </w:r>
    </w:p>
  </w:endnote>
  <w:endnote w:type="continuationSeparator" w:id="0">
    <w:p w:rsidR="00603367" w:rsidRDefault="006033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nux Biolinum">
    <w:altName w:val="Times New Roman"/>
    <w:charset w:val="00"/>
    <w:family w:val="auto"/>
    <w:pitch w:val="variable"/>
    <w:sig w:usb0="E0000AFF" w:usb1="5000E5FB" w:usb2="0000002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Default="00161F5A" w:rsidP="00161F5A">
    <w:pPr>
      <w:pStyle w:val="Footer"/>
      <w:framePr w:wrap="around"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rsidR="00161F5A" w:rsidRPr="00DA041E" w:rsidRDefault="00161F5A" w:rsidP="00161F5A">
    <w:pPr>
      <w:pStyle w:val="Footer"/>
      <w:ind w:right="360" w:firstLine="360"/>
      <w:rPr>
        <w:rStyle w:val="PageNumber"/>
        <w:rFonts w:ascii="Linux Biolinum" w:hAnsi="Linux Biolinum" w:cs="Linux Biolinum"/>
      </w:rPr>
    </w:pPr>
  </w:p>
  <w:p w:rsidR="00161F5A" w:rsidRPr="00DA041E" w:rsidRDefault="00161F5A" w:rsidP="00161F5A">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Pr="004477FA" w:rsidRDefault="00161F5A" w:rsidP="00161F5A">
    <w:pPr>
      <w:pStyle w:val="Footer"/>
      <w:jc w:val="center"/>
      <w:rPr>
        <w:rFonts w:ascii="Times New Roman" w:hAnsi="Times New Roman" w:cs="Times New Roman"/>
        <w:sz w:val="20"/>
        <w:szCs w:val="20"/>
      </w:rPr>
    </w:pPr>
    <w:r w:rsidRPr="004477FA">
      <w:rPr>
        <w:rFonts w:ascii="Times New Roman" w:hAnsi="Times New Roman" w:cs="Times New Roman"/>
        <w:b/>
        <w:sz w:val="20"/>
        <w:szCs w:val="20"/>
      </w:rPr>
      <w:t>Khoa học và Công nghệ Ứng dụng</w:t>
    </w:r>
    <w:r w:rsidRPr="004477FA">
      <w:rPr>
        <w:rFonts w:ascii="Times New Roman" w:hAnsi="Times New Roman" w:cs="Times New Roman"/>
        <w:sz w:val="20"/>
        <w:szCs w:val="20"/>
      </w:rPr>
      <w:t xml:space="preserve">                         </w:t>
    </w:r>
    <w:r w:rsidRPr="004477FA">
      <w:rPr>
        <w:rFonts w:ascii="Times New Roman" w:hAnsi="Times New Roman" w:cs="Times New Roman"/>
        <w:b/>
        <w:bCs/>
        <w:sz w:val="20"/>
        <w:szCs w:val="20"/>
      </w:rPr>
      <w:t>Journal of Science and Technology</w:t>
    </w:r>
    <w:r w:rsidRPr="004477FA">
      <w:rPr>
        <w:rFonts w:ascii="Times New Roman" w:hAnsi="Times New Roman" w:cs="Times New Roman"/>
        <w:sz w:val="20"/>
        <w:szCs w:val="20"/>
      </w:rPr>
      <w:t xml:space="preserve">                        </w:t>
    </w:r>
    <w:r w:rsidRPr="004477FA">
      <w:rPr>
        <w:rFonts w:ascii="Times New Roman" w:hAnsi="Times New Roman" w:cs="Times New Roman"/>
        <w:sz w:val="20"/>
        <w:szCs w:val="20"/>
      </w:rPr>
      <w:fldChar w:fldCharType="begin"/>
    </w:r>
    <w:r w:rsidRPr="004477FA">
      <w:rPr>
        <w:rFonts w:ascii="Times New Roman" w:hAnsi="Times New Roman" w:cs="Times New Roman"/>
        <w:sz w:val="20"/>
        <w:szCs w:val="20"/>
      </w:rPr>
      <w:instrText xml:space="preserve"> PAGE   \* MERGEFORMAT </w:instrText>
    </w:r>
    <w:r w:rsidRPr="004477FA">
      <w:rPr>
        <w:rFonts w:ascii="Times New Roman" w:hAnsi="Times New Roman" w:cs="Times New Roman"/>
        <w:sz w:val="20"/>
        <w:szCs w:val="20"/>
      </w:rPr>
      <w:fldChar w:fldCharType="separate"/>
    </w:r>
    <w:r w:rsidR="0017109A">
      <w:rPr>
        <w:rFonts w:ascii="Times New Roman" w:hAnsi="Times New Roman" w:cs="Times New Roman"/>
        <w:noProof/>
        <w:sz w:val="20"/>
        <w:szCs w:val="20"/>
      </w:rPr>
      <w:t>1</w:t>
    </w:r>
    <w:r w:rsidRPr="004477FA">
      <w:rPr>
        <w:rFonts w:ascii="Times New Roman" w:hAnsi="Times New Roman" w:cs="Times New Roman"/>
        <w:noProof/>
        <w:sz w:val="20"/>
        <w:szCs w:val="2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Default="00161F5A" w:rsidP="00161F5A">
    <w:pPr>
      <w:pStyle w:val="Footer"/>
    </w:pPr>
  </w:p>
  <w:p w:rsidR="00161F5A" w:rsidRDefault="00161F5A">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Pr="00AB5544" w:rsidRDefault="00161F5A" w:rsidP="00161F5A">
    <w:pPr>
      <w:pStyle w:val="Footer"/>
      <w:framePr w:wrap="around" w:vAnchor="text" w:hAnchor="margin" w:xAlign="outside" w:y="1"/>
      <w:rPr>
        <w:rStyle w:val="PageNumber"/>
        <w:rFonts w:ascii="Times New Roman" w:hAnsi="Times New Roman" w:cs="Times New Roman"/>
        <w:sz w:val="20"/>
        <w:szCs w:val="20"/>
      </w:rPr>
    </w:pPr>
    <w:r w:rsidRPr="00AB5544">
      <w:rPr>
        <w:rStyle w:val="PageNumber"/>
        <w:rFonts w:ascii="Times New Roman" w:hAnsi="Times New Roman" w:cs="Times New Roman"/>
        <w:sz w:val="20"/>
        <w:szCs w:val="20"/>
      </w:rPr>
      <w:fldChar w:fldCharType="begin"/>
    </w:r>
    <w:r w:rsidRPr="00AB5544">
      <w:rPr>
        <w:rStyle w:val="PageNumber"/>
        <w:rFonts w:ascii="Times New Roman" w:hAnsi="Times New Roman" w:cs="Times New Roman"/>
        <w:sz w:val="20"/>
        <w:szCs w:val="20"/>
      </w:rPr>
      <w:instrText xml:space="preserve"> PAGE </w:instrText>
    </w:r>
    <w:r w:rsidRPr="00AB5544">
      <w:rPr>
        <w:rStyle w:val="PageNumber"/>
        <w:rFonts w:ascii="Times New Roman" w:hAnsi="Times New Roman" w:cs="Times New Roman"/>
        <w:sz w:val="20"/>
        <w:szCs w:val="20"/>
      </w:rPr>
      <w:fldChar w:fldCharType="separate"/>
    </w:r>
    <w:r w:rsidR="0017109A">
      <w:rPr>
        <w:rStyle w:val="PageNumber"/>
        <w:rFonts w:ascii="Times New Roman" w:hAnsi="Times New Roman" w:cs="Times New Roman"/>
        <w:noProof/>
        <w:sz w:val="20"/>
        <w:szCs w:val="20"/>
      </w:rPr>
      <w:t>7</w:t>
    </w:r>
    <w:r w:rsidRPr="00AB5544">
      <w:rPr>
        <w:rStyle w:val="PageNumber"/>
        <w:rFonts w:ascii="Times New Roman" w:hAnsi="Times New Roman" w:cs="Times New Roman"/>
        <w:sz w:val="20"/>
        <w:szCs w:val="20"/>
      </w:rPr>
      <w:fldChar w:fldCharType="end"/>
    </w:r>
  </w:p>
  <w:p w:rsidR="00161F5A" w:rsidRPr="00AB5544" w:rsidRDefault="00161F5A" w:rsidP="00161F5A">
    <w:pPr>
      <w:pStyle w:val="Footer"/>
      <w:ind w:right="360" w:firstLine="360"/>
      <w:rPr>
        <w:rFonts w:ascii="Times New Roman" w:hAnsi="Times New Roman" w:cs="Times New Roman"/>
        <w:b/>
        <w:sz w:val="20"/>
        <w:szCs w:val="20"/>
      </w:rPr>
    </w:pPr>
    <w:r w:rsidRPr="00AB5544">
      <w:rPr>
        <w:rFonts w:ascii="Times New Roman" w:hAnsi="Times New Roman" w:cs="Times New Roman"/>
        <w:noProof/>
        <w:sz w:val="20"/>
        <w:szCs w:val="20"/>
      </w:rPr>
      <w:t xml:space="preserve">                       </w:t>
    </w:r>
    <w:r w:rsidRPr="00AB5544">
      <w:rPr>
        <w:rFonts w:ascii="Times New Roman" w:hAnsi="Times New Roman" w:cs="Times New Roman"/>
        <w:b/>
        <w:sz w:val="20"/>
        <w:szCs w:val="20"/>
      </w:rPr>
      <w:t xml:space="preserve">Khoa học và Công nghệ Ứng dụng  </w:t>
    </w:r>
    <w:r w:rsidRPr="00AB5544">
      <w:rPr>
        <w:rFonts w:ascii="Times New Roman" w:hAnsi="Times New Roman" w:cs="Times New Roman"/>
        <w:sz w:val="20"/>
        <w:szCs w:val="20"/>
      </w:rPr>
      <w:t xml:space="preserve">                        </w:t>
    </w:r>
    <w:r w:rsidRPr="00AB5544">
      <w:rPr>
        <w:rFonts w:ascii="Times New Roman" w:hAnsi="Times New Roman" w:cs="Times New Roman"/>
        <w:b/>
        <w:bCs/>
        <w:sz w:val="20"/>
        <w:szCs w:val="20"/>
      </w:rPr>
      <w:t>Journal of Science and Technology</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Default="00161F5A" w:rsidP="00161F5A">
    <w:pPr>
      <w:pStyle w:val="Footer"/>
      <w:framePr w:wrap="around"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p w:rsidR="00161F5A" w:rsidRPr="00DA041E" w:rsidRDefault="00161F5A" w:rsidP="00161F5A">
    <w:pPr>
      <w:pStyle w:val="Footer"/>
      <w:ind w:right="360" w:firstLine="360"/>
      <w:rPr>
        <w:rStyle w:val="PageNumber"/>
        <w:rFonts w:ascii="Linux Biolinum" w:hAnsi="Linux Biolinum" w:cs="Linux Biolinum"/>
      </w:rPr>
    </w:pPr>
  </w:p>
  <w:p w:rsidR="00161F5A" w:rsidRPr="00DA041E" w:rsidRDefault="00161F5A" w:rsidP="00161F5A">
    <w:pPr>
      <w:pStyle w:val="Footer"/>
      <w:ind w:right="360"/>
      <w:rPr>
        <w:rFonts w:ascii="Linux Biolinum" w:hAnsi="Linux Biolinum" w:cs="Linux Biolinum"/>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6019006"/>
      <w:docPartObj>
        <w:docPartGallery w:val="Page Numbers (Bottom of Page)"/>
        <w:docPartUnique/>
      </w:docPartObj>
    </w:sdtPr>
    <w:sdtEndPr>
      <w:rPr>
        <w:noProof/>
      </w:rPr>
    </w:sdtEndPr>
    <w:sdtContent>
      <w:p w:rsidR="00161F5A" w:rsidRDefault="00161F5A">
        <w:pPr>
          <w:pStyle w:val="Footer"/>
          <w:jc w:val="right"/>
        </w:pPr>
        <w:r w:rsidRPr="009B1933">
          <w:rPr>
            <w:b/>
          </w:rPr>
          <w:t>Khoa học và Công nghệ Ứng dụng</w:t>
        </w:r>
        <w:r>
          <w:t xml:space="preserve">                         </w:t>
        </w:r>
        <w:r w:rsidRPr="00C7251A">
          <w:rPr>
            <w:b/>
            <w:bCs/>
          </w:rPr>
          <w:t>Journal of Science and Technology</w:t>
        </w:r>
        <w:r>
          <w:t xml:space="preserve">                        </w:t>
        </w:r>
        <w:r>
          <w:fldChar w:fldCharType="begin"/>
        </w:r>
        <w:r>
          <w:instrText xml:space="preserve"> PAGE   \* MERGEFORMAT </w:instrText>
        </w:r>
        <w:r>
          <w:fldChar w:fldCharType="separate"/>
        </w:r>
        <w:r>
          <w:rPr>
            <w:noProof/>
          </w:rPr>
          <w:t>1</w:t>
        </w:r>
        <w:r>
          <w:rPr>
            <w:noProof/>
          </w:rPr>
          <w:fldChar w:fldCharType="end"/>
        </w:r>
      </w:p>
    </w:sdtContent>
  </w:sdt>
  <w:p w:rsidR="00161F5A" w:rsidRDefault="00161F5A">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Pr="00AB5544" w:rsidRDefault="00161F5A" w:rsidP="00161F5A">
    <w:pPr>
      <w:pStyle w:val="Footer"/>
      <w:framePr w:wrap="around" w:vAnchor="text" w:hAnchor="margin" w:xAlign="outside" w:y="1"/>
      <w:rPr>
        <w:rStyle w:val="PageNumber"/>
        <w:rFonts w:ascii="Times New Roman" w:hAnsi="Times New Roman" w:cs="Times New Roman"/>
        <w:sz w:val="20"/>
        <w:szCs w:val="20"/>
      </w:rPr>
    </w:pPr>
    <w:r w:rsidRPr="00AB5544">
      <w:rPr>
        <w:rStyle w:val="PageNumber"/>
        <w:rFonts w:ascii="Times New Roman" w:hAnsi="Times New Roman" w:cs="Times New Roman"/>
        <w:sz w:val="20"/>
        <w:szCs w:val="20"/>
      </w:rPr>
      <w:fldChar w:fldCharType="begin"/>
    </w:r>
    <w:r w:rsidRPr="00AB5544">
      <w:rPr>
        <w:rStyle w:val="PageNumber"/>
        <w:rFonts w:ascii="Times New Roman" w:hAnsi="Times New Roman" w:cs="Times New Roman"/>
        <w:sz w:val="20"/>
        <w:szCs w:val="20"/>
      </w:rPr>
      <w:instrText xml:space="preserve"> PAGE </w:instrText>
    </w:r>
    <w:r w:rsidRPr="00AB5544">
      <w:rPr>
        <w:rStyle w:val="PageNumber"/>
        <w:rFonts w:ascii="Times New Roman" w:hAnsi="Times New Roman" w:cs="Times New Roman"/>
        <w:sz w:val="20"/>
        <w:szCs w:val="20"/>
      </w:rPr>
      <w:fldChar w:fldCharType="separate"/>
    </w:r>
    <w:r>
      <w:rPr>
        <w:rStyle w:val="PageNumber"/>
        <w:rFonts w:ascii="Times New Roman" w:hAnsi="Times New Roman" w:cs="Times New Roman"/>
        <w:noProof/>
        <w:sz w:val="20"/>
        <w:szCs w:val="20"/>
      </w:rPr>
      <w:t>1</w:t>
    </w:r>
    <w:r w:rsidRPr="00AB5544">
      <w:rPr>
        <w:rStyle w:val="PageNumber"/>
        <w:rFonts w:ascii="Times New Roman" w:hAnsi="Times New Roman" w:cs="Times New Roman"/>
        <w:sz w:val="20"/>
        <w:szCs w:val="20"/>
      </w:rPr>
      <w:fldChar w:fldCharType="end"/>
    </w:r>
  </w:p>
  <w:p w:rsidR="00161F5A" w:rsidRPr="00AB5544" w:rsidRDefault="00161F5A" w:rsidP="00161F5A">
    <w:pPr>
      <w:pStyle w:val="Footer"/>
      <w:ind w:right="360" w:firstLine="360"/>
      <w:jc w:val="center"/>
      <w:rPr>
        <w:rFonts w:ascii="Times New Roman" w:hAnsi="Times New Roman" w:cs="Times New Roman"/>
        <w:sz w:val="20"/>
        <w:szCs w:val="20"/>
      </w:rPr>
    </w:pPr>
    <w:r w:rsidRPr="00AB5544">
      <w:rPr>
        <w:rFonts w:ascii="Times New Roman" w:hAnsi="Times New Roman" w:cs="Times New Roman"/>
        <w:b/>
        <w:sz w:val="20"/>
        <w:szCs w:val="20"/>
      </w:rPr>
      <w:t xml:space="preserve">Khoa học và Công nghệ Ứng dụng  </w:t>
    </w:r>
    <w:r w:rsidRPr="00AB5544">
      <w:rPr>
        <w:rFonts w:ascii="Times New Roman" w:hAnsi="Times New Roman" w:cs="Times New Roman"/>
        <w:sz w:val="20"/>
        <w:szCs w:val="20"/>
      </w:rPr>
      <w:t xml:space="preserve">                        </w:t>
    </w:r>
    <w:r w:rsidRPr="00AB5544">
      <w:rPr>
        <w:rFonts w:ascii="Times New Roman" w:hAnsi="Times New Roman" w:cs="Times New Roman"/>
        <w:b/>
        <w:bCs/>
        <w:sz w:val="20"/>
        <w:szCs w:val="20"/>
      </w:rPr>
      <w:t>Journal of Science and Technology</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3367" w:rsidRDefault="00603367">
      <w:pPr>
        <w:spacing w:line="240" w:lineRule="auto"/>
      </w:pPr>
      <w:r>
        <w:separator/>
      </w:r>
    </w:p>
  </w:footnote>
  <w:footnote w:type="continuationSeparator" w:id="0">
    <w:p w:rsidR="00603367" w:rsidRDefault="006033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00" w:firstRow="0" w:lastRow="0" w:firstColumn="0" w:lastColumn="0" w:noHBand="0" w:noVBand="0"/>
    </w:tblPr>
    <w:tblGrid>
      <w:gridCol w:w="5425"/>
      <w:gridCol w:w="4009"/>
    </w:tblGrid>
    <w:tr w:rsidR="00161F5A" w:rsidRPr="00DA041E" w:rsidTr="00161F5A">
      <w:tc>
        <w:tcPr>
          <w:tcW w:w="2875" w:type="pct"/>
          <w:vAlign w:val="center"/>
        </w:tcPr>
        <w:p w:rsidR="00161F5A" w:rsidRPr="002906F3" w:rsidRDefault="00161F5A" w:rsidP="00161F5A">
          <w:pPr>
            <w:rPr>
              <w:rFonts w:ascii="Linux Biolinum" w:hAnsi="Linux Biolinum" w:cs="Linux Biolinum"/>
              <w:sz w:val="17"/>
              <w:szCs w:val="17"/>
            </w:rPr>
          </w:pPr>
          <w:r w:rsidRPr="002906F3">
            <w:rPr>
              <w:rFonts w:ascii="Linux Biolinum" w:hAnsi="Linux Biolinum" w:cs="Linux Biolinum"/>
              <w:sz w:val="17"/>
              <w:szCs w:val="17"/>
            </w:rPr>
            <w:t>SMA 20</w:t>
          </w:r>
          <w:r w:rsidRPr="002906F3">
            <w:rPr>
              <w:rFonts w:ascii="Linux Biolinum" w:hAnsi="Linux Biolinum" w:cs="Linux Biolinum" w:hint="eastAsia"/>
              <w:sz w:val="17"/>
              <w:szCs w:val="17"/>
            </w:rPr>
            <w:t>2</w:t>
          </w:r>
          <w:r w:rsidRPr="002906F3">
            <w:rPr>
              <w:rFonts w:ascii="Linux Biolinum" w:eastAsiaTheme="minorEastAsia" w:hAnsi="Linux Biolinum" w:cs="Linux Biolinum" w:hint="eastAsia"/>
              <w:sz w:val="17"/>
              <w:szCs w:val="17"/>
              <w:lang w:eastAsia="ko-KR"/>
            </w:rPr>
            <w:t>5</w:t>
          </w:r>
          <w:r w:rsidRPr="002906F3">
            <w:rPr>
              <w:rFonts w:ascii="Linux Biolinum" w:hAnsi="Linux Biolinum" w:cs="Linux Biolinum"/>
              <w:sz w:val="17"/>
              <w:szCs w:val="17"/>
            </w:rPr>
            <w:t xml:space="preserve">, </w:t>
          </w:r>
          <w:r w:rsidRPr="002906F3">
            <w:rPr>
              <w:rFonts w:ascii="Linux Biolinum" w:eastAsiaTheme="minorEastAsia" w:hAnsi="Linux Biolinum" w:cs="Linux Biolinum" w:hint="eastAsia"/>
              <w:sz w:val="17"/>
              <w:szCs w:val="17"/>
              <w:lang w:eastAsia="ko-KR"/>
            </w:rPr>
            <w:t>Aug</w:t>
          </w:r>
          <w:r w:rsidRPr="002906F3">
            <w:rPr>
              <w:rFonts w:ascii="Linux Biolinum" w:hAnsi="Linux Biolinum" w:cs="Linux Biolinum"/>
              <w:sz w:val="17"/>
              <w:szCs w:val="17"/>
            </w:rPr>
            <w:t>. 1</w:t>
          </w:r>
          <w:r w:rsidRPr="002906F3">
            <w:rPr>
              <w:rFonts w:ascii="Linux Biolinum" w:eastAsiaTheme="minorEastAsia" w:hAnsi="Linux Biolinum" w:cs="Linux Biolinum" w:hint="eastAsia"/>
              <w:sz w:val="17"/>
              <w:szCs w:val="17"/>
              <w:lang w:eastAsia="ko-KR"/>
            </w:rPr>
            <w:t>1</w:t>
          </w:r>
          <w:r w:rsidRPr="002906F3">
            <w:rPr>
              <w:rFonts w:ascii="Linux Biolinum" w:hAnsi="Linux Biolinum" w:cs="Linux Biolinum"/>
              <w:sz w:val="17"/>
              <w:szCs w:val="17"/>
            </w:rPr>
            <w:t>-</w:t>
          </w:r>
          <w:r w:rsidRPr="002906F3">
            <w:rPr>
              <w:rFonts w:ascii="Linux Biolinum" w:eastAsiaTheme="minorEastAsia" w:hAnsi="Linux Biolinum" w:cs="Linux Biolinum" w:hint="eastAsia"/>
              <w:sz w:val="17"/>
              <w:szCs w:val="17"/>
              <w:lang w:eastAsia="ko-KR"/>
            </w:rPr>
            <w:t>14</w:t>
          </w:r>
          <w:r w:rsidRPr="002906F3">
            <w:rPr>
              <w:rFonts w:ascii="Linux Biolinum" w:hAnsi="Linux Biolinum" w:cs="Linux Biolinum"/>
              <w:sz w:val="17"/>
              <w:szCs w:val="17"/>
            </w:rPr>
            <w:t>, 20</w:t>
          </w:r>
          <w:r w:rsidRPr="002906F3">
            <w:rPr>
              <w:rFonts w:ascii="Linux Biolinum" w:hAnsi="Linux Biolinum" w:cs="Linux Biolinum" w:hint="eastAsia"/>
              <w:sz w:val="17"/>
              <w:szCs w:val="17"/>
            </w:rPr>
            <w:t>2</w:t>
          </w:r>
          <w:r w:rsidRPr="002906F3">
            <w:rPr>
              <w:rFonts w:ascii="Linux Biolinum" w:eastAsiaTheme="minorEastAsia" w:hAnsi="Linux Biolinum" w:cs="Linux Biolinum" w:hint="eastAsia"/>
              <w:sz w:val="17"/>
              <w:szCs w:val="17"/>
              <w:lang w:eastAsia="ko-KR"/>
            </w:rPr>
            <w:t>5</w:t>
          </w:r>
          <w:r w:rsidRPr="002906F3">
            <w:rPr>
              <w:rFonts w:ascii="Linux Biolinum" w:hAnsi="Linux Biolinum" w:cs="Linux Biolinum"/>
              <w:sz w:val="17"/>
              <w:szCs w:val="17"/>
            </w:rPr>
            <w:t>,</w:t>
          </w:r>
          <w:r w:rsidRPr="002906F3">
            <w:rPr>
              <w:rFonts w:ascii="Malgun Gothic" w:eastAsia="Malgun Gothic" w:hAnsi="Malgun Gothic" w:cs="Malgun Gothic"/>
              <w:sz w:val="17"/>
              <w:szCs w:val="17"/>
              <w:lang w:eastAsia="ko-KR"/>
            </w:rPr>
            <w:t xml:space="preserve"> </w:t>
          </w:r>
          <w:r w:rsidRPr="002906F3">
            <w:rPr>
              <w:rFonts w:ascii="Linux Biolinum" w:hAnsi="Linux Biolinum" w:cs="Linux Biolinum"/>
              <w:sz w:val="17"/>
              <w:szCs w:val="17"/>
            </w:rPr>
            <w:t>Yıldız Technical University, Davutpaşa, Turkiye</w:t>
          </w:r>
        </w:p>
      </w:tc>
      <w:tc>
        <w:tcPr>
          <w:tcW w:w="2125" w:type="pct"/>
          <w:vAlign w:val="center"/>
        </w:tcPr>
        <w:p w:rsidR="00161F5A" w:rsidRPr="00DA041E" w:rsidRDefault="00161F5A" w:rsidP="00161F5A">
          <w:pPr>
            <w:pStyle w:val="Header"/>
            <w:tabs>
              <w:tab w:val="clear" w:pos="4320"/>
              <w:tab w:val="clear" w:pos="8640"/>
            </w:tabs>
            <w:jc w:val="right"/>
            <w:rPr>
              <w:rFonts w:ascii="Linux Biolinum" w:hAnsi="Linux Biolinum" w:cs="Linux Biolinum"/>
            </w:rPr>
          </w:pPr>
        </w:p>
      </w:tc>
    </w:tr>
  </w:tbl>
  <w:p w:rsidR="00161F5A" w:rsidRPr="00DA041E" w:rsidRDefault="00161F5A" w:rsidP="00161F5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Pr="00021423" w:rsidRDefault="00161F5A" w:rsidP="00161F5A">
    <w:pPr>
      <w:pStyle w:val="Header"/>
      <w:jc w:val="right"/>
      <w:rPr>
        <w:b/>
        <w:bCs/>
      </w:rPr>
    </w:pPr>
    <w:r w:rsidRPr="00C7251A">
      <w:rPr>
        <w:b/>
        <w:bCs/>
      </w:rPr>
      <w:t xml:space="preserve">ISSN </w:t>
    </w:r>
    <w:r>
      <w:rPr>
        <w:b/>
        <w:bCs/>
      </w:rPr>
      <w:t>X</w:t>
    </w:r>
    <w:r w:rsidRPr="00C66902">
      <w:rPr>
        <w:b/>
        <w:bCs/>
      </w:rPr>
      <w:t>-</w:t>
    </w:r>
    <w:r>
      <w:rPr>
        <w:b/>
        <w:bCs/>
      </w:rPr>
      <w:t>X</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Pr="00021423" w:rsidRDefault="00161F5A" w:rsidP="00161F5A">
    <w:pPr>
      <w:pStyle w:val="Header"/>
      <w:jc w:val="left"/>
      <w:rPr>
        <w:b/>
        <w:bCs/>
      </w:rPr>
    </w:pPr>
    <w:r w:rsidRPr="00C7251A">
      <w:rPr>
        <w:b/>
        <w:bCs/>
      </w:rPr>
      <w:t xml:space="preserve">ISSN </w:t>
    </w:r>
    <w:r>
      <w:rPr>
        <w:b/>
        <w:bCs/>
      </w:rPr>
      <w:t>X</w:t>
    </w:r>
    <w:r w:rsidRPr="00C66902">
      <w:rPr>
        <w:b/>
        <w:bCs/>
      </w:rPr>
      <w:t>-</w:t>
    </w:r>
    <w:r>
      <w:rPr>
        <w:b/>
        <w:bCs/>
      </w:rPr>
      <w:t>X</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00" w:firstRow="0" w:lastRow="0" w:firstColumn="0" w:lastColumn="0" w:noHBand="0" w:noVBand="0"/>
    </w:tblPr>
    <w:tblGrid>
      <w:gridCol w:w="5425"/>
      <w:gridCol w:w="4009"/>
    </w:tblGrid>
    <w:tr w:rsidR="00161F5A" w:rsidRPr="00DA041E" w:rsidTr="00161F5A">
      <w:tc>
        <w:tcPr>
          <w:tcW w:w="2875" w:type="pct"/>
          <w:vAlign w:val="center"/>
        </w:tcPr>
        <w:p w:rsidR="00161F5A" w:rsidRPr="002906F3" w:rsidRDefault="00161F5A" w:rsidP="00161F5A">
          <w:pPr>
            <w:rPr>
              <w:rFonts w:ascii="Linux Biolinum" w:hAnsi="Linux Biolinum" w:cs="Linux Biolinum"/>
              <w:sz w:val="17"/>
              <w:szCs w:val="17"/>
            </w:rPr>
          </w:pPr>
          <w:r w:rsidRPr="002906F3">
            <w:rPr>
              <w:rFonts w:ascii="Linux Biolinum" w:hAnsi="Linux Biolinum" w:cs="Linux Biolinum"/>
              <w:sz w:val="17"/>
              <w:szCs w:val="17"/>
            </w:rPr>
            <w:t>SMA 20</w:t>
          </w:r>
          <w:r w:rsidRPr="002906F3">
            <w:rPr>
              <w:rFonts w:ascii="Linux Biolinum" w:hAnsi="Linux Biolinum" w:cs="Linux Biolinum" w:hint="eastAsia"/>
              <w:sz w:val="17"/>
              <w:szCs w:val="17"/>
            </w:rPr>
            <w:t>2</w:t>
          </w:r>
          <w:r w:rsidRPr="002906F3">
            <w:rPr>
              <w:rFonts w:ascii="Linux Biolinum" w:eastAsiaTheme="minorEastAsia" w:hAnsi="Linux Biolinum" w:cs="Linux Biolinum" w:hint="eastAsia"/>
              <w:sz w:val="17"/>
              <w:szCs w:val="17"/>
              <w:lang w:eastAsia="ko-KR"/>
            </w:rPr>
            <w:t>5</w:t>
          </w:r>
          <w:r w:rsidRPr="002906F3">
            <w:rPr>
              <w:rFonts w:ascii="Linux Biolinum" w:hAnsi="Linux Biolinum" w:cs="Linux Biolinum"/>
              <w:sz w:val="17"/>
              <w:szCs w:val="17"/>
            </w:rPr>
            <w:t xml:space="preserve">, </w:t>
          </w:r>
          <w:r w:rsidRPr="002906F3">
            <w:rPr>
              <w:rFonts w:ascii="Linux Biolinum" w:eastAsiaTheme="minorEastAsia" w:hAnsi="Linux Biolinum" w:cs="Linux Biolinum" w:hint="eastAsia"/>
              <w:sz w:val="17"/>
              <w:szCs w:val="17"/>
              <w:lang w:eastAsia="ko-KR"/>
            </w:rPr>
            <w:t>Aug</w:t>
          </w:r>
          <w:r w:rsidRPr="002906F3">
            <w:rPr>
              <w:rFonts w:ascii="Linux Biolinum" w:hAnsi="Linux Biolinum" w:cs="Linux Biolinum"/>
              <w:sz w:val="17"/>
              <w:szCs w:val="17"/>
            </w:rPr>
            <w:t>. 1</w:t>
          </w:r>
          <w:r w:rsidRPr="002906F3">
            <w:rPr>
              <w:rFonts w:ascii="Linux Biolinum" w:eastAsiaTheme="minorEastAsia" w:hAnsi="Linux Biolinum" w:cs="Linux Biolinum" w:hint="eastAsia"/>
              <w:sz w:val="17"/>
              <w:szCs w:val="17"/>
              <w:lang w:eastAsia="ko-KR"/>
            </w:rPr>
            <w:t>1</w:t>
          </w:r>
          <w:r w:rsidRPr="002906F3">
            <w:rPr>
              <w:rFonts w:ascii="Linux Biolinum" w:hAnsi="Linux Biolinum" w:cs="Linux Biolinum"/>
              <w:sz w:val="17"/>
              <w:szCs w:val="17"/>
            </w:rPr>
            <w:t>-</w:t>
          </w:r>
          <w:r w:rsidRPr="002906F3">
            <w:rPr>
              <w:rFonts w:ascii="Linux Biolinum" w:eastAsiaTheme="minorEastAsia" w:hAnsi="Linux Biolinum" w:cs="Linux Biolinum" w:hint="eastAsia"/>
              <w:sz w:val="17"/>
              <w:szCs w:val="17"/>
              <w:lang w:eastAsia="ko-KR"/>
            </w:rPr>
            <w:t>14</w:t>
          </w:r>
          <w:r w:rsidRPr="002906F3">
            <w:rPr>
              <w:rFonts w:ascii="Linux Biolinum" w:hAnsi="Linux Biolinum" w:cs="Linux Biolinum"/>
              <w:sz w:val="17"/>
              <w:szCs w:val="17"/>
            </w:rPr>
            <w:t>, 20</w:t>
          </w:r>
          <w:r w:rsidRPr="002906F3">
            <w:rPr>
              <w:rFonts w:ascii="Linux Biolinum" w:hAnsi="Linux Biolinum" w:cs="Linux Biolinum" w:hint="eastAsia"/>
              <w:sz w:val="17"/>
              <w:szCs w:val="17"/>
            </w:rPr>
            <w:t>2</w:t>
          </w:r>
          <w:r w:rsidRPr="002906F3">
            <w:rPr>
              <w:rFonts w:ascii="Linux Biolinum" w:eastAsiaTheme="minorEastAsia" w:hAnsi="Linux Biolinum" w:cs="Linux Biolinum" w:hint="eastAsia"/>
              <w:sz w:val="17"/>
              <w:szCs w:val="17"/>
              <w:lang w:eastAsia="ko-KR"/>
            </w:rPr>
            <w:t>5</w:t>
          </w:r>
          <w:r w:rsidRPr="002906F3">
            <w:rPr>
              <w:rFonts w:ascii="Linux Biolinum" w:hAnsi="Linux Biolinum" w:cs="Linux Biolinum"/>
              <w:sz w:val="17"/>
              <w:szCs w:val="17"/>
            </w:rPr>
            <w:t>,</w:t>
          </w:r>
          <w:r w:rsidRPr="002906F3">
            <w:rPr>
              <w:rFonts w:ascii="Malgun Gothic" w:eastAsia="Malgun Gothic" w:hAnsi="Malgun Gothic" w:cs="Malgun Gothic"/>
              <w:sz w:val="17"/>
              <w:szCs w:val="17"/>
              <w:lang w:eastAsia="ko-KR"/>
            </w:rPr>
            <w:t xml:space="preserve"> </w:t>
          </w:r>
          <w:r w:rsidRPr="002906F3">
            <w:rPr>
              <w:rFonts w:ascii="Linux Biolinum" w:hAnsi="Linux Biolinum" w:cs="Linux Biolinum"/>
              <w:sz w:val="17"/>
              <w:szCs w:val="17"/>
            </w:rPr>
            <w:t>Yıldız Technical University, Davutpaşa, Turkiye</w:t>
          </w:r>
        </w:p>
      </w:tc>
      <w:tc>
        <w:tcPr>
          <w:tcW w:w="2125" w:type="pct"/>
          <w:vAlign w:val="center"/>
        </w:tcPr>
        <w:p w:rsidR="00161F5A" w:rsidRPr="00DA041E" w:rsidRDefault="00161F5A" w:rsidP="00161F5A">
          <w:pPr>
            <w:pStyle w:val="Header"/>
            <w:tabs>
              <w:tab w:val="clear" w:pos="4320"/>
              <w:tab w:val="clear" w:pos="8640"/>
            </w:tabs>
            <w:jc w:val="right"/>
            <w:rPr>
              <w:rFonts w:ascii="Linux Biolinum" w:hAnsi="Linux Biolinum" w:cs="Linux Biolinum"/>
            </w:rPr>
          </w:pPr>
        </w:p>
      </w:tc>
    </w:tr>
  </w:tbl>
  <w:p w:rsidR="00161F5A" w:rsidRPr="00DA041E" w:rsidRDefault="00161F5A" w:rsidP="00161F5A">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Pr="00021423" w:rsidRDefault="00161F5A" w:rsidP="00161F5A">
    <w:pPr>
      <w:pStyle w:val="Header"/>
      <w:jc w:val="right"/>
      <w:rPr>
        <w:b/>
        <w:bCs/>
      </w:rPr>
    </w:pPr>
    <w:r w:rsidRPr="00C7251A">
      <w:rPr>
        <w:b/>
        <w:bCs/>
      </w:rPr>
      <w:t xml:space="preserve">ISSN </w:t>
    </w:r>
    <w:r>
      <w:rPr>
        <w:b/>
        <w:bCs/>
      </w:rPr>
      <w:t>X</w:t>
    </w:r>
    <w:r w:rsidRPr="00C66902">
      <w:rPr>
        <w:b/>
        <w:bCs/>
      </w:rPr>
      <w:t>-</w:t>
    </w:r>
    <w:r>
      <w:rPr>
        <w:b/>
        <w:bCs/>
      </w:rPr>
      <w:t>X</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92B14"/>
    <w:multiLevelType w:val="multilevel"/>
    <w:tmpl w:val="C736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E0A"/>
    <w:rsid w:val="00001F8E"/>
    <w:rsid w:val="00065AF0"/>
    <w:rsid w:val="000E62A0"/>
    <w:rsid w:val="000F7341"/>
    <w:rsid w:val="0011055C"/>
    <w:rsid w:val="00161F5A"/>
    <w:rsid w:val="001672D1"/>
    <w:rsid w:val="0017109A"/>
    <w:rsid w:val="001931C6"/>
    <w:rsid w:val="00260A36"/>
    <w:rsid w:val="00272228"/>
    <w:rsid w:val="002C633F"/>
    <w:rsid w:val="003255FD"/>
    <w:rsid w:val="00360232"/>
    <w:rsid w:val="00366241"/>
    <w:rsid w:val="003B2DEE"/>
    <w:rsid w:val="003E05C5"/>
    <w:rsid w:val="00481E89"/>
    <w:rsid w:val="00493D5D"/>
    <w:rsid w:val="004A51D5"/>
    <w:rsid w:val="0055499F"/>
    <w:rsid w:val="0056324E"/>
    <w:rsid w:val="005A5523"/>
    <w:rsid w:val="00603367"/>
    <w:rsid w:val="007D1DB5"/>
    <w:rsid w:val="007D7EF2"/>
    <w:rsid w:val="007E18E1"/>
    <w:rsid w:val="008340CE"/>
    <w:rsid w:val="008461C5"/>
    <w:rsid w:val="00857404"/>
    <w:rsid w:val="008E7079"/>
    <w:rsid w:val="008F0E31"/>
    <w:rsid w:val="00915E0A"/>
    <w:rsid w:val="00952E6C"/>
    <w:rsid w:val="009A56D9"/>
    <w:rsid w:val="009C38D3"/>
    <w:rsid w:val="009C468E"/>
    <w:rsid w:val="009F50E3"/>
    <w:rsid w:val="00A87776"/>
    <w:rsid w:val="00A96543"/>
    <w:rsid w:val="00AB5CD5"/>
    <w:rsid w:val="00B066B5"/>
    <w:rsid w:val="00B079F7"/>
    <w:rsid w:val="00B177F2"/>
    <w:rsid w:val="00BE1E17"/>
    <w:rsid w:val="00C10A35"/>
    <w:rsid w:val="00C311C1"/>
    <w:rsid w:val="00C35F42"/>
    <w:rsid w:val="00CC42DD"/>
    <w:rsid w:val="00D2765F"/>
    <w:rsid w:val="00DA2C36"/>
    <w:rsid w:val="00DB3026"/>
    <w:rsid w:val="00E249F8"/>
    <w:rsid w:val="00E54D39"/>
    <w:rsid w:val="00E554AF"/>
    <w:rsid w:val="00E70572"/>
    <w:rsid w:val="00E81377"/>
    <w:rsid w:val="00F13517"/>
    <w:rsid w:val="00F63709"/>
    <w:rsid w:val="00F85CDC"/>
    <w:rsid w:val="00F93736"/>
    <w:rsid w:val="00FB46BF"/>
    <w:rsid w:val="00FD0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57D44"/>
  <w15:chartTrackingRefBased/>
  <w15:docId w15:val="{357985A6-AEB5-4325-8457-A25E176A5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5E0A"/>
    <w:pPr>
      <w:spacing w:after="0" w:line="264" w:lineRule="auto"/>
      <w:jc w:val="both"/>
    </w:pPr>
    <w:rPr>
      <w:rFonts w:ascii="Linux Libertine" w:hAnsi="Linux Libertine"/>
      <w:sz w:val="18"/>
    </w:rPr>
  </w:style>
  <w:style w:type="paragraph" w:styleId="Heading3">
    <w:name w:val="heading 3"/>
    <w:basedOn w:val="Normal"/>
    <w:next w:val="Normal"/>
    <w:link w:val="Heading3Char"/>
    <w:uiPriority w:val="9"/>
    <w:unhideWhenUsed/>
    <w:qFormat/>
    <w:rsid w:val="00915E0A"/>
    <w:pPr>
      <w:keepNext/>
      <w:keepLines/>
      <w:spacing w:before="200"/>
      <w:outlineLvl w:val="2"/>
    </w:pPr>
    <w:rPr>
      <w:rFonts w:asciiTheme="majorHAnsi" w:eastAsiaTheme="majorEastAsia" w:hAnsiTheme="majorHAnsi" w:cstheme="majorBidi"/>
      <w:b/>
      <w:bCs/>
      <w:color w:val="C45911" w:themeColor="accent2"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5E0A"/>
    <w:rPr>
      <w:rFonts w:asciiTheme="majorHAnsi" w:eastAsiaTheme="majorEastAsia" w:hAnsiTheme="majorHAnsi" w:cstheme="majorBidi"/>
      <w:b/>
      <w:bCs/>
      <w:color w:val="C45911" w:themeColor="accent2" w:themeShade="BF"/>
      <w:sz w:val="18"/>
    </w:rPr>
  </w:style>
  <w:style w:type="paragraph" w:styleId="Header">
    <w:name w:val="header"/>
    <w:basedOn w:val="Normal"/>
    <w:link w:val="HeaderChar"/>
    <w:semiHidden/>
    <w:rsid w:val="00915E0A"/>
    <w:pPr>
      <w:tabs>
        <w:tab w:val="center" w:pos="4320"/>
        <w:tab w:val="right" w:pos="8640"/>
      </w:tabs>
    </w:pPr>
  </w:style>
  <w:style w:type="character" w:customStyle="1" w:styleId="HeaderChar">
    <w:name w:val="Header Char"/>
    <w:basedOn w:val="DefaultParagraphFont"/>
    <w:link w:val="Header"/>
    <w:semiHidden/>
    <w:rsid w:val="00915E0A"/>
    <w:rPr>
      <w:rFonts w:ascii="Linux Libertine" w:hAnsi="Linux Libertine"/>
      <w:sz w:val="18"/>
    </w:rPr>
  </w:style>
  <w:style w:type="paragraph" w:styleId="Footer">
    <w:name w:val="footer"/>
    <w:basedOn w:val="Normal"/>
    <w:link w:val="FooterChar"/>
    <w:uiPriority w:val="99"/>
    <w:rsid w:val="00915E0A"/>
    <w:pPr>
      <w:tabs>
        <w:tab w:val="center" w:pos="4320"/>
        <w:tab w:val="right" w:pos="8640"/>
      </w:tabs>
    </w:pPr>
  </w:style>
  <w:style w:type="character" w:customStyle="1" w:styleId="FooterChar">
    <w:name w:val="Footer Char"/>
    <w:basedOn w:val="DefaultParagraphFont"/>
    <w:link w:val="Footer"/>
    <w:uiPriority w:val="99"/>
    <w:rsid w:val="00915E0A"/>
    <w:rPr>
      <w:rFonts w:ascii="Linux Libertine" w:hAnsi="Linux Libertine"/>
      <w:sz w:val="18"/>
    </w:rPr>
  </w:style>
  <w:style w:type="table" w:styleId="TableGrid">
    <w:name w:val="Table Grid"/>
    <w:basedOn w:val="TableNormal"/>
    <w:uiPriority w:val="39"/>
    <w:rsid w:val="00915E0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5E0A"/>
    <w:rPr>
      <w:color w:val="0563C1" w:themeColor="hyperlink"/>
      <w:u w:val="single"/>
    </w:rPr>
  </w:style>
  <w:style w:type="paragraph" w:customStyle="1" w:styleId="Head1">
    <w:name w:val="Head1"/>
    <w:autoRedefine/>
    <w:qFormat/>
    <w:rsid w:val="00915E0A"/>
    <w:pPr>
      <w:spacing w:before="60" w:after="80" w:line="26" w:lineRule="atLeast"/>
    </w:pPr>
    <w:rPr>
      <w:rFonts w:ascii="Linux Libertine" w:eastAsia="Times New Roman" w:hAnsi="Linux Libertine" w:cs="Linux Libertine"/>
      <w:b/>
      <w:szCs w:val="20"/>
    </w:rPr>
  </w:style>
  <w:style w:type="paragraph" w:customStyle="1" w:styleId="Head2">
    <w:name w:val="Head2"/>
    <w:autoRedefine/>
    <w:qFormat/>
    <w:rsid w:val="00915E0A"/>
    <w:pPr>
      <w:spacing w:before="180" w:after="80" w:line="240" w:lineRule="auto"/>
      <w:ind w:left="440" w:hanging="440"/>
    </w:pPr>
    <w:rPr>
      <w:rFonts w:ascii="Linux Libertine" w:eastAsia="Times New Roman" w:hAnsi="Linux Libertine" w:cs="Linux Libertine"/>
      <w:b/>
      <w:szCs w:val="20"/>
    </w:rPr>
  </w:style>
  <w:style w:type="paragraph" w:customStyle="1" w:styleId="Titledocument">
    <w:name w:val="Title_document"/>
    <w:autoRedefine/>
    <w:qFormat/>
    <w:rsid w:val="00FD070E"/>
    <w:pPr>
      <w:spacing w:before="40" w:after="100" w:line="26" w:lineRule="atLeast"/>
      <w:jc w:val="center"/>
    </w:pPr>
    <w:rPr>
      <w:rFonts w:ascii="Times New Roman" w:eastAsia="Times New Roman" w:hAnsi="Times New Roman" w:cs="Times New Roman"/>
      <w:b/>
      <w:sz w:val="24"/>
      <w:szCs w:val="24"/>
      <w14:ligatures w14:val="standard"/>
    </w:rPr>
  </w:style>
  <w:style w:type="paragraph" w:customStyle="1" w:styleId="AbsHead">
    <w:name w:val="AbsHead"/>
    <w:link w:val="AbsHeadChar"/>
    <w:autoRedefine/>
    <w:qFormat/>
    <w:rsid w:val="00915E0A"/>
    <w:pPr>
      <w:spacing w:before="120" w:after="80" w:line="240" w:lineRule="auto"/>
    </w:pPr>
    <w:rPr>
      <w:rFonts w:ascii="Linux Libertine" w:hAnsi="Linux Libertine" w:cs="Linux Libertine"/>
      <w:b/>
      <w:lang w:val="fr-FR"/>
    </w:rPr>
  </w:style>
  <w:style w:type="character" w:customStyle="1" w:styleId="AbsHeadChar">
    <w:name w:val="AbsHead Char"/>
    <w:basedOn w:val="DefaultParagraphFont"/>
    <w:link w:val="AbsHead"/>
    <w:rsid w:val="00915E0A"/>
    <w:rPr>
      <w:rFonts w:ascii="Linux Libertine" w:hAnsi="Linux Libertine" w:cs="Linux Libertine"/>
      <w:b/>
      <w:lang w:val="fr-FR"/>
    </w:rPr>
  </w:style>
  <w:style w:type="paragraph" w:customStyle="1" w:styleId="KeyWordHead">
    <w:name w:val="KeyWordHead"/>
    <w:autoRedefine/>
    <w:qFormat/>
    <w:rsid w:val="00915E0A"/>
    <w:pPr>
      <w:spacing w:before="200" w:after="20" w:line="240" w:lineRule="auto"/>
      <w:jc w:val="both"/>
    </w:pPr>
    <w:rPr>
      <w:rFonts w:ascii="Linux Libertine" w:hAnsi="Linux Libertine" w:cs="Linux Libertine"/>
      <w:sz w:val="18"/>
      <w:szCs w:val="18"/>
    </w:rPr>
  </w:style>
  <w:style w:type="paragraph" w:customStyle="1" w:styleId="Para">
    <w:name w:val="Para"/>
    <w:autoRedefine/>
    <w:qFormat/>
    <w:rsid w:val="00915E0A"/>
    <w:pPr>
      <w:spacing w:after="0" w:line="264" w:lineRule="auto"/>
    </w:pPr>
    <w:rPr>
      <w:rFonts w:ascii="Linux Libertine" w:eastAsia="Times New Roman" w:hAnsi="Linux Libertine" w:cs="Times New Roman"/>
      <w:sz w:val="18"/>
      <w:szCs w:val="20"/>
    </w:rPr>
  </w:style>
  <w:style w:type="paragraph" w:customStyle="1" w:styleId="ReferenceHead">
    <w:name w:val="ReferenceHead"/>
    <w:autoRedefine/>
    <w:qFormat/>
    <w:rsid w:val="00915E0A"/>
    <w:pPr>
      <w:spacing w:before="200" w:after="40" w:line="240" w:lineRule="auto"/>
    </w:pPr>
    <w:rPr>
      <w:rFonts w:ascii="Linux Libertine" w:hAnsi="Linux Libertine" w:cs="Linux Libertine"/>
      <w:b/>
    </w:rPr>
  </w:style>
  <w:style w:type="paragraph" w:customStyle="1" w:styleId="Bibentry">
    <w:name w:val="Bib_entry"/>
    <w:autoRedefine/>
    <w:qFormat/>
    <w:rsid w:val="00915E0A"/>
    <w:pPr>
      <w:spacing w:after="0" w:line="240" w:lineRule="auto"/>
      <w:jc w:val="both"/>
    </w:pPr>
    <w:rPr>
      <w:rFonts w:ascii="Linux Libertine" w:hAnsi="Linux Libertine" w:cs="Linux Libertine"/>
      <w:sz w:val="14"/>
    </w:rPr>
  </w:style>
  <w:style w:type="paragraph" w:styleId="Caption">
    <w:name w:val="caption"/>
    <w:basedOn w:val="Normal"/>
    <w:next w:val="Normal"/>
    <w:autoRedefine/>
    <w:uiPriority w:val="35"/>
    <w:unhideWhenUsed/>
    <w:qFormat/>
    <w:rsid w:val="009C468E"/>
    <w:pPr>
      <w:keepNext/>
      <w:spacing w:line="26" w:lineRule="atLeast"/>
      <w:jc w:val="center"/>
    </w:pPr>
    <w:rPr>
      <w:rFonts w:ascii="Times New Roman" w:hAnsi="Times New Roman" w:cs="Times New Roman"/>
      <w:bCs/>
      <w:i/>
      <w:szCs w:val="18"/>
    </w:rPr>
  </w:style>
  <w:style w:type="character" w:styleId="PageNumber">
    <w:name w:val="page number"/>
    <w:basedOn w:val="DefaultParagraphFont"/>
    <w:uiPriority w:val="99"/>
    <w:unhideWhenUsed/>
    <w:rsid w:val="00915E0A"/>
    <w:rPr>
      <w:rFonts w:ascii="Linux Libertine" w:hAnsi="Linux Libertine"/>
      <w:sz w:val="14"/>
    </w:rPr>
  </w:style>
  <w:style w:type="character" w:styleId="Emphasis">
    <w:name w:val="Emphasis"/>
    <w:uiPriority w:val="20"/>
    <w:qFormat/>
    <w:rsid w:val="00915E0A"/>
    <w:rPr>
      <w:i/>
      <w:iCs/>
    </w:rPr>
  </w:style>
  <w:style w:type="paragraph" w:styleId="NormalWeb">
    <w:name w:val="Normal (Web)"/>
    <w:basedOn w:val="Normal"/>
    <w:uiPriority w:val="99"/>
    <w:unhideWhenUsed/>
    <w:rsid w:val="00915E0A"/>
    <w:pPr>
      <w:spacing w:before="100" w:beforeAutospacing="1" w:after="100" w:afterAutospacing="1"/>
    </w:pPr>
    <w:rPr>
      <w:rFonts w:eastAsia="Times New Roman"/>
    </w:rPr>
  </w:style>
  <w:style w:type="character" w:styleId="Strong">
    <w:name w:val="Strong"/>
    <w:basedOn w:val="DefaultParagraphFont"/>
    <w:uiPriority w:val="22"/>
    <w:qFormat/>
    <w:rsid w:val="00915E0A"/>
    <w:rPr>
      <w:b/>
      <w:bCs/>
    </w:rPr>
  </w:style>
  <w:style w:type="table" w:styleId="PlainTable4">
    <w:name w:val="Plain Table 4"/>
    <w:basedOn w:val="TableNormal"/>
    <w:uiPriority w:val="44"/>
    <w:rsid w:val="00915E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952E6C"/>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952E6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98019">
      <w:bodyDiv w:val="1"/>
      <w:marLeft w:val="0"/>
      <w:marRight w:val="0"/>
      <w:marTop w:val="0"/>
      <w:marBottom w:val="0"/>
      <w:divBdr>
        <w:top w:val="none" w:sz="0" w:space="0" w:color="auto"/>
        <w:left w:val="none" w:sz="0" w:space="0" w:color="auto"/>
        <w:bottom w:val="none" w:sz="0" w:space="0" w:color="auto"/>
        <w:right w:val="none" w:sz="0" w:space="0" w:color="auto"/>
      </w:divBdr>
    </w:div>
    <w:div w:id="76368346">
      <w:bodyDiv w:val="1"/>
      <w:marLeft w:val="0"/>
      <w:marRight w:val="0"/>
      <w:marTop w:val="0"/>
      <w:marBottom w:val="0"/>
      <w:divBdr>
        <w:top w:val="none" w:sz="0" w:space="0" w:color="auto"/>
        <w:left w:val="none" w:sz="0" w:space="0" w:color="auto"/>
        <w:bottom w:val="none" w:sz="0" w:space="0" w:color="auto"/>
        <w:right w:val="none" w:sz="0" w:space="0" w:color="auto"/>
      </w:divBdr>
    </w:div>
    <w:div w:id="230308228">
      <w:bodyDiv w:val="1"/>
      <w:marLeft w:val="0"/>
      <w:marRight w:val="0"/>
      <w:marTop w:val="0"/>
      <w:marBottom w:val="0"/>
      <w:divBdr>
        <w:top w:val="none" w:sz="0" w:space="0" w:color="auto"/>
        <w:left w:val="none" w:sz="0" w:space="0" w:color="auto"/>
        <w:bottom w:val="none" w:sz="0" w:space="0" w:color="auto"/>
        <w:right w:val="none" w:sz="0" w:space="0" w:color="auto"/>
      </w:divBdr>
    </w:div>
    <w:div w:id="312687247">
      <w:bodyDiv w:val="1"/>
      <w:marLeft w:val="0"/>
      <w:marRight w:val="0"/>
      <w:marTop w:val="0"/>
      <w:marBottom w:val="0"/>
      <w:divBdr>
        <w:top w:val="none" w:sz="0" w:space="0" w:color="auto"/>
        <w:left w:val="none" w:sz="0" w:space="0" w:color="auto"/>
        <w:bottom w:val="none" w:sz="0" w:space="0" w:color="auto"/>
        <w:right w:val="none" w:sz="0" w:space="0" w:color="auto"/>
      </w:divBdr>
    </w:div>
    <w:div w:id="536898059">
      <w:bodyDiv w:val="1"/>
      <w:marLeft w:val="0"/>
      <w:marRight w:val="0"/>
      <w:marTop w:val="0"/>
      <w:marBottom w:val="0"/>
      <w:divBdr>
        <w:top w:val="none" w:sz="0" w:space="0" w:color="auto"/>
        <w:left w:val="none" w:sz="0" w:space="0" w:color="auto"/>
        <w:bottom w:val="none" w:sz="0" w:space="0" w:color="auto"/>
        <w:right w:val="none" w:sz="0" w:space="0" w:color="auto"/>
      </w:divBdr>
    </w:div>
    <w:div w:id="1244875502">
      <w:bodyDiv w:val="1"/>
      <w:marLeft w:val="0"/>
      <w:marRight w:val="0"/>
      <w:marTop w:val="0"/>
      <w:marBottom w:val="0"/>
      <w:divBdr>
        <w:top w:val="none" w:sz="0" w:space="0" w:color="auto"/>
        <w:left w:val="none" w:sz="0" w:space="0" w:color="auto"/>
        <w:bottom w:val="none" w:sz="0" w:space="0" w:color="auto"/>
        <w:right w:val="none" w:sz="0" w:space="0" w:color="auto"/>
      </w:divBdr>
    </w:div>
    <w:div w:id="1571234548">
      <w:bodyDiv w:val="1"/>
      <w:marLeft w:val="0"/>
      <w:marRight w:val="0"/>
      <w:marTop w:val="0"/>
      <w:marBottom w:val="0"/>
      <w:divBdr>
        <w:top w:val="none" w:sz="0" w:space="0" w:color="auto"/>
        <w:left w:val="none" w:sz="0" w:space="0" w:color="auto"/>
        <w:bottom w:val="none" w:sz="0" w:space="0" w:color="auto"/>
        <w:right w:val="none" w:sz="0" w:space="0" w:color="auto"/>
      </w:divBdr>
    </w:div>
    <w:div w:id="213794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07/s10639-023-11706-8" TargetMode="Externa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s://doi.org/10.1186/s40561-022-00192-z" TargetMode="External"/><Relationship Id="rId10" Type="http://schemas.openxmlformats.org/officeDocument/2006/relationships/footer" Target="footer2.xm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doi.org/10.3390/asi60500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3942</Words>
  <Characters>22474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cp:revision>
  <cp:lastPrinted>2026-05-18T06:35:00Z</cp:lastPrinted>
  <dcterms:created xsi:type="dcterms:W3CDTF">2026-05-18T06:33:00Z</dcterms:created>
  <dcterms:modified xsi:type="dcterms:W3CDTF">2026-05-18T12:30:00Z</dcterms:modified>
</cp:coreProperties>
</file>