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C9652A"/>
          <w:spacing w:val="40"/>
          <w:sz w:val="16"/>
          <w:szCs w:val="16"/>
        </w:rPr>
        <w:t xml:space="preserve">SWP490 · CAPSTONE PROJECT · REVIEW 2 · BM01</w:t>
      </w:r>
    </w:p>
    <w:p>
      <w:pPr>
        <w:pStyle w:val="Heading1"/>
        <w:spacing w:after="160" w:before="120"/>
      </w:pPr>
      <w:r>
        <w:rPr>
          <w:rFonts w:ascii="Calibri" w:cs="Calibri" w:eastAsia="Calibri" w:hAnsi="Calibri"/>
          <w:b/>
          <w:bCs/>
          <w:color w:val="14233A"/>
          <w:sz w:val="32"/>
          <w:szCs w:val="32"/>
        </w:rPr>
        <w:t xml:space="preserve">Design Brief – Review 2</w:t>
      </w:r>
    </w:p>
    <w:p>
      <w:pPr>
        <w:pStyle w:val="Heading2"/>
        <w:keepNext/>
        <w:spacing w:after="100" w:before="240"/>
      </w:pPr>
      <w:r>
        <w:rPr>
          <w:rFonts w:ascii="Calibri" w:cs="Calibri" w:eastAsia="Calibri" w:hAnsi="Calibri"/>
          <w:b/>
          <w:bCs/>
          <w:color w:val="14233A"/>
          <w:sz w:val="24"/>
          <w:szCs w:val="24"/>
        </w:rPr>
        <w:t xml:space="preserve">0. Header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Project code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20"/>
                <w:szCs w:val="19"/>
              </w:rPr>
              <w:t>FA26SE036</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Project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20"/>
                <w:szCs w:val="19"/>
              </w:rPr>
              <w:t>Develop an AI-Assisted Omnichannel Order Fulfillment and Packaging Optimization System (OptiPack AI)</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Team</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20"/>
                <w:szCs w:val="19"/>
              </w:rPr>
              <w:t>OptiPack AI – Nguyễn Phương Mỹ Thuận (leader), Lê Đức Trung Thi, Huỳnh Quốc Việt, Phan Huỳnh Hải Phượng</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Supervisor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20"/>
                <w:szCs w:val="19"/>
              </w:rPr>
              <w:t>Thân Thị Ngọc Vân</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Repository link (tag review-2)</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20"/>
                <w:szCs w:val="19"/>
              </w:rPr>
              <w:t>https://github.com/ThuaanNguyeen111/OptiPackAI (tag review-2)</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Version</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20"/>
                <w:szCs w:val="19"/>
              </w:rPr>
              <w:t>1.1</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Date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20"/>
                <w:szCs w:val="19"/>
              </w:rPr>
              <w:t>25/10/2026</w:t>
            </w:r>
          </w:p>
        </w:tc>
      </w:tr>
    </w:tbl>
    <w:p>
      <w:pPr>
        <w:pStyle w:val="Heading2"/>
        <w:keepNext/>
        <w:spacing w:after="100" w:before="240"/>
      </w:pPr>
      <w:r>
        <w:rPr>
          <w:rFonts w:ascii="Calibri" w:cs="Calibri" w:eastAsia="Calibri" w:hAnsi="Calibri"/>
          <w:b/>
          <w:bCs/>
          <w:color w:val="14233A"/>
          <w:sz w:val="24"/>
          <w:szCs w:val="24"/>
        </w:rPr>
        <w:t xml:space="preserve">1. Scope</w:t>
      </w:r>
    </w:p>
    <w:p>
      <w:pPr>
        <w:pStyle w:val="Heading3"/>
        <w:keepNext/>
        <w:spacing w:after="80" w:before="160"/>
      </w:pPr>
      <w:r>
        <w:rPr>
          <w:rFonts w:ascii="Calibri" w:cs="Calibri" w:eastAsia="Calibri" w:hAnsi="Calibri"/>
          <w:b/>
          <w:bCs/>
          <w:sz w:val="22"/>
          <w:szCs w:val="22"/>
        </w:rPr>
        <w:t xml:space="preserve">1.1 Registration Changes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52"/>
        <w:gridCol w:w="2628"/>
        <w:gridCol w:w="2628"/>
        <w:gridCol w:w="2630"/>
      </w:tblGrid>
      <w:tr>
        <w:trPr>
          <w:tblHeader/>
        </w:trPr>
        <w:tc>
          <w:tcPr>
            <w:tcW w:type="dxa" w:w="175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Section</w:t>
            </w:r>
          </w:p>
        </w:tc>
        <w:tc>
          <w:tcPr>
            <w:tcW w:type="dxa" w:w="262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Current</w:t>
            </w:r>
          </w:p>
        </w:tc>
        <w:tc>
          <w:tcPr>
            <w:tcW w:type="dxa" w:w="262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Proposed</w:t>
            </w:r>
          </w:p>
        </w:tc>
        <w:tc>
          <w:tcPr>
            <w:tcW w:type="dxa" w:w="263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Reason</w:t>
            </w:r>
          </w:p>
        </w:tc>
      </w:tr>
      <w:tr>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pPr>
              <w:keepNext/>
            </w:pPr>
            <w:r>
              <w:rPr>
                <w:rFonts w:ascii="Calibri" w:cs="Calibri" w:eastAsia="Calibri" w:hAnsi="Calibri"/>
                <w:b w:val="false"/>
                <w:bCs w:val="false"/>
                <w:i w:val="0"/>
                <w:iCs w:val="false"/>
                <w:color w:val="000000"/>
                <w:sz w:val="16"/>
                <w:szCs w:val="19"/>
              </w:rPr>
              <w:t>3.1 Order synchronization</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Facebook Marketplace, TikTok Shop, Shopee, Lazada, website (optional)</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Lazada + AURELLE company website (full sync); TikTok Shop, Shopee, Facebook Marketplace removed</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Partner API access constraints (see BM03 #1)</w:t>
            </w:r>
          </w:p>
        </w:tc>
      </w:tr>
      <w:tr>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pPr>
              <w:keepNext/>
            </w:pPr>
            <w:r>
              <w:rPr>
                <w:rFonts w:ascii="Calibri" w:cs="Calibri" w:eastAsia="Calibri" w:hAnsi="Calibri"/>
                <w:b w:val="false"/>
                <w:bCs w:val="false"/>
                <w:i w:val="0"/>
                <w:iCs w:val="false"/>
                <w:color w:val="000000"/>
                <w:sz w:val="16"/>
                <w:szCs w:val="19"/>
              </w:rPr>
              <w:t>3.2 System Actors – Store Owner</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Connect e-commerce platforms</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Admin connects shops; Store Owner views connection status</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OAuth gives full access to the seller account (BM03 #4)</w:t>
            </w:r>
          </w:p>
        </w:tc>
      </w:tr>
      <w:tr>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pPr>
              <w:keepNext/>
            </w:pPr>
            <w:r>
              <w:rPr>
                <w:rFonts w:ascii="Calibri" w:cs="Calibri" w:eastAsia="Calibri" w:hAnsi="Calibri"/>
                <w:b w:val="false"/>
                <w:bCs w:val="false"/>
                <w:i w:val="0"/>
                <w:iCs w:val="false"/>
                <w:color w:val="000000"/>
                <w:sz w:val="16"/>
                <w:szCs w:val="19"/>
              </w:rPr>
              <w:t>3.1 Dashboard &amp; Analytics</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Dashboards on channels, fulfilment, shipping, cost; Excel / PDF / CSV export</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Packing reports, packaging savings, action history with CSV export; Excel / PDF export removed</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BM03 #2</w:t>
            </w:r>
          </w:p>
        </w:tc>
      </w:tr>
      <w:tr>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pPr>
              <w:keepNext/>
            </w:pPr>
            <w:r>
              <w:rPr>
                <w:rFonts w:ascii="Calibri" w:cs="Calibri" w:eastAsia="Calibri" w:hAnsi="Calibri"/>
                <w:b w:val="false"/>
                <w:bCs w:val="false"/>
                <w:i w:val="0"/>
                <w:iCs w:val="false"/>
                <w:color w:val="000000"/>
                <w:sz w:val="16"/>
                <w:szCs w:val="19"/>
              </w:rPr>
              <w:t xml:space="preserve">3.2 Suggested technologies</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 xml:space="preserve">Spring Boot, PostgreSQL, Apache Kafka (suggested)</w:t>
            </w:r>
          </w:p>
        </w:tc>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 xml:space="preserve">NestJS, MongoDB, scheduled jobs + webhooks + outbox; ReactJS, Redis, Docker, OR-Tools, LLM API (Groq) kept; Next.js added</w:t>
            </w:r>
          </w:p>
        </w:tc>
        <w:tc>
          <w:tcPr>
            <w:tcW w:type="dxa" w:w="263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 xml:space="preserve">BM03 #3</w:t>
            </w:r>
          </w:p>
        </w:tc>
      </w:tr>
    </w:tbl>
    <w:p>
      <w:pPr>
        <w:pStyle w:val="Heading3"/>
        <w:keepNext/>
        <w:spacing w:after="80" w:before="160"/>
      </w:pPr>
      <w:r>
        <w:rPr>
          <w:rFonts w:ascii="Calibri" w:cs="Calibri" w:eastAsia="Calibri" w:hAnsi="Calibri"/>
          <w:b/>
          <w:bCs/>
          <w:sz w:val="22"/>
          <w:szCs w:val="22"/>
        </w:rPr>
        <w:t xml:space="preserve">1.2 Out of Scope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Item</w:t>
            </w:r>
          </w:p>
        </w:tc>
        <w:tc>
          <w:tcPr>
            <w:tcW w:type="dxa" w:w="578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Reason</w:t>
            </w:r>
          </w:p>
        </w:tc>
      </w:tr>
      <w:tr>
        <w:tc>
          <w:tcPr>
            <w:tcW w:type="dxa" w:w="385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Order synchronization for Tiki, TikTok Shop, Shopee, Facebook Marketplace</w:t>
            </w:r>
          </w:p>
        </w:tc>
        <w:tc>
          <w:tcPr>
            <w:tcW w:type="dxa" w:w="578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Partner API access constraints; adapter files for Tiki and TikTok exist but are not registered</w:t>
            </w:r>
          </w:p>
        </w:tc>
      </w:tr>
      <w:tr>
        <w:tc>
          <w:tcPr>
            <w:tcW w:type="dxa" w:w="385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Write-back of order status to Lazada</w:t>
            </w:r>
          </w:p>
        </w:tc>
        <w:tc>
          <w:tcPr>
            <w:tcW w:type="dxa" w:w="578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Only AURELLE receives status and stock write-back</w:t>
            </w:r>
          </w:p>
        </w:tc>
      </w:tr>
      <w:tr>
        <w:tc>
          <w:tcPr>
            <w:tcW w:type="dxa" w:w="385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Carriers other than GHN as live integration</w:t>
            </w:r>
          </w:p>
        </w:tc>
        <w:tc>
          <w:tcPr>
            <w:tcW w:type="dxa" w:w="578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GHN (staging environment) is the only carrier with a live API; other carriers use sample rate tables</w:t>
            </w:r>
          </w:p>
        </w:tc>
      </w:tr>
      <w:tr>
        <w:tc>
          <w:tcPr>
            <w:tcW w:type="dxa" w:w="385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Excel / PDF analytical report export</w:t>
            </w:r>
          </w:p>
        </w:tc>
        <w:tc>
          <w:tcPr>
            <w:tcW w:type="dxa" w:w="578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Only CSV export of the action history; dashboard widgets for revenue, finance and staff use sample data</w:t>
            </w:r>
          </w:p>
        </w:tc>
      </w:tr>
    </w:tbl>
    <w:p>
      <w:pPr>
        <w:pStyle w:val="Heading2"/>
        <w:keepNext/>
        <w:spacing w:after="100" w:before="240"/>
      </w:pPr>
      <w:r>
        <w:rPr>
          <w:rFonts w:ascii="Calibri" w:cs="Calibri" w:eastAsia="Calibri" w:hAnsi="Calibri"/>
          <w:b/>
          <w:bCs/>
          <w:color w:val="14233A"/>
          <w:sz w:val="24"/>
          <w:szCs w:val="24"/>
        </w:rPr>
        <w:t xml:space="preserve">2. System at a Glance</w:t>
      </w:r>
    </w:p>
    <w:p>
      <w:pPr>
        <w:spacing w:after="60"/>
      </w:pPr>
      <w:r>
        <w:rPr>
          <w:sz w:val="20"/>
        </w:rPr>
        <w:t>Online sellers who sell on several channels handle orders in separate tools, pick from memory, choose boxes by habit and book carriers by hand. OptiPack AI gives one seller and its warehouse team a single system: it imports orders from Lazada and the AURELLE web store, groups orders of the same recipient, reserves stock and guides picking by bin and oldest lot, computes a 3D packing plan per order (box, item placement, fillers), books one GHN shipment per parcel, follows delivery and returns, and writes status back so customers can track their orders. Core value: fewer picking and packing errors, lower packaging and shipping cost, and one traceable order lifecycle. Architecture diagram: SDD (Report 4), section 1.1.</w:t>
      </w:r>
    </w:p>
    <w:p>
      <w:pPr>
        <w:spacing w:after="60"/>
      </w:pPr>
    </w:p>
    <w:p>
      <w:pPr>
        <w:pStyle w:val="Heading2"/>
        <w:keepNext/>
        <w:spacing w:after="100" w:before="240"/>
      </w:pPr>
      <w:r>
        <w:rPr>
          <w:rFonts w:ascii="Calibri" w:cs="Calibri" w:eastAsia="Calibri" w:hAnsi="Calibri"/>
          <w:b/>
          <w:bCs/>
          <w:color w:val="14233A"/>
          <w:sz w:val="24"/>
          <w:szCs w:val="24"/>
        </w:rPr>
        <w:t xml:space="preserve">3. Key Design Decisions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
        <w:gridCol w:w="1927"/>
        <w:gridCol w:w="1927"/>
        <w:gridCol w:w="2570"/>
        <w:gridCol w:w="1285"/>
        <w:gridCol w:w="1287"/>
      </w:tblGrid>
      <w:tr>
        <w:trPr>
          <w:tblHeader/>
        </w:trPr>
        <w:tc>
          <w:tcPr>
            <w:tcW w:type="dxa" w:w="64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Decision</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Options considered</w:t>
            </w:r>
          </w:p>
        </w:tc>
        <w:tc>
          <w:tcPr>
            <w:tcW w:type="dxa" w:w="257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Chosen option and rationale</w:t>
            </w:r>
          </w:p>
        </w:tc>
        <w:tc>
          <w:tcPr>
            <w:tcW w:type="dxa" w:w="128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w:t>
            </w:r>
          </w:p>
        </w:tc>
        <w:tc>
          <w:tcPr>
            <w:tcW w:type="dxa" w:w="128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Related FR / diagram</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D1</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Stack and database</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NestJS + MongoDB; Spring Boot + PostgreSQL</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NestJS + MongoDB: flexible order documents, transactions for stock and status changes, one language across back end and front end</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Thuận</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ERD; SDD 1.3</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D2</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Packing optimization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Pure heuristic; solver service; hybrid</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Hybrid: built-in BRKGA heuristic always available, Python OR-Tools CP-SAT proves plans, fallback if the service is down</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Thi</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WF-03; SDD 4.5</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D3</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Order consolidation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Per order; per recipient group</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Order group per recipient key (platform, phone, address, city); split and merge before picking starts</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Thuận</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WF-01</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D4</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Marketplace integration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Webhook only; polling only; adapter per channel</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Adapter per channel; Lazada polled by a scheduler every minute with a per-shop interval (default 5 min), AURELLE by signed webhooks with polling backup</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Thuận</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WF-01; SDD 4.2</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D5</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Status write-back and stock integrity</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Direct calls; outbox queue</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Outbox written in the same transaction, retried with back-off; FIFO stock lots and idempotent scans</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Thuận</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WF-02, WF-04, WF-05</w:t>
            </w:r>
          </w:p>
        </w:tc>
      </w:tr>
    </w:tbl>
    <w:p>
      <w:pPr>
        <w:pStyle w:val="Heading2"/>
        <w:keepNext/>
        <w:spacing w:after="100" w:before="240"/>
      </w:pPr>
      <w:r>
        <w:rPr>
          <w:rFonts w:ascii="Calibri" w:cs="Calibri" w:eastAsia="Calibri" w:hAnsi="Calibri"/>
          <w:b/>
          <w:bCs/>
          <w:color w:val="14233A"/>
          <w:sz w:val="24"/>
          <w:szCs w:val="24"/>
        </w:rPr>
        <w:t xml:space="preserve">4. Top Risks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88"/>
        <w:gridCol w:w="2753"/>
        <w:gridCol w:w="2065"/>
        <w:gridCol w:w="2753"/>
        <w:gridCol w:w="1379"/>
      </w:tblGrid>
      <w:tr>
        <w:trPr>
          <w:tblHeader/>
        </w:trPr>
        <w:tc>
          <w:tcPr>
            <w:tcW w:type="dxa" w:w="68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275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Risk</w:t>
            </w:r>
          </w:p>
        </w:tc>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Impact</w:t>
            </w:r>
          </w:p>
        </w:tc>
        <w:tc>
          <w:tcPr>
            <w:tcW w:type="dxa" w:w="275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How we verify or mitigate</w:t>
            </w:r>
          </w:p>
        </w:tc>
        <w:tc>
          <w:tcPr>
            <w:tcW w:type="dxa" w:w="137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w:t>
            </w:r>
          </w:p>
        </w:tc>
      </w:tr>
      <w:tr>
        <w:tc>
          <w:tcPr>
            <w:tcW w:type="dxa" w:w="68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R1</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No staging environment for the demo</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Review 2 requires demos on staging; local demo is not accepted</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Deploy the Docker Compose / Kubernetes setup to a hosted staging and seed data with the repository scripts</w:t>
            </w:r>
          </w:p>
        </w:tc>
        <w:tc>
          <w:tcPr>
            <w:tcW w:type="dxa" w:w="137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Thuận</w:t>
            </w:r>
          </w:p>
        </w:tc>
      </w:tr>
      <w:tr>
        <w:tc>
          <w:tcPr>
            <w:tcW w:type="dxa" w:w="68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R2</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Dependence on external APIs (Lazada, GHN)</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Sync or booking stops when an API changes or is down</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Adapters with mock mode, retries with back-off, idempotent events, contract tests with mock servers</w:t>
            </w:r>
          </w:p>
        </w:tc>
        <w:tc>
          <w:tcPr>
            <w:tcW w:type="dxa" w:w="137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Thuận</w:t>
            </w:r>
          </w:p>
        </w:tc>
      </w:tr>
      <w:tr>
        <w:tc>
          <w:tcPr>
            <w:tcW w:type="dxa" w:w="68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R3</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3D packing quality and solver availability</w:t>
            </w:r>
          </w:p>
        </w:tc>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Wrong box choice, or no plan when the solver is down</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Weight tolerance and packer review, fallback heuristic, benchmark scripts compare solvers</w:t>
            </w:r>
          </w:p>
        </w:tc>
        <w:tc>
          <w:tcPr>
            <w:tcW w:type="dxa" w:w="137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Thi</w:t>
            </w:r>
          </w:p>
        </w:tc>
      </w:tr>
    </w:tbl>
    <w:p>
      <w:pPr>
        <w:pStyle w:val="Heading2"/>
        <w:keepNext/>
        <w:spacing w:after="100" w:before="240"/>
      </w:pPr>
      <w:r>
        <w:rPr>
          <w:rFonts w:ascii="Calibri" w:cs="Calibri" w:eastAsia="Calibri" w:hAnsi="Calibri"/>
          <w:b/>
          <w:bCs/>
          <w:color w:val="14233A"/>
          <w:sz w:val="24"/>
          <w:szCs w:val="24"/>
        </w:rPr>
        <w:t xml:space="preserve">5. Known Gaps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
        <w:gridCol w:w="2570"/>
        <w:gridCol w:w="1927"/>
        <w:gridCol w:w="1927"/>
        <w:gridCol w:w="1285"/>
        <w:gridCol w:w="1287"/>
      </w:tblGrid>
      <w:tr>
        <w:trPr>
          <w:tblHeader/>
        </w:trPr>
        <w:tc>
          <w:tcPr>
            <w:tcW w:type="dxa" w:w="64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257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Gap</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Location</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Plan</w:t>
            </w:r>
          </w:p>
        </w:tc>
        <w:tc>
          <w:tcPr>
            <w:tcW w:type="dxa" w:w="128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w:t>
            </w:r>
          </w:p>
        </w:tc>
        <w:tc>
          <w:tcPr>
            <w:tcW w:type="dxa" w:w="128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Due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G1</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Mobile app (registration 3.2, FE-06) not implemented; scanning is done on the web portal</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Registration 3.2; Report 1 FE-06; SDD 1.1; BM02 F01</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Build the Flutter app in Iteration 3 (Report 2, WBS 4.2)</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Việt</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20/11/2026</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G2</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Home dashboard widgets (revenue by channel, finance, staff) show sample data; no back-end aggregate API</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fe/src/pages/DashboardPage.tsx; registration 3.1</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Add aggregate APIs or remove the widgets (Report 2, WBS 5.1)</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Thuận</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20/11/2026</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G3</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No hosted staging environment for the demo</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docs/DEPLOYMENT.md; SDD 1.3 d</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Deploy Docker Compose / Kubernetes to a hosted server and seed demo data with repository scripts</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Thuận</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Before the Review 2 demo</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G4</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Automated back-end tests use mocked database models; no end-to-end test on a real MongoDB replica set</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be/src/**/*.spec.ts</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Add end-to-end tests for pick → pack → ship → return</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Thi</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04/12/2026</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G5</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Collection packaging_recommendations remains in the schema although the packing flow uses packing_plans</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be/src/modules/packaging/schemas; ERD</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Keep it only as migration history and mark it legacy in the ERD, or remove it</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Thi</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20/11/2026</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G6</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Registration: merge orders across platforms; the system groups orders only within one shop (BM02 F02, Kept)</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Registration 3.1; SRS BR-01</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Kept: each platform has its own carrier order; same-recipient groups can be linked (UC-16); confirm wording with reviewers</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Thuận</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Review 2 session</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G7</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No state machine for Packing Plan, Shipment, Return Request, Order (BM02 F03)</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SDD 3.8</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Draw them in PlantUML from the status enums</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Thuận</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08/11/2026</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G8</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Architecture diagram shows a mobile app; misses AURELLE website, Open API simulator, Google OAuth, SMTP (BM02 F04)</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SDD Figure 1</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Update the .puml to match SDD 1.1 and re-export</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Thuận</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08/11/2026</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G9</w:t>
            </w:r>
          </w:p>
        </w:tc>
        <w:tc>
          <w:tcPr>
            <w:tcW w:type="dxa" w:w="25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Logical ERD misses main entities of the SRS entity table (BM02 F05)</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SDD Figure 3</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Add all main collections to erd.puml; add a database script</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Thi</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false"/>
                <w:iCs w:val="false"/>
                <w:sz w:val="19"/>
                <w:szCs w:val="19"/>
              </w:rPr>
              <w:t xml:space="preserve">15/11/2026</w:t>
            </w:r>
          </w:p>
        </w:tc>
      </w:tr>
    </w:tbl>
    <w:p>
      <w:pPr>
        <w:pStyle w:val="Heading2"/>
        <w:keepNext/>
        <w:spacing w:after="100" w:before="240"/>
      </w:pPr>
      <w:r>
        <w:rPr>
          <w:rFonts w:ascii="Calibri" w:cs="Calibri" w:eastAsia="Calibri" w:hAnsi="Calibri"/>
          <w:b/>
          <w:bCs/>
          <w:color w:val="14233A"/>
          <w:sz w:val="24"/>
          <w:szCs w:val="24"/>
        </w:rPr>
        <w:t xml:space="preserve">6. Proposed Mandatory Features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
        <w:gridCol w:w="1927"/>
        <w:gridCol w:w="1285"/>
        <w:gridCol w:w="3212"/>
        <w:gridCol w:w="1285"/>
        <w:gridCol w:w="1287"/>
      </w:tblGrid>
      <w:tr>
        <w:trPr>
          <w:tblHeader/>
        </w:trPr>
        <w:tc>
          <w:tcPr>
            <w:tcW w:type="dxa" w:w="64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w:t>
            </w:r>
          </w:p>
        </w:tc>
        <w:tc>
          <w:tcPr>
            <w:tcW w:type="dxa" w:w="128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Actor</w:t>
            </w:r>
          </w:p>
        </w:tc>
        <w:tc>
          <w:tcPr>
            <w:tcW w:type="dxa" w:w="321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Acceptance criteria (testable)</w:t>
            </w:r>
          </w:p>
        </w:tc>
        <w:tc>
          <w:tcPr>
            <w:tcW w:type="dxa" w:w="128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Test</w:t>
            </w:r>
          </w:p>
        </w:tc>
        <w:tc>
          <w:tcPr>
            <w:tcW w:type="dxa" w:w="128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Status</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F-01</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Authentication and role-based access</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Staff (5 roles)</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5 failed logins lock the account for 15 min; a role cannot open screens or APIs outside its permissions (403)</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TC-F01-01 … TC-F01-03 (Report 5)</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Done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F-02</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Marketplace connection and order sync</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Admin, System</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A new Lazada order appears in OptiPack within the shop sync interval + 1 min (default ≤ 6 min); a duplicate event creates no second order</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TC-F02-01 … TC-F02-03 (Report 5)</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Done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F-03</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Order consolidation and groups</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Store Owner, Coordinator</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Orders with the same recipient key join one open group; a merge after a scan is rejected</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TC-F03-01 … TC-F03-03 (Report 5)</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Done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F-04</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Stock reservation and FIFO lots</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Warehouse Staff</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Picking consumes the oldest lot first; bin stock never becomes negative</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TC-F04-01 … TC-F04-03 (Report 5)</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Done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F-05</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Picking with missing-item handling</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Warehouse Staff, Packaging Staff</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A scan over the ordered quantity is rejected; a reported missing item stops the group until a decision</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TC-F05-01 … TC-F05-03 (Report 5)</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Done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F-06</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3D packing plan, approval and packing</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Packaging Staff</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Every item is placed or the plan cannot be approved; a parcel outside weight tolerance is held for review by another person</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TC-F06-01 … TC-F06-03 (Report 5)</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Done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F-07</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Shipping with GHN</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Shipping Coordinator</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One GHN order per parcel; a GHN return (or, without carrier API, a second failed attempt) moves the shipment to return to the warehouse</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TC-F07-01 … TC-F07-03 (Report 5)</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Done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F-08</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Returns and exchanges</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Customer, Store Owner, Warehouse Staff</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A request after 15 days is refused; the creator of a ticket cannot approve it; an exchange creates a replacement order</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TC-F08-01 … TC-F08-03 (Report 5)</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Done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F-09</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AURELLE web store and order tracking</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Customer</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A placed order shows a 7-step progress bar that follows warehouse and carrier events within 1 minute</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TC-F09-01 … TC-F09-03 (Report 5)</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Done</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F-10</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Documents and labels</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Warehouse, Packaging, Coordinator</w:t>
            </w:r>
          </w:p>
        </w:tc>
        <w:tc>
          <w:tcPr>
            <w:tcW w:type="dxa" w:w="321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Packing slip, shipping label, picking list, manifest and bin labels download as PDF</w:t>
            </w:r>
          </w:p>
        </w:tc>
        <w:tc>
          <w:tcPr>
            <w:tcW w:type="dxa" w:w="128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TC-F10-01 … TC-F10-03 (Report 5)</w:t>
            </w:r>
          </w:p>
        </w:tc>
        <w:tc>
          <w:tcPr>
            <w:tcW w:type="dxa" w:w="128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Done</w:t>
            </w:r>
          </w:p>
        </w:tc>
      </w:tr>
    </w:tbl>
    <w:p>
      <w:pPr>
        <w:pStyle w:val="Heading2"/>
        <w:keepNext/>
        <w:spacing w:after="100" w:before="240"/>
      </w:pPr>
      <w:r>
        <w:rPr>
          <w:rFonts w:ascii="Calibri" w:cs="Calibri" w:eastAsia="Calibri" w:hAnsi="Calibri"/>
          <w:b/>
          <w:bCs/>
          <w:color w:val="14233A"/>
          <w:sz w:val="24"/>
          <w:szCs w:val="24"/>
        </w:rPr>
        <w:t xml:space="preserve">7.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
        <w:gridCol w:w="2224"/>
        <w:gridCol w:w="2224"/>
        <w:gridCol w:w="1482"/>
        <w:gridCol w:w="2967"/>
      </w:tblGrid>
      <w:tr>
        <w:trPr>
          <w:tblHeader/>
        </w:trPr>
        <w:tc>
          <w:tcPr>
            <w:tcW w:type="dxa" w:w="741"/>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222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Quality attribute</w:t>
            </w:r>
          </w:p>
        </w:tc>
        <w:tc>
          <w:tcPr>
            <w:tcW w:type="dxa" w:w="222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Metric</w:t>
            </w:r>
          </w:p>
        </w:tc>
        <w:tc>
          <w:tcPr>
            <w:tcW w:type="dxa" w:w="148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Threshold</w:t>
            </w:r>
          </w:p>
        </w:tc>
        <w:tc>
          <w:tcPr>
            <w:tcW w:type="dxa" w:w="296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Measurement method</w:t>
            </w:r>
          </w:p>
        </w:tc>
      </w:tr>
      <w:tr>
        <w:tc>
          <w:tcPr>
            <w:tcW w:type="dxa" w:w="7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NFR-1</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Performance</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Time from Lazada order creation to appearing in OptiPack</w:t>
            </w:r>
          </w:p>
        </w:tc>
        <w:tc>
          <w:tcPr>
            <w:tcW w:type="dxa" w:w="14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 sync interval + 1 min (default ≤ 6 min)</w:t>
            </w:r>
          </w:p>
        </w:tc>
        <w:tc>
          <w:tcPr>
            <w:tcW w:type="dxa" w:w="296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Create a test order and measure the time of the sync job log</w:t>
            </w:r>
          </w:p>
        </w:tc>
      </w:tr>
      <w:tr>
        <w:tc>
          <w:tcPr>
            <w:tcW w:type="dxa" w:w="7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NFR-2</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Performance</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Time to compute a packing plan for an order</w:t>
            </w:r>
          </w:p>
        </w:tc>
        <w:tc>
          <w:tcPr>
            <w:tcW w:type="dxa" w:w="14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BRKGA p95 ≤ 1 s per order (last run 560 ms on 300 orders); CP-SAT proof ≤ 6 s per order</w:t>
            </w:r>
          </w:p>
        </w:tc>
        <w:tc>
          <w:tcPr>
            <w:tcW w:type="dxa" w:w="296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be/scripts/solver-benchmark.ts and cpsat-benchmark.ts on the 300-order benchmark</w:t>
            </w:r>
          </w:p>
        </w:tc>
      </w:tr>
      <w:tr>
        <w:tc>
          <w:tcPr>
            <w:tcW w:type="dxa" w:w="7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NFR-3</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Security</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Failed logins before lockout; role checks</w:t>
            </w:r>
          </w:p>
        </w:tc>
        <w:tc>
          <w:tcPr>
            <w:tcW w:type="dxa" w:w="14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Lock after 5 failures for 15 min; 100% of staff endpoints return 403 to an unauthorized role</w:t>
            </w:r>
          </w:p>
        </w:tc>
        <w:tc>
          <w:tcPr>
            <w:tcW w:type="dxa" w:w="296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Automated tests on auth and role guards</w:t>
            </w:r>
          </w:p>
        </w:tc>
      </w:tr>
      <w:tr>
        <w:tc>
          <w:tcPr>
            <w:tcW w:type="dxa" w:w="7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NFR-4</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Reliability</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Status write-back success</w:t>
            </w:r>
          </w:p>
        </w:tc>
        <w:tc>
          <w:tcPr>
            <w:tcW w:type="dxa" w:w="14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Up to 8 retries; 0 lost changes</w:t>
            </w:r>
          </w:p>
        </w:tc>
        <w:tc>
          <w:tcPr>
            <w:tcW w:type="dxa" w:w="296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Outbox test: stop AURELLE mock, restart, verify delivery</w:t>
            </w:r>
          </w:p>
        </w:tc>
      </w:tr>
      <w:tr>
        <w:tc>
          <w:tcPr>
            <w:tcW w:type="dxa" w:w="7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NFR-5</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Data integrity</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Stock correctness under concurrent scans</w:t>
            </w:r>
          </w:p>
        </w:tc>
        <w:tc>
          <w:tcPr>
            <w:tcW w:type="dxa" w:w="14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0 negative bin stock; repeated scan not counted twice</w:t>
            </w:r>
          </w:p>
        </w:tc>
        <w:tc>
          <w:tcPr>
            <w:tcW w:type="dxa" w:w="296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Concurrent scan test with the same client event id</w:t>
            </w:r>
          </w:p>
        </w:tc>
      </w:tr>
      <w:tr>
        <w:tc>
          <w:tcPr>
            <w:tcW w:type="dxa" w:w="741"/>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NFR-6</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Availability</w:t>
            </w:r>
          </w:p>
        </w:tc>
        <w:tc>
          <w:tcPr>
            <w:tcW w:type="dxa" w:w="222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Packing without the optimization service</w:t>
            </w:r>
          </w:p>
        </w:tc>
        <w:tc>
          <w:tcPr>
            <w:tcW w:type="dxa" w:w="148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Plan still produced when the CP-SAT service is down</w:t>
            </w:r>
          </w:p>
        </w:tc>
        <w:tc>
          <w:tcPr>
            <w:tcW w:type="dxa" w:w="296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Stop the packer service and compute a plan</w:t>
            </w:r>
          </w:p>
        </w:tc>
      </w:tr>
    </w:tbl>
    <w:p>
      <w:pPr>
        <w:pStyle w:val="Heading2"/>
        <w:keepNext/>
        <w:spacing w:after="100" w:before="240"/>
      </w:pPr>
      <w:r>
        <w:rPr>
          <w:rFonts w:ascii="Calibri" w:cs="Calibri" w:eastAsia="Calibri" w:hAnsi="Calibri"/>
          <w:b/>
          <w:bCs/>
          <w:color w:val="14233A"/>
          <w:sz w:val="24"/>
          <w:szCs w:val="24"/>
        </w:rPr>
        <w:t xml:space="preserve">8. Ownership Map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65"/>
        <w:gridCol w:w="1376"/>
        <w:gridCol w:w="2753"/>
        <w:gridCol w:w="1376"/>
        <w:gridCol w:w="2068"/>
      </w:tblGrid>
      <w:tr>
        <w:trPr>
          <w:tblHeader/>
        </w:trPr>
        <w:tc>
          <w:tcPr>
            <w:tcW w:type="dxa" w:w="206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Member</w:t>
            </w:r>
          </w:p>
        </w:tc>
        <w:tc>
          <w:tcPr>
            <w:tcW w:type="dxa" w:w="137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Role</w:t>
            </w:r>
          </w:p>
        </w:tc>
        <w:tc>
          <w:tcPr>
            <w:tcW w:type="dxa" w:w="275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Owned parts (2–3)</w:t>
            </w:r>
          </w:p>
        </w:tc>
        <w:tc>
          <w:tcPr>
            <w:tcW w:type="dxa" w:w="137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Main workflow owned</w:t>
            </w:r>
          </w:p>
        </w:tc>
        <w:tc>
          <w:tcPr>
            <w:tcW w:type="dxa" w:w="206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Key decisions / PRs</w:t>
            </w:r>
          </w:p>
        </w:tc>
      </w:tr>
      <w:tr>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Nguyễn Phương Mỹ Thuận</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Leader</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Marketplace integration and order intake; GHN shipping and AURELLE write-back; architecture, CI/CD, Review 2 documents</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WF-01, WF-04</w:t>
            </w:r>
          </w:p>
        </w:tc>
        <w:tc>
          <w:tcPr>
            <w:tcW w:type="dxa" w:w="206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D1, D3–D5; PR #3–#4, #11–#18, #20–#21</w:t>
            </w:r>
          </w:p>
        </w:tc>
      </w:tr>
      <w:tr>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Lê Đức Trung Thi</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Member</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Returns and exchanges; stock receiving by lot (FIFO); 3D packing solver</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WF-05, WF-06</w:t>
            </w:r>
          </w:p>
        </w:tc>
        <w:tc>
          <w:tcPr>
            <w:tcW w:type="dxa" w:w="206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D2; PR #7</w:t>
            </w:r>
          </w:p>
        </w:tc>
      </w:tr>
      <w:tr>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Huỳnh Quốc Việt</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Member</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Packing Station UI (3D viewer, plan review, packing session); picking, shipping and returns screens</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WF-03</w:t>
            </w:r>
          </w:p>
        </w:tc>
        <w:tc>
          <w:tcPr>
            <w:tcW w:type="dxa" w:w="206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PR #2, #8, #9, #10, #22</w:t>
            </w:r>
          </w:p>
        </w:tc>
      </w:tr>
      <w:tr>
        <w:tc>
          <w:tcPr>
            <w:tcW w:type="dxa" w:w="206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Phan Huỳnh Hải Phượng</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Member</w:t>
            </w:r>
          </w:p>
        </w:tc>
        <w:tc>
          <w:tcPr>
            <w:tcW w:type="dxa" w:w="275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Admin portal (accounts, roles, leave); admin warehouse and SKU screens; marketplace connection screens</w:t>
            </w:r>
          </w:p>
        </w:tc>
        <w:tc>
          <w:tcPr>
            <w:tcW w:type="dxa" w:w="137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WF-02</w:t>
            </w:r>
          </w:p>
        </w:tc>
        <w:tc>
          <w:tcPr>
            <w:tcW w:type="dxa" w:w="206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6"/>
                <w:szCs w:val="19"/>
              </w:rPr>
              <w:t>Commits on feature/phuong_admin</w:t>
            </w:r>
          </w:p>
        </w:tc>
      </w:tr>
    </w:tbl>
    <w:p>
      <w:pPr>
        <w:pageBreakBefore/>
      </w:pPr>
    </w:p>
    <w:p>
      <w:pPr>
        <w:pStyle w:val="Heading1"/>
        <w:keepNext/>
        <w:spacing w:after="160" w:before="120"/>
      </w:pPr>
      <w:r>
        <w:rPr>
          <w:rFonts w:ascii="Calibri" w:cs="Calibri" w:eastAsia="Calibri" w:hAnsi="Calibri"/>
          <w:b/>
          <w:bCs/>
          <w:color w:val="14233A"/>
          <w:sz w:val="32"/>
          <w:szCs w:val="32"/>
        </w:rPr>
        <w:t xml:space="preserve">Appendix A – Defense 1.1 Targets</w:t>
      </w:r>
    </w:p>
    <w:p>
      <w:pPr>
        <w:pStyle w:val="Heading3"/>
        <w:keepNext/>
        <w:spacing w:after="80" w:before="160"/>
      </w:pPr>
      <w:r>
        <w:rPr>
          <w:rFonts w:ascii="Calibri" w:cs="Calibri" w:eastAsia="Calibri" w:hAnsi="Calibri"/>
          <w:b/>
          <w:bCs/>
          <w:sz w:val="22"/>
          <w:szCs w:val="22"/>
        </w:rPr>
        <w:t xml:space="preserve">A1. Main Workflows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5"/>
        <w:gridCol w:w="1606"/>
        <w:gridCol w:w="1070"/>
        <w:gridCol w:w="1070"/>
        <w:gridCol w:w="1606"/>
        <w:gridCol w:w="1070"/>
        <w:gridCol w:w="1606"/>
        <w:gridCol w:w="1075"/>
      </w:tblGrid>
      <w:tr>
        <w:trPr>
          <w:tblHeader/>
        </w:trPr>
        <w:tc>
          <w:tcPr>
            <w:tcW w:type="dxa" w:w="53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160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Workflow</w:t>
            </w:r>
          </w:p>
        </w:tc>
        <w:tc>
          <w:tcPr>
            <w:tcW w:type="dxa" w:w="107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Actors</w:t>
            </w:r>
          </w:p>
        </w:tc>
        <w:tc>
          <w:tcPr>
            <w:tcW w:type="dxa" w:w="107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Trigger</w:t>
            </w:r>
          </w:p>
        </w:tc>
        <w:tc>
          <w:tcPr>
            <w:tcW w:type="dxa" w:w="160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Business outcome</w:t>
            </w:r>
          </w:p>
        </w:tc>
        <w:tc>
          <w:tcPr>
            <w:tcW w:type="dxa" w:w="107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Features</w:t>
            </w:r>
          </w:p>
        </w:tc>
        <w:tc>
          <w:tcPr>
            <w:tcW w:type="dxa" w:w="160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Entity states</w:t>
            </w:r>
          </w:p>
        </w:tc>
        <w:tc>
          <w:tcPr>
            <w:tcW w:type="dxa" w:w="1075"/>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Owner</w:t>
            </w:r>
          </w:p>
        </w:tc>
      </w:tr>
      <w:tr>
        <w:tc>
          <w:tcPr>
            <w:tcW w:type="dxa" w:w="53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WF-01</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Order Intake &amp; Consolidation</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Customer, Marketplace, OptiPack System, Store Owner / Coordinator, Warehouse Staff</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Customer places an order</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Order imported, grouped, stock reserved, picker assigned</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F-02, F-03, F-04</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Order Group: awaiting_packaging → picking</w:t>
            </w:r>
          </w:p>
        </w:tc>
        <w:tc>
          <w:tcPr>
            <w:tcW w:type="dxa" w:w="107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Thuận</w:t>
            </w:r>
          </w:p>
        </w:tc>
      </w:tr>
      <w:tr>
        <w:tc>
          <w:tcPr>
            <w:tcW w:type="dxa" w:w="53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WF-02</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Picking</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Warehouse Staff, OptiPack System, Packaging Staff</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Group in picking</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All items picked or shortage decided</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F-04, F-05</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Order Group: picking → picked / partial_needs_review</w:t>
            </w:r>
          </w:p>
        </w:tc>
        <w:tc>
          <w:tcPr>
            <w:tcW w:type="dxa" w:w="107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Phượng</w:t>
            </w:r>
          </w:p>
        </w:tc>
      </w:tr>
      <w:tr>
        <w:tc>
          <w:tcPr>
            <w:tcW w:type="dxa" w:w="53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WF-03</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Packing</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OptiPack System, Packaging Staff, Reviewer</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Group reaches picked</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Every parcel sealed and weighed</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F-06, F-10</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Packing Plan: computing → ready → approved → packing → packed</w:t>
            </w:r>
          </w:p>
        </w:tc>
        <w:tc>
          <w:tcPr>
            <w:tcW w:type="dxa" w:w="107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Việt</w:t>
            </w:r>
          </w:p>
        </w:tc>
      </w:tr>
      <w:tr>
        <w:tc>
          <w:tcPr>
            <w:tcW w:type="dxa" w:w="53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WF-04</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Shipping via GHN</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Shipping Coordinator, OptiPack System, GHN, Customer, Warehouse Staff</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Coordinator creates a shipment</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Parcels delivered or returned</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F-07, F-10</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Shipment: awaiting_pickup → … → delivered / returned_to_warehouse</w:t>
            </w:r>
          </w:p>
        </w:tc>
        <w:tc>
          <w:tcPr>
            <w:tcW w:type="dxa" w:w="107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Thuận</w:t>
            </w:r>
          </w:p>
        </w:tc>
      </w:tr>
      <w:tr>
        <w:tc>
          <w:tcPr>
            <w:tcW w:type="dxa" w:w="53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WF-05</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Return / Exchange via AURELLE</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Customer, AURELLE, OptiPack System, Store Owner, Warehouse Staff</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Customer submits a request</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Items inspected; refund or replacement order</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F-08, F-09</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Return Request: requested → awaiting_receipt → received → closed</w:t>
            </w:r>
          </w:p>
        </w:tc>
        <w:tc>
          <w:tcPr>
            <w:tcW w:type="dxa" w:w="107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Thi</w:t>
            </w:r>
          </w:p>
        </w:tc>
      </w:tr>
      <w:tr>
        <w:tc>
          <w:tcPr>
            <w:tcW w:type="dxa" w:w="53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WF-06</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Stock Receiving by Lot</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Warehouse Staff, OptiPack System, AURELLE</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Goods arrive</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Stock received by lot; shortages re-checked</w:t>
            </w:r>
          </w:p>
        </w:tc>
        <w:tc>
          <w:tcPr>
            <w:tcW w:type="dxa" w:w="107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F-04</w:t>
            </w:r>
          </w:p>
        </w:tc>
        <w:tc>
          <w:tcPr>
            <w:tcW w:type="dxa" w:w="1606"/>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Stock Lot created; stock_shortage cleared</w:t>
            </w:r>
          </w:p>
        </w:tc>
        <w:tc>
          <w:tcPr>
            <w:tcW w:type="dxa" w:w="1075"/>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Thi</w:t>
            </w:r>
          </w:p>
        </w:tc>
      </w:tr>
    </w:tbl>
    <w:p>
      <w:pPr>
        <w:pStyle w:val="Heading3"/>
        <w:keepNext/>
        <w:spacing w:after="80" w:before="160"/>
      </w:pPr>
      <w:r>
        <w:rPr>
          <w:rFonts w:ascii="Calibri" w:cs="Calibri" w:eastAsia="Calibri" w:hAnsi="Calibri"/>
          <w:b/>
          <w:bCs/>
          <w:sz w:val="22"/>
          <w:szCs w:val="22"/>
        </w:rPr>
        <w:t xml:space="preserve">A2. Demo Scenarios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
        <w:gridCol w:w="963"/>
        <w:gridCol w:w="963"/>
        <w:gridCol w:w="1927"/>
        <w:gridCol w:w="1927"/>
        <w:gridCol w:w="1927"/>
        <w:gridCol w:w="1289"/>
      </w:tblGrid>
      <w:tr>
        <w:trPr>
          <w:tblHeader/>
        </w:trPr>
        <w:tc>
          <w:tcPr>
            <w:tcW w:type="dxa" w:w="64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Workflow</w:t>
            </w:r>
          </w:p>
        </w:tc>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Type</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Preconditions and data</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Main steps</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Expected result</w:t>
            </w:r>
          </w:p>
        </w:tc>
        <w:tc>
          <w:tcPr>
            <w:tcW w:type="dxa" w:w="128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Presenter</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5"/>
                <w:szCs w:val="19"/>
              </w:rPr>
              <w:t>DS-01</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5"/>
                <w:szCs w:val="19"/>
              </w:rPr>
              <w:t>WF-01</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5"/>
                <w:szCs w:val="19"/>
              </w:rPr>
              <w:t>Main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5"/>
                <w:szCs w:val="19"/>
              </w:rPr>
              <w:t>Lazada order for 2 SKUs in stock</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5"/>
                <w:szCs w:val="19"/>
              </w:rPr>
              <w:t>Import → group → reserve → assign picker</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5"/>
                <w:szCs w:val="19"/>
              </w:rPr>
              <w:t>Group in picking, picker assigned</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5"/>
                <w:szCs w:val="19"/>
              </w:rPr>
              <w:t>Thuận</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5"/>
                <w:szCs w:val="19"/>
              </w:rPr>
              <w:t>DS-02</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5"/>
                <w:szCs w:val="19"/>
              </w:rPr>
              <w:t>WF-01</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5"/>
                <w:szCs w:val="19"/>
              </w:rPr>
              <w:t>Exception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5"/>
                <w:szCs w:val="19"/>
              </w:rPr>
              <w:t>Order already cancelled when imported</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5"/>
                <w:szCs w:val="19"/>
              </w:rPr>
              <w:t>Same flow with the exception condition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5"/>
                <w:szCs w:val="19"/>
              </w:rPr>
              <w:t>The group is cancelled automatically and its stock reservation is released; nothing is picked</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5"/>
                <w:szCs w:val="19"/>
              </w:rPr>
              <w:t>Thuận</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DS-03</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WF-02</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Main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Group in picking with stock in bins</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Scan all items → confirm</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Group picked</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Phượng</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DS-04</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WF-02</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Exception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SKU not found in bin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Same flow with the exception condition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Report missing → group partial_needs_review</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Phượng</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DS-05</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WF-03</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Main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Picked group, SKU profiles confirmed</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Compute plan → approve → scan → seal → weigh</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Group packed</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Việt</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DS-06</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WF-03</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Exception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Parcel weight outside tolerance</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Same flow with the exception condition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Parcel held and reviewed by another person</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Việt</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DS-07</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WF-04</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Main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Packed group</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Quote → create shipment → GHN pickup → delivered</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Group delivered</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Thuận</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DS-08</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WF-04</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Exception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GHN reports failed delivery and return (or manual status buttons in demo)</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Same flow with the exception condition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Shipment returning → received at warehouse; failed-delivery return ticket created</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Thuận</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DS-09</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WF-05</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Main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Delivered AURELLE order within 15 days</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Request → approve → receive → inspect</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Ticket closed; refund or replacement</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Thi</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DS-10</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WF-05</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Exception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Request after 15 days</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Same flow with the exception condition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Request refused with reason</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Thi</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DS-11</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WF-06</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Main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Warehouse with empty bin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Assign SKU to bin → create receipt</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Lot created; stock increased</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Thi</w:t>
            </w:r>
          </w:p>
        </w:tc>
      </w:tr>
      <w:tr>
        <w:tc>
          <w:tcPr>
            <w:tcW w:type="dxa" w:w="64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DS-12</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WF-06</w:t>
            </w:r>
          </w:p>
        </w:tc>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Exception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Receipt exceeds bin capacity</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Same flow with the exception condition</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Receipt rejected with over-capacity detail</w:t>
            </w:r>
          </w:p>
        </w:tc>
        <w:tc>
          <w:tcPr>
            <w:tcW w:type="dxa" w:w="1289"/>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val="false"/>
                <w:color w:val="000000"/>
                <w:sz w:val="15"/>
                <w:szCs w:val="19"/>
              </w:rPr>
              <w:t>Thi</w:t>
            </w:r>
          </w:p>
        </w:tc>
      </w:tr>
    </w:tbl>
    <w:p>
      <w:pPr>
        <w:pStyle w:val="Heading3"/>
        <w:keepNext/>
        <w:spacing w:after="80" w:before="160"/>
      </w:pPr>
      <w:r>
        <w:rPr>
          <w:rFonts w:ascii="Calibri" w:cs="Calibri" w:eastAsia="Calibri" w:hAnsi="Calibri"/>
          <w:b/>
          <w:bCs/>
          <w:sz w:val="22"/>
          <w:szCs w:val="22"/>
        </w:rPr>
        <w:t xml:space="preserve">A3. Functional Test Case Target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80"/>
        <w:gridCol w:w="1752"/>
        <w:gridCol w:w="1752"/>
        <w:gridCol w:w="1754"/>
      </w:tblGrid>
      <w:tr>
        <w:trPr>
          <w:tblHeader/>
        </w:trPr>
        <w:tc>
          <w:tcPr>
            <w:tcW w:type="dxa" w:w="438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Source</w:t>
            </w:r>
          </w:p>
        </w:tc>
        <w:tc>
          <w:tcPr>
            <w:tcW w:type="dxa" w:w="175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Count</w:t>
            </w:r>
          </w:p>
        </w:tc>
        <w:tc>
          <w:tcPr>
            <w:tcW w:type="dxa" w:w="175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Minimum per item</w:t>
            </w:r>
          </w:p>
        </w:tc>
        <w:tc>
          <w:tcPr>
            <w:tcW w:type="dxa" w:w="175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Subtotal</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Mandatory features</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10</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3</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30</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Main workflows (end-to-end)</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6</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1</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6</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State transitions of main entities</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33</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1</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33</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Agreed NFRs</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6</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1</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6</w:t>
            </w:r>
          </w:p>
        </w:tc>
      </w:tr>
      <w:tr>
        <w:tc>
          <w:tcPr>
            <w:tcW w:type="dxa" w:w="4380"/>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Committed total</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val="0"/>
                <w:iCs/>
                <w:color w:val="000000"/>
                <w:sz w:val="16"/>
                <w:szCs w:val="19"/>
              </w:rPr>
              <w:t>75</w:t>
            </w:r>
          </w:p>
        </w:tc>
      </w:tr>
    </w:tbl>
    <w:p>
      <w:pPr>
        <w:spacing w:after="80"/>
      </w:pPr>
      <w:r>
        <w:rPr>
          <w:rFonts w:ascii="Calibri" w:cs="Calibri" w:eastAsia="Calibri" w:hAnsi="Calibri"/>
          <w:sz w:val="19"/>
          <w:szCs w:val="19"/>
        </w:rPr>
        <w:t xml:space="preserve">Automated in CI: at least 50% of the committed total.</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6"/>
        <w:szCs w:val="16"/>
      </w:rPr>
      <w:t xml:space="preserve">SWP490 · BM01 Design Brief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BM01 Design Brief</dc:title>
  <dc:creator>SWP490</dc:creator>
  <cp:lastModifiedBy>Un-named</cp:lastModifiedBy>
  <cp:revision>1</cp:revision>
  <dcterms:created xsi:type="dcterms:W3CDTF">2026-10-20T02:46:31.994Z</dcterms:created>
  <dcterms:modified xsi:type="dcterms:W3CDTF">2026-10-20T02:46:31.994Z</dcterms:modified>
</cp:coreProperties>
</file>

<file path=docProps/custom.xml><?xml version="1.0" encoding="utf-8"?>
<Properties xmlns="http://schemas.openxmlformats.org/officeDocument/2006/custom-properties" xmlns:vt="http://schemas.openxmlformats.org/officeDocument/2006/docPropsVTypes"/>
</file>