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BM03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Registration Form – Record of Changes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BM03. Attach to the proposed final registration form. The approved project code and title remain unchanged. Export to PDF together with the registration form. File name: SWP490_&lt;ProjectCode&gt;_R2_Registration.pdf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19"/>
              </w:rPr>
              <w:t>FA26SE036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19"/>
              </w:rPr>
              <w:t>Develop an AI-Assisted Omnichannel Order Fulfillment and Packaging Optimization System (OptiPack AI)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19"/>
              </w:rPr>
              <w:t>OptiPack AI – Nguyễn Phương Mỹ Thuận (leader), Lê Đức Trung Thi, Huỳnh Quốc Việt, Phan Huỳnh Hải Phượng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19"/>
              </w:rPr>
              <w:t>Thân Thị Ngọc Vân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registration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19"/>
              </w:rPr>
              <w:t>1.0 (registration form dated 28/06/2026)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19"/>
              </w:rPr>
              <w:t>1.1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19"/>
              </w:rPr>
              <w:t>1.0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20"/>
                <w:szCs w:val="19"/>
              </w:rPr>
              <w:t>25/10/2026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Changes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No changes to the current registration form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1204"/>
        <w:gridCol w:w="2409"/>
        <w:gridCol w:w="2409"/>
        <w:gridCol w:w="1807"/>
        <w:gridCol w:w="1207"/>
      </w:tblGrid>
      <w:tr>
        <w:trPr>
          <w:tblHeader/>
        </w:trP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content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content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by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1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3.1 Functional requirement – Order synchronization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Synchronize orders from Facebook Marketplace, TikTok Shop, Shopee, Lazada and Company Website (optional).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Order synchronization (new orders, order updates and cancellations, recipient, product catalog) for Lazada and for the team-built company website AURELLE (Open API + webhooks); AURELLE return requests are synchronized and order / return status and available stock are written back to AURELLE; Lazada is read-only. TikTok Shop, Shopee and Facebook Marketplace: removed (adapter files for TikTok Shop and Tiki remain in the code but are not registered).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Shopee: developer account for individual sellers requires a Preferred or Mall Seller shop, which a new shop cannot obtain.</w:t>
            </w:r>
          </w:p>
          <w:p>
            <w:r>
              <w:rPr>
                <w:i w:val="0"/>
                <w:color w:val="000000"/>
                <w:sz w:val="16"/>
              </w:rPr>
              <w:t>Facebook Marketplace: no public API.</w:t>
            </w:r>
          </w:p>
          <w:p>
            <w:r>
              <w:rPr>
                <w:i w:val="0"/>
                <w:color w:val="000000"/>
                <w:sz w:val="16"/>
              </w:rPr>
              <w:t>TikTok Shop: Partner Center requires a business license and a company operating for at least one year.</w:t>
            </w:r>
          </w:p>
          <w:p>
            <w:r>
              <w:rPr>
                <w:i w:val="0"/>
                <w:color w:val="000000"/>
                <w:sz w:val="16"/>
              </w:rPr>
              <w:t>Constraint from partner APIs; the "at least two channels" deliverable is met by Lazada + AURELLE.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Team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2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3.1 Dashboard &amp; Analytics – report export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Dashboards and reports on sales channels, fulfilment, shipping, packaging cost and warehouse efficiency; export to Excel, PDF and CSV.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Packing reports (summary and feedback), packaging-material savings and the action history with CSV export (up to 5,000 rows). Dashboards and reports on sales channels and shipping performance, and Excel / PDF export, are out of scope; home-dashboard widgets for revenue, finance and staff currently show sample data.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Iterations 1–2 concentrated on the fulfilment workflow (integration, warehouse, packing, shipping, returns); the back end has no aggregate API for channel and shipping reports yet.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Team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3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3.2 Suggested technologies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Spring Boot, PostgreSQL, Apache Kafka (suggested).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NestJS (Node.js) instead of Spring Boot, MongoDB instead of PostgreSQL, scheduled jobs + webhooks + transactional outbox instead of Apache Kafka. As suggested: ReactJS staff portal, Redis, Docker, OR-Tools (Python packer service) and an LLM API (Groq); plus a Next.js website. Flutter is kept for the mobile app planned in Iteration 3; Elasticsearch (optional) is not used.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The registration form lists these items under "Suggested Technologies". One TypeScript stack (NestJS, React, Next.js) for back end and front ends, document-shaped order data in MongoDB, and the current order volume does not need a message broker.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Team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4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3.2 System Actors – Store Owner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Store Owner: connect e-commerce platforms.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The System Administrator connects and disconnects marketplace shops (OAuth); the Store Owner views the connection status of the shops. Other Store Owner responsibilities are unchanged.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Connecting a shop gives OptiPack an OAuth token with access to the seller account; the team restricted this sensitive action to the Admin role.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0"/>
                <w:iCs w:val="false"/>
                <w:color w:val="000000"/>
                <w:sz w:val="16"/>
                <w:szCs w:val="19"/>
              </w:rPr>
              <w:t>Team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Accepted reasons: Review 1 feedback, findings from Iteration 1, or constraints from data, partners or technology. Changes that significantly reduce business complexity must be fully justified.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Decision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3212"/>
        <w:gridCol w:w="5623"/>
      </w:tblGrid>
      <w:tr>
        <w:trPr>
          <w:tblHeader/>
        </w:trP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(Accepted / Adjusted / Rejected)</w:t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Reviewer note</w:t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BM03 Record of Changes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BM03 Record of Changes</dc:title>
  <dc:creator>SWP490</dc:creator>
  <cp:lastModifiedBy>Un-named</cp:lastModifiedBy>
  <cp:revision>1</cp:revision>
  <dcterms:created xsi:type="dcterms:W3CDTF">2026-10-20T02:46:32.177Z</dcterms:created>
  <dcterms:modified xsi:type="dcterms:W3CDTF">2026-10-20T02:46:32.177Z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