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6D6" w:rsidRPr="00A85348" w:rsidRDefault="003D000D" w:rsidP="00150576">
      <w:pPr>
        <w:spacing w:before="120" w:line="276" w:lineRule="auto"/>
        <w:ind w:firstLine="567"/>
        <w:jc w:val="center"/>
        <w:rPr>
          <w:rFonts w:ascii="Times New Roman" w:hAnsi="Times New Roman"/>
          <w:b/>
          <w:sz w:val="24"/>
          <w:szCs w:val="24"/>
          <w:lang w:eastAsia="vi-VN"/>
        </w:rPr>
      </w:pPr>
      <w:r w:rsidRPr="00A85348">
        <w:rPr>
          <w:rFonts w:ascii="Times New Roman" w:hAnsi="Times New Roman"/>
          <w:b/>
          <w:sz w:val="24"/>
          <w:szCs w:val="24"/>
          <w:lang w:eastAsia="vi-VN"/>
        </w:rPr>
        <w:t xml:space="preserve"> </w:t>
      </w:r>
      <w:r w:rsidR="00B566D6" w:rsidRPr="00A85348">
        <w:rPr>
          <w:rFonts w:ascii="Times New Roman" w:hAnsi="Times New Roman"/>
          <w:b/>
          <w:sz w:val="24"/>
          <w:szCs w:val="24"/>
          <w:lang w:eastAsia="vi-VN"/>
        </w:rPr>
        <w:t>NEUTRON SURVEY METER USING PRE</w:t>
      </w:r>
      <w:r w:rsidR="0034459B" w:rsidRPr="00A85348">
        <w:rPr>
          <w:rFonts w:ascii="Times New Roman" w:hAnsi="Times New Roman"/>
          <w:b/>
          <w:sz w:val="24"/>
          <w:szCs w:val="24"/>
          <w:lang w:eastAsia="vi-VN"/>
        </w:rPr>
        <w:t>S</w:t>
      </w:r>
      <w:r w:rsidR="00B566D6" w:rsidRPr="00A85348">
        <w:rPr>
          <w:rFonts w:ascii="Times New Roman" w:hAnsi="Times New Roman"/>
          <w:b/>
          <w:sz w:val="24"/>
          <w:szCs w:val="24"/>
          <w:lang w:eastAsia="vi-VN"/>
        </w:rPr>
        <w:t xml:space="preserve">CILA </w:t>
      </w:r>
      <w:r w:rsidR="00634807" w:rsidRPr="00A85348">
        <w:rPr>
          <w:rFonts w:ascii="Times New Roman" w:hAnsi="Times New Roman"/>
          <w:b/>
          <w:sz w:val="24"/>
          <w:szCs w:val="24"/>
          <w:lang w:eastAsia="vi-VN"/>
        </w:rPr>
        <w:t>PROBE</w:t>
      </w:r>
    </w:p>
    <w:p w:rsidR="00ED44AE" w:rsidRPr="00A85348" w:rsidRDefault="00A85348" w:rsidP="00150576">
      <w:pPr>
        <w:spacing w:before="120" w:line="276" w:lineRule="auto"/>
        <w:ind w:firstLine="567"/>
        <w:jc w:val="center"/>
        <w:rPr>
          <w:rFonts w:ascii="Times New Roman" w:hAnsi="Times New Roman"/>
          <w:sz w:val="24"/>
          <w:szCs w:val="24"/>
        </w:rPr>
      </w:pPr>
      <w:r w:rsidRPr="00A85348">
        <w:rPr>
          <w:rFonts w:ascii="Times New Roman" w:hAnsi="Times New Roman"/>
          <w:sz w:val="24"/>
          <w:szCs w:val="24"/>
        </w:rPr>
        <w:t>Pham Thi Bich, Nguyen Tien Phong, Luong Thi Hong, Nguyen Duc Huyen</w:t>
      </w:r>
    </w:p>
    <w:p w:rsidR="00ED44AE" w:rsidRPr="00A85348" w:rsidRDefault="00ED44AE" w:rsidP="00150576">
      <w:pPr>
        <w:spacing w:before="120" w:line="276" w:lineRule="auto"/>
        <w:ind w:firstLine="567"/>
        <w:jc w:val="center"/>
        <w:rPr>
          <w:rFonts w:ascii="Times New Roman" w:hAnsi="Times New Roman"/>
          <w:i/>
          <w:sz w:val="24"/>
          <w:szCs w:val="24"/>
        </w:rPr>
      </w:pPr>
      <w:r w:rsidRPr="00A85348">
        <w:rPr>
          <w:rFonts w:ascii="Times New Roman" w:hAnsi="Times New Roman"/>
          <w:i/>
          <w:sz w:val="24"/>
          <w:szCs w:val="24"/>
        </w:rPr>
        <w:t>Center for Non-Destructive Evaluation, Vietnam Atomic Energy Institute</w:t>
      </w:r>
    </w:p>
    <w:p w:rsidR="00ED44AE" w:rsidRPr="00A85348" w:rsidRDefault="00ED44AE" w:rsidP="00150576">
      <w:pPr>
        <w:spacing w:before="120" w:line="276" w:lineRule="auto"/>
        <w:ind w:firstLine="567"/>
        <w:jc w:val="center"/>
        <w:rPr>
          <w:rFonts w:ascii="Times New Roman" w:hAnsi="Times New Roman"/>
          <w:i/>
          <w:sz w:val="24"/>
          <w:szCs w:val="24"/>
        </w:rPr>
      </w:pPr>
      <w:r w:rsidRPr="00A85348">
        <w:rPr>
          <w:rFonts w:ascii="Times New Roman" w:hAnsi="Times New Roman"/>
          <w:i/>
          <w:sz w:val="24"/>
          <w:szCs w:val="24"/>
        </w:rPr>
        <w:t>140 Nguyen Tuan Street, Thanh Xuan District, Hanoi</w:t>
      </w:r>
    </w:p>
    <w:p w:rsidR="00ED44AE" w:rsidRPr="00A85348" w:rsidRDefault="00ED44AE" w:rsidP="00150576">
      <w:pPr>
        <w:spacing w:before="120" w:line="276" w:lineRule="auto"/>
        <w:ind w:firstLine="567"/>
        <w:jc w:val="center"/>
        <w:rPr>
          <w:rFonts w:ascii="Times New Roman" w:hAnsi="Times New Roman"/>
          <w:i/>
          <w:sz w:val="24"/>
          <w:szCs w:val="24"/>
          <w:lang w:val="fr-FR"/>
        </w:rPr>
      </w:pPr>
      <w:r w:rsidRPr="00A85348">
        <w:rPr>
          <w:rFonts w:ascii="Times New Roman" w:hAnsi="Times New Roman"/>
          <w:i/>
          <w:sz w:val="24"/>
          <w:szCs w:val="24"/>
          <w:lang w:val="fr-FR"/>
        </w:rPr>
        <w:t xml:space="preserve">Email: </w:t>
      </w:r>
      <w:hyperlink r:id="rId8" w:history="1">
        <w:r w:rsidRPr="00A85348">
          <w:rPr>
            <w:rStyle w:val="Hyperlink"/>
            <w:rFonts w:ascii="Times New Roman" w:hAnsi="Times New Roman"/>
            <w:i/>
            <w:color w:val="auto"/>
            <w:sz w:val="24"/>
            <w:szCs w:val="24"/>
            <w:lang w:val="fr-FR"/>
          </w:rPr>
          <w:t>phambichhus@gmail.com</w:t>
        </w:r>
      </w:hyperlink>
      <w:r w:rsidRPr="00A85348">
        <w:rPr>
          <w:rFonts w:ascii="Times New Roman" w:hAnsi="Times New Roman"/>
          <w:i/>
          <w:sz w:val="24"/>
          <w:szCs w:val="24"/>
          <w:lang w:val="fr-FR"/>
        </w:rPr>
        <w:t xml:space="preserve"> </w:t>
      </w:r>
    </w:p>
    <w:p w:rsidR="00ED44AE" w:rsidRPr="006B1B57" w:rsidRDefault="00ED44AE" w:rsidP="00150576">
      <w:pPr>
        <w:spacing w:before="120" w:line="276" w:lineRule="auto"/>
        <w:rPr>
          <w:rFonts w:ascii="Times New Roman" w:hAnsi="Times New Roman"/>
          <w:b/>
          <w:sz w:val="22"/>
          <w:szCs w:val="22"/>
          <w:lang w:val="fr-FR"/>
        </w:rPr>
      </w:pPr>
      <w:r w:rsidRPr="006B1B57">
        <w:rPr>
          <w:rFonts w:ascii="Times New Roman" w:hAnsi="Times New Roman"/>
          <w:b/>
          <w:sz w:val="22"/>
          <w:szCs w:val="22"/>
          <w:lang w:val="fr-FR"/>
        </w:rPr>
        <w:t xml:space="preserve">Abstract: </w:t>
      </w:r>
    </w:p>
    <w:p w:rsidR="000F23D0" w:rsidRPr="006B1B57" w:rsidRDefault="00ED44AE" w:rsidP="00150576">
      <w:pPr>
        <w:spacing w:before="120" w:after="60" w:line="276" w:lineRule="auto"/>
        <w:ind w:firstLine="567"/>
        <w:rPr>
          <w:rStyle w:val="fontstyle01"/>
          <w:rFonts w:ascii="Times New Roman" w:hAnsi="Times New Roman"/>
          <w:color w:val="auto"/>
          <w:sz w:val="22"/>
          <w:szCs w:val="22"/>
        </w:rPr>
      </w:pPr>
      <w:r w:rsidRPr="006B1B57">
        <w:rPr>
          <w:rFonts w:ascii="Times New Roman" w:hAnsi="Times New Roman"/>
          <w:sz w:val="22"/>
          <w:szCs w:val="22"/>
          <w:lang w:val="fr-FR"/>
        </w:rPr>
        <w:tab/>
      </w:r>
      <w:r w:rsidR="00BB74BA" w:rsidRPr="006B1B57">
        <w:rPr>
          <w:rFonts w:ascii="Times New Roman" w:hAnsi="Times New Roman"/>
          <w:sz w:val="22"/>
          <w:szCs w:val="22"/>
        </w:rPr>
        <w:t xml:space="preserve">This paper </w:t>
      </w:r>
      <w:r w:rsidR="000954D6" w:rsidRPr="006B1B57">
        <w:rPr>
          <w:rFonts w:ascii="Times New Roman" w:hAnsi="Times New Roman"/>
          <w:sz w:val="22"/>
          <w:szCs w:val="22"/>
        </w:rPr>
        <w:t xml:space="preserve">presents </w:t>
      </w:r>
      <w:r w:rsidR="00BB74BA" w:rsidRPr="006B1B57">
        <w:rPr>
          <w:rFonts w:ascii="Times New Roman" w:hAnsi="Times New Roman"/>
          <w:sz w:val="22"/>
          <w:szCs w:val="22"/>
        </w:rPr>
        <w:t xml:space="preserve">the </w:t>
      </w:r>
      <w:r w:rsidR="00115C6D" w:rsidRPr="006B1B57">
        <w:rPr>
          <w:rFonts w:ascii="Times New Roman" w:hAnsi="Times New Roman"/>
          <w:sz w:val="22"/>
          <w:szCs w:val="22"/>
        </w:rPr>
        <w:t xml:space="preserve">design and validation </w:t>
      </w:r>
      <w:r w:rsidR="00C37D26" w:rsidRPr="006B1B57">
        <w:rPr>
          <w:rFonts w:ascii="Times New Roman" w:hAnsi="Times New Roman"/>
          <w:sz w:val="22"/>
          <w:szCs w:val="22"/>
        </w:rPr>
        <w:t xml:space="preserve">of </w:t>
      </w:r>
      <w:r w:rsidR="00115C6D" w:rsidRPr="006B1B57">
        <w:rPr>
          <w:rFonts w:ascii="Times New Roman" w:hAnsi="Times New Roman"/>
          <w:sz w:val="22"/>
          <w:szCs w:val="22"/>
        </w:rPr>
        <w:t xml:space="preserve">a </w:t>
      </w:r>
      <w:r w:rsidR="00C37D26" w:rsidRPr="006B1B57">
        <w:rPr>
          <w:rFonts w:ascii="Times New Roman" w:hAnsi="Times New Roman"/>
          <w:sz w:val="22"/>
          <w:szCs w:val="22"/>
        </w:rPr>
        <w:t>n</w:t>
      </w:r>
      <w:r w:rsidR="00BB74BA" w:rsidRPr="006B1B57">
        <w:rPr>
          <w:rFonts w:ascii="Times New Roman" w:hAnsi="Times New Roman"/>
          <w:sz w:val="22"/>
          <w:szCs w:val="22"/>
        </w:rPr>
        <w:t>eutron survey meter</w:t>
      </w:r>
      <w:r w:rsidRPr="006B1B57">
        <w:rPr>
          <w:rFonts w:ascii="Times New Roman" w:hAnsi="Times New Roman"/>
          <w:sz w:val="22"/>
          <w:szCs w:val="22"/>
        </w:rPr>
        <w:t xml:space="preserve">. </w:t>
      </w:r>
      <w:r w:rsidR="00115C6D" w:rsidRPr="006B1B57">
        <w:rPr>
          <w:rFonts w:ascii="Times New Roman" w:hAnsi="Times New Roman"/>
          <w:sz w:val="22"/>
          <w:szCs w:val="22"/>
        </w:rPr>
        <w:t>The meter consists of a PRESCILA neutron probe (</w:t>
      </w:r>
      <w:r w:rsidR="00115C6D" w:rsidRPr="006B1B57">
        <w:rPr>
          <w:rStyle w:val="fontstyle01"/>
          <w:rFonts w:ascii="Times New Roman" w:hAnsi="Times New Roman"/>
          <w:color w:val="auto"/>
          <w:sz w:val="22"/>
          <w:szCs w:val="22"/>
        </w:rPr>
        <w:t>with good</w:t>
      </w:r>
      <w:r w:rsidR="00115C6D" w:rsidRPr="006B1B57">
        <w:rPr>
          <w:rFonts w:ascii="Times New Roman" w:hAnsi="Times New Roman"/>
          <w:sz w:val="22"/>
          <w:szCs w:val="22"/>
        </w:rPr>
        <w:t xml:space="preserve"> </w:t>
      </w:r>
      <w:r w:rsidR="00115C6D" w:rsidRPr="006B1B57">
        <w:rPr>
          <w:rStyle w:val="fontstyle01"/>
          <w:rFonts w:ascii="Times New Roman" w:hAnsi="Times New Roman"/>
          <w:color w:val="auto"/>
          <w:sz w:val="22"/>
          <w:szCs w:val="22"/>
        </w:rPr>
        <w:t>sensitivity, directional response, gamma rejection, and enhanced high-energy</w:t>
      </w:r>
      <w:r w:rsidR="00115C6D" w:rsidRPr="006B1B57">
        <w:rPr>
          <w:rFonts w:ascii="Times New Roman" w:hAnsi="Times New Roman"/>
          <w:sz w:val="22"/>
          <w:szCs w:val="22"/>
        </w:rPr>
        <w:t xml:space="preserve"> </w:t>
      </w:r>
      <w:r w:rsidR="00115C6D" w:rsidRPr="006B1B57">
        <w:rPr>
          <w:rStyle w:val="fontstyle01"/>
          <w:rFonts w:ascii="Times New Roman" w:hAnsi="Times New Roman"/>
          <w:color w:val="auto"/>
          <w:sz w:val="22"/>
          <w:szCs w:val="22"/>
        </w:rPr>
        <w:t>response</w:t>
      </w:r>
      <w:r w:rsidR="00115C6D" w:rsidRPr="006B1B57">
        <w:rPr>
          <w:rFonts w:ascii="Times New Roman" w:hAnsi="Times New Roman"/>
          <w:sz w:val="22"/>
          <w:szCs w:val="22"/>
        </w:rPr>
        <w:t xml:space="preserve"> to 20 MeV) and an electrometer </w:t>
      </w:r>
      <w:r w:rsidR="00463F51" w:rsidRPr="006B1B57">
        <w:rPr>
          <w:rFonts w:ascii="Times New Roman" w:hAnsi="Times New Roman"/>
          <w:sz w:val="22"/>
          <w:szCs w:val="22"/>
        </w:rPr>
        <w:t>developed</w:t>
      </w:r>
      <w:r w:rsidR="00115C6D" w:rsidRPr="006B1B57">
        <w:rPr>
          <w:rFonts w:ascii="Times New Roman" w:hAnsi="Times New Roman"/>
          <w:sz w:val="22"/>
          <w:szCs w:val="22"/>
        </w:rPr>
        <w:t xml:space="preserve"> </w:t>
      </w:r>
      <w:r w:rsidR="008A6A82" w:rsidRPr="006B1B57">
        <w:rPr>
          <w:rFonts w:ascii="Times New Roman" w:hAnsi="Times New Roman"/>
          <w:sz w:val="22"/>
          <w:szCs w:val="22"/>
        </w:rPr>
        <w:t>at</w:t>
      </w:r>
      <w:r w:rsidR="00115C6D" w:rsidRPr="006B1B57">
        <w:rPr>
          <w:rFonts w:ascii="Times New Roman" w:hAnsi="Times New Roman"/>
          <w:sz w:val="22"/>
          <w:szCs w:val="22"/>
        </w:rPr>
        <w:t xml:space="preserve"> Non-Destructive Evaluation center.</w:t>
      </w:r>
      <w:r w:rsidR="00115C6D" w:rsidRPr="006B1B57">
        <w:rPr>
          <w:rFonts w:ascii="Times New Roman" w:hAnsi="Times New Roman"/>
          <w:sz w:val="22"/>
          <w:szCs w:val="22"/>
          <w:shd w:val="clear" w:color="auto" w:fill="FFFFFF" w:themeFill="background1"/>
        </w:rPr>
        <w:t xml:space="preserve"> The homogeneity response of the </w:t>
      </w:r>
      <w:r w:rsidR="00115C6D" w:rsidRPr="006B1B57">
        <w:rPr>
          <w:rFonts w:ascii="Times New Roman" w:hAnsi="Times New Roman"/>
          <w:sz w:val="22"/>
          <w:szCs w:val="22"/>
        </w:rPr>
        <w:t xml:space="preserve">PRESCILA neutron probe was investigated as a function of distances from the </w:t>
      </w:r>
      <m:oMath>
        <m:sPre>
          <m:sPrePr>
            <m:ctrlPr>
              <w:rPr>
                <w:rFonts w:ascii="Cambria Math" w:hAnsi="Times New Roman"/>
                <w:i/>
                <w:sz w:val="22"/>
                <w:szCs w:val="22"/>
                <w:shd w:val="clear" w:color="auto" w:fill="FFFFFF" w:themeFill="background1"/>
              </w:rPr>
            </m:ctrlPr>
          </m:sPrePr>
          <m:sub>
            <m:r>
              <w:rPr>
                <w:rFonts w:ascii="Cambria Math" w:hAnsi="Times New Roman"/>
                <w:sz w:val="22"/>
                <w:szCs w:val="22"/>
                <w:shd w:val="clear" w:color="auto" w:fill="FFFFFF" w:themeFill="background1"/>
              </w:rPr>
              <m:t xml:space="preserve"> </m:t>
            </m:r>
          </m:sub>
          <m:sup>
            <m:r>
              <w:rPr>
                <w:rFonts w:ascii="Cambria Math" w:hAnsi="Times New Roman"/>
                <w:sz w:val="22"/>
                <w:szCs w:val="22"/>
                <w:shd w:val="clear" w:color="auto" w:fill="FFFFFF" w:themeFill="background1"/>
              </w:rPr>
              <m:t>241</m:t>
            </m:r>
          </m:sup>
          <m:e>
            <m:r>
              <w:rPr>
                <w:rFonts w:ascii="Cambria Math" w:hAnsi="Times New Roman"/>
                <w:sz w:val="22"/>
                <w:szCs w:val="22"/>
                <w:shd w:val="clear" w:color="auto" w:fill="FFFFFF" w:themeFill="background1"/>
              </w:rPr>
              <m:t>Am</m:t>
            </m:r>
          </m:e>
        </m:sPre>
        <m:r>
          <w:rPr>
            <w:rFonts w:ascii="Cambria Math" w:hAnsi="Times New Roman"/>
            <w:sz w:val="22"/>
            <w:szCs w:val="22"/>
            <w:shd w:val="clear" w:color="auto" w:fill="FFFFFF" w:themeFill="background1"/>
          </w:rPr>
          <m:t>-</m:t>
        </m:r>
        <m:sPre>
          <m:sPrePr>
            <m:ctrlPr>
              <w:rPr>
                <w:rFonts w:ascii="Cambria Math" w:hAnsi="Times New Roman"/>
                <w:i/>
                <w:sz w:val="22"/>
                <w:szCs w:val="22"/>
                <w:shd w:val="clear" w:color="auto" w:fill="FFFFFF" w:themeFill="background1"/>
              </w:rPr>
            </m:ctrlPr>
          </m:sPrePr>
          <m:sub>
            <m:r>
              <w:rPr>
                <w:rFonts w:ascii="Cambria Math" w:hAnsi="Times New Roman"/>
                <w:sz w:val="22"/>
                <w:szCs w:val="22"/>
                <w:shd w:val="clear" w:color="auto" w:fill="FFFFFF" w:themeFill="background1"/>
              </w:rPr>
              <m:t xml:space="preserve"> </m:t>
            </m:r>
          </m:sub>
          <m:sup>
            <m:r>
              <w:rPr>
                <w:rFonts w:ascii="Cambria Math" w:hAnsi="Times New Roman"/>
                <w:sz w:val="22"/>
                <w:szCs w:val="22"/>
                <w:shd w:val="clear" w:color="auto" w:fill="FFFFFF" w:themeFill="background1"/>
              </w:rPr>
              <m:t>9</m:t>
            </m:r>
          </m:sup>
          <m:e>
            <m:r>
              <w:rPr>
                <w:rFonts w:ascii="Cambria Math" w:hAnsi="Times New Roman"/>
                <w:sz w:val="22"/>
                <w:szCs w:val="22"/>
                <w:shd w:val="clear" w:color="auto" w:fill="FFFFFF" w:themeFill="background1"/>
              </w:rPr>
              <m:t>Be</m:t>
            </m:r>
          </m:e>
        </m:sPre>
      </m:oMath>
      <w:r w:rsidR="00115C6D" w:rsidRPr="006B1B57">
        <w:rPr>
          <w:rFonts w:ascii="Times New Roman" w:hAnsi="Times New Roman"/>
          <w:sz w:val="22"/>
          <w:szCs w:val="22"/>
          <w:shd w:val="clear" w:color="auto" w:fill="FFFFFF" w:themeFill="background1"/>
        </w:rPr>
        <w:t xml:space="preserve"> source in order </w:t>
      </w:r>
      <w:r w:rsidR="00115C6D" w:rsidRPr="006B1B57">
        <w:rPr>
          <w:rFonts w:ascii="Times New Roman" w:hAnsi="Times New Roman"/>
          <w:iCs/>
          <w:sz w:val="22"/>
          <w:szCs w:val="22"/>
          <w:shd w:val="clear" w:color="auto" w:fill="FFFFFF" w:themeFill="background1"/>
        </w:rPr>
        <w:t xml:space="preserve">to </w:t>
      </w:r>
      <w:r w:rsidR="00115C6D" w:rsidRPr="006B1B57">
        <w:rPr>
          <w:rFonts w:ascii="Times New Roman" w:hAnsi="Times New Roman"/>
          <w:iCs/>
          <w:sz w:val="22"/>
          <w:szCs w:val="22"/>
        </w:rPr>
        <w:t>obtain the appropriate distance for accurate count</w:t>
      </w:r>
      <w:r w:rsidR="000F23D0" w:rsidRPr="006B1B57">
        <w:rPr>
          <w:rFonts w:ascii="Times New Roman" w:hAnsi="Times New Roman"/>
          <w:iCs/>
          <w:sz w:val="22"/>
          <w:szCs w:val="22"/>
        </w:rPr>
        <w:t>-</w:t>
      </w:r>
      <w:r w:rsidR="00115C6D" w:rsidRPr="006B1B57">
        <w:rPr>
          <w:rFonts w:ascii="Times New Roman" w:hAnsi="Times New Roman"/>
          <w:iCs/>
          <w:sz w:val="22"/>
          <w:szCs w:val="22"/>
        </w:rPr>
        <w:t xml:space="preserve">rate measurements </w:t>
      </w:r>
      <w:r w:rsidR="000F23D0" w:rsidRPr="006B1B57">
        <w:rPr>
          <w:rFonts w:ascii="Times New Roman" w:hAnsi="Times New Roman"/>
          <w:iCs/>
          <w:sz w:val="22"/>
          <w:szCs w:val="22"/>
        </w:rPr>
        <w:t xml:space="preserve">using the neutron </w:t>
      </w:r>
      <w:r w:rsidR="000F23D0" w:rsidRPr="006B1B57">
        <w:rPr>
          <w:rFonts w:ascii="Times New Roman" w:hAnsi="Times New Roman"/>
          <w:sz w:val="22"/>
          <w:szCs w:val="22"/>
        </w:rPr>
        <w:t>survey meter</w:t>
      </w:r>
      <w:r w:rsidR="00115C6D" w:rsidRPr="006B1B57">
        <w:rPr>
          <w:rFonts w:ascii="Times New Roman" w:hAnsi="Times New Roman"/>
          <w:iCs/>
          <w:sz w:val="22"/>
          <w:szCs w:val="22"/>
        </w:rPr>
        <w:t>.</w:t>
      </w:r>
      <w:r w:rsidR="000F23D0" w:rsidRPr="006B1B57">
        <w:rPr>
          <w:rFonts w:ascii="Times New Roman" w:hAnsi="Times New Roman"/>
          <w:iCs/>
          <w:sz w:val="22"/>
          <w:szCs w:val="22"/>
        </w:rPr>
        <w:t xml:space="preserve"> A system consists of the </w:t>
      </w:r>
      <w:r w:rsidR="000F23D0" w:rsidRPr="006B1B57">
        <w:rPr>
          <w:rFonts w:ascii="Times New Roman" w:hAnsi="Times New Roman"/>
          <w:sz w:val="22"/>
          <w:szCs w:val="22"/>
        </w:rPr>
        <w:t>PRESCILA neutron probe</w:t>
      </w:r>
      <w:r w:rsidR="00115C6D" w:rsidRPr="006B1B57">
        <w:rPr>
          <w:rFonts w:ascii="Times New Roman" w:hAnsi="Times New Roman"/>
          <w:iCs/>
          <w:sz w:val="22"/>
          <w:szCs w:val="22"/>
        </w:rPr>
        <w:t xml:space="preserve"> </w:t>
      </w:r>
      <w:r w:rsidR="000F23D0" w:rsidRPr="006B1B57">
        <w:rPr>
          <w:rFonts w:ascii="Times New Roman" w:hAnsi="Times New Roman"/>
          <w:iCs/>
          <w:sz w:val="22"/>
          <w:szCs w:val="22"/>
        </w:rPr>
        <w:t xml:space="preserve">and </w:t>
      </w:r>
      <w:r w:rsidR="000F23D0" w:rsidRPr="006B1B57">
        <w:rPr>
          <w:rStyle w:val="fontstyle01"/>
          <w:rFonts w:ascii="Times New Roman" w:hAnsi="Times New Roman"/>
          <w:color w:val="auto"/>
          <w:sz w:val="22"/>
          <w:szCs w:val="22"/>
        </w:rPr>
        <w:t xml:space="preserve">the Ludlum Model 2326 electrometer was then used for measuring neutron dose equivalent rates in the range from 50 cm to 200 cm with the step of 25 cm. The relationship between the count-rate and neutron dose equivalent rates </w:t>
      </w:r>
      <w:r w:rsidR="003009E2" w:rsidRPr="006B1B57">
        <w:rPr>
          <w:rStyle w:val="fontstyle01"/>
          <w:rFonts w:ascii="Times New Roman" w:hAnsi="Times New Roman"/>
          <w:color w:val="auto"/>
          <w:sz w:val="22"/>
          <w:szCs w:val="22"/>
        </w:rPr>
        <w:t>(in the distance ranged from 50 cm</w:t>
      </w:r>
      <w:r w:rsidR="00BD67F7" w:rsidRPr="006B1B57">
        <w:rPr>
          <w:rStyle w:val="fontstyle01"/>
          <w:rFonts w:ascii="Times New Roman" w:hAnsi="Times New Roman"/>
          <w:color w:val="auto"/>
          <w:sz w:val="22"/>
          <w:szCs w:val="22"/>
        </w:rPr>
        <w:t xml:space="preserve"> </w:t>
      </w:r>
      <w:r w:rsidR="000F23D0" w:rsidRPr="006B1B57">
        <w:rPr>
          <w:rStyle w:val="fontstyle01"/>
          <w:rFonts w:ascii="Times New Roman" w:hAnsi="Times New Roman"/>
          <w:color w:val="auto"/>
          <w:sz w:val="22"/>
          <w:szCs w:val="22"/>
        </w:rPr>
        <w:t>to 200 cm) were deduced to validate the proper operation of the neutron survey meter.</w:t>
      </w:r>
      <w:r w:rsidR="00996560" w:rsidRPr="006B1B57">
        <w:rPr>
          <w:rStyle w:val="fontstyle01"/>
          <w:rFonts w:ascii="Times New Roman" w:hAnsi="Times New Roman"/>
          <w:color w:val="auto"/>
          <w:sz w:val="22"/>
          <w:szCs w:val="22"/>
        </w:rPr>
        <w:t xml:space="preserve"> </w:t>
      </w:r>
    </w:p>
    <w:p w:rsidR="00A0388D" w:rsidRPr="006B1B57" w:rsidRDefault="00ED44AE" w:rsidP="00150576">
      <w:pPr>
        <w:spacing w:before="120" w:after="60" w:line="276" w:lineRule="auto"/>
        <w:rPr>
          <w:rFonts w:ascii="Times New Roman" w:hAnsi="Times New Roman"/>
          <w:sz w:val="22"/>
          <w:szCs w:val="22"/>
        </w:rPr>
      </w:pPr>
      <w:r w:rsidRPr="006B1B57">
        <w:rPr>
          <w:rFonts w:ascii="Times New Roman" w:hAnsi="Times New Roman"/>
          <w:b/>
          <w:sz w:val="22"/>
          <w:szCs w:val="22"/>
        </w:rPr>
        <w:t>Keywords</w:t>
      </w:r>
      <w:r w:rsidRPr="006B1B57">
        <w:rPr>
          <w:rFonts w:ascii="Times New Roman" w:hAnsi="Times New Roman"/>
          <w:b/>
          <w:sz w:val="22"/>
          <w:szCs w:val="22"/>
          <w:lang w:val="vi-VN"/>
        </w:rPr>
        <w:t xml:space="preserve">: </w:t>
      </w:r>
      <w:r w:rsidRPr="006B1B57">
        <w:rPr>
          <w:rFonts w:ascii="Times New Roman" w:hAnsi="Times New Roman"/>
          <w:sz w:val="22"/>
          <w:szCs w:val="22"/>
        </w:rPr>
        <w:t xml:space="preserve">Neutron survey meter, PRESCILA </w:t>
      </w:r>
      <w:r w:rsidR="00630FB1" w:rsidRPr="006B1B57">
        <w:rPr>
          <w:rFonts w:ascii="Times New Roman" w:hAnsi="Times New Roman"/>
          <w:sz w:val="22"/>
          <w:szCs w:val="22"/>
        </w:rPr>
        <w:t xml:space="preserve">neutron </w:t>
      </w:r>
      <w:r w:rsidRPr="006B1B57">
        <w:rPr>
          <w:rFonts w:ascii="Times New Roman" w:hAnsi="Times New Roman"/>
          <w:sz w:val="22"/>
          <w:szCs w:val="22"/>
        </w:rPr>
        <w:t xml:space="preserve">probe, </w:t>
      </w:r>
      <w:r w:rsidR="00E94FBE" w:rsidRPr="006B1B57">
        <w:rPr>
          <w:rFonts w:ascii="Times New Roman" w:hAnsi="Times New Roman"/>
          <w:sz w:val="22"/>
          <w:szCs w:val="22"/>
        </w:rPr>
        <w:t>Ludlum electrometer</w:t>
      </w:r>
      <w:r w:rsidRPr="006B1B57">
        <w:rPr>
          <w:rFonts w:ascii="Times New Roman" w:hAnsi="Times New Roman"/>
          <w:sz w:val="22"/>
          <w:szCs w:val="22"/>
        </w:rPr>
        <w:t>.</w:t>
      </w:r>
    </w:p>
    <w:p w:rsidR="00A0388D" w:rsidRPr="00A85348" w:rsidRDefault="00A0388D" w:rsidP="00150576">
      <w:pPr>
        <w:spacing w:before="120" w:line="276" w:lineRule="auto"/>
        <w:rPr>
          <w:rFonts w:ascii="Times New Roman" w:hAnsi="Times New Roman"/>
          <w:b/>
          <w:sz w:val="24"/>
          <w:szCs w:val="24"/>
        </w:rPr>
      </w:pPr>
      <w:r w:rsidRPr="00A85348">
        <w:rPr>
          <w:rFonts w:ascii="Times New Roman" w:hAnsi="Times New Roman"/>
          <w:b/>
          <w:sz w:val="24"/>
          <w:szCs w:val="24"/>
        </w:rPr>
        <w:t>I. INTRODUCTION</w:t>
      </w:r>
    </w:p>
    <w:p w:rsidR="000F23D0" w:rsidRPr="00A85348" w:rsidRDefault="00630FB1" w:rsidP="00150576">
      <w:pPr>
        <w:pStyle w:val="Default"/>
        <w:spacing w:before="120" w:after="60" w:line="276" w:lineRule="auto"/>
        <w:ind w:firstLine="567"/>
        <w:jc w:val="both"/>
        <w:rPr>
          <w:rFonts w:eastAsia="Times New Roman"/>
          <w:color w:val="auto"/>
        </w:rPr>
      </w:pPr>
      <w:r w:rsidRPr="00A85348">
        <w:rPr>
          <w:color w:val="auto"/>
        </w:rPr>
        <w:t xml:space="preserve">A neutron survey meter normally constitutes of an electrometer and a single neutron detector or </w:t>
      </w:r>
      <w:r w:rsidR="00DF4D5E" w:rsidRPr="00A85348">
        <w:rPr>
          <w:color w:val="auto"/>
        </w:rPr>
        <w:t xml:space="preserve">multiple detectors. </w:t>
      </w:r>
      <w:r w:rsidR="00C44083" w:rsidRPr="00A85348">
        <w:rPr>
          <w:rFonts w:eastAsia="Times New Roman"/>
          <w:color w:val="auto"/>
        </w:rPr>
        <w:t>Conventional neutron rem meters currently in use are based on 1960s</w:t>
      </w:r>
      <w:r w:rsidR="00C44083" w:rsidRPr="00A85348">
        <w:rPr>
          <w:rFonts w:eastAsia="Times New Roman"/>
          <w:color w:val="auto"/>
          <w:sz w:val="28"/>
          <w:szCs w:val="20"/>
        </w:rPr>
        <w:t xml:space="preserve"> </w:t>
      </w:r>
      <w:r w:rsidR="00C44083" w:rsidRPr="00A85348">
        <w:rPr>
          <w:rFonts w:eastAsia="Times New Roman"/>
          <w:color w:val="auto"/>
        </w:rPr>
        <w:t>technology that relies on a large neutron moderator assembly surrounding a</w:t>
      </w:r>
      <w:r w:rsidR="00C44083" w:rsidRPr="00A85348">
        <w:rPr>
          <w:rFonts w:eastAsia="Times New Roman"/>
          <w:color w:val="auto"/>
          <w:sz w:val="28"/>
          <w:szCs w:val="20"/>
        </w:rPr>
        <w:t xml:space="preserve"> </w:t>
      </w:r>
      <w:r w:rsidR="00C44083" w:rsidRPr="00A85348">
        <w:rPr>
          <w:rFonts w:eastAsia="Times New Roman"/>
          <w:color w:val="auto"/>
        </w:rPr>
        <w:t>thermal detector to achieve a rem-like response function over a limited</w:t>
      </w:r>
      <w:r w:rsidR="00C44083" w:rsidRPr="00A85348">
        <w:rPr>
          <w:rFonts w:eastAsia="Times New Roman"/>
          <w:color w:val="auto"/>
          <w:sz w:val="28"/>
          <w:szCs w:val="20"/>
        </w:rPr>
        <w:br/>
      </w:r>
      <w:r w:rsidR="00C44083" w:rsidRPr="00A85348">
        <w:rPr>
          <w:rFonts w:eastAsia="Times New Roman"/>
          <w:color w:val="auto"/>
        </w:rPr>
        <w:t>energy range</w:t>
      </w:r>
      <w:r w:rsidR="003F4C63" w:rsidRPr="00A85348">
        <w:rPr>
          <w:rFonts w:eastAsia="Times New Roman"/>
          <w:color w:val="auto"/>
        </w:rPr>
        <w:t xml:space="preserve"> [3</w:t>
      </w:r>
      <w:r w:rsidR="00C44083" w:rsidRPr="00A85348">
        <w:rPr>
          <w:rFonts w:eastAsia="Times New Roman"/>
          <w:color w:val="auto"/>
        </w:rPr>
        <w:t>]. Such rem meters present an ergonomic challenge, being heavy</w:t>
      </w:r>
      <w:r w:rsidR="00C44083" w:rsidRPr="00A85348">
        <w:rPr>
          <w:rFonts w:eastAsia="Times New Roman"/>
          <w:color w:val="auto"/>
          <w:sz w:val="28"/>
          <w:szCs w:val="20"/>
        </w:rPr>
        <w:br/>
      </w:r>
      <w:r w:rsidR="00C44083" w:rsidRPr="00A85348">
        <w:rPr>
          <w:rFonts w:eastAsia="Times New Roman"/>
          <w:color w:val="auto"/>
        </w:rPr>
        <w:t>and bulky, and have caused injuries during radiation protection surveys.</w:t>
      </w:r>
      <w:r w:rsidR="00C44083" w:rsidRPr="00A85348">
        <w:rPr>
          <w:rFonts w:eastAsia="Times New Roman"/>
          <w:color w:val="auto"/>
          <w:sz w:val="28"/>
          <w:szCs w:val="20"/>
        </w:rPr>
        <w:br/>
      </w:r>
      <w:r w:rsidR="00C44083" w:rsidRPr="00A85348">
        <w:rPr>
          <w:rFonts w:eastAsia="Times New Roman"/>
          <w:color w:val="auto"/>
        </w:rPr>
        <w:t>Another defect of traditional rem meters is a poor high-energy response</w:t>
      </w:r>
      <w:r w:rsidR="00C44083" w:rsidRPr="00A85348">
        <w:rPr>
          <w:rFonts w:eastAsia="Times New Roman"/>
          <w:color w:val="auto"/>
          <w:sz w:val="28"/>
          <w:szCs w:val="20"/>
        </w:rPr>
        <w:br/>
      </w:r>
      <w:r w:rsidR="00C44083" w:rsidRPr="00A85348">
        <w:rPr>
          <w:rFonts w:eastAsia="Times New Roman"/>
          <w:color w:val="auto"/>
        </w:rPr>
        <w:t>above 10 MeV, which makes them unsuitable for applications at high-energy</w:t>
      </w:r>
      <w:r w:rsidR="00C44083" w:rsidRPr="00A85348">
        <w:rPr>
          <w:rFonts w:eastAsia="Times New Roman"/>
          <w:color w:val="auto"/>
          <w:sz w:val="28"/>
          <w:szCs w:val="20"/>
        </w:rPr>
        <w:br/>
      </w:r>
      <w:r w:rsidR="00C44083" w:rsidRPr="00A85348">
        <w:rPr>
          <w:rFonts w:eastAsia="Times New Roman"/>
          <w:color w:val="auto"/>
        </w:rPr>
        <w:t>accelerator facilities</w:t>
      </w:r>
      <w:r w:rsidR="00DF4D5E" w:rsidRPr="00A85348">
        <w:rPr>
          <w:rFonts w:eastAsia="Times New Roman"/>
          <w:color w:val="auto"/>
        </w:rPr>
        <w:t xml:space="preserve"> [3]</w:t>
      </w:r>
      <w:r w:rsidR="00C44083" w:rsidRPr="00A85348">
        <w:rPr>
          <w:rFonts w:eastAsia="Times New Roman"/>
          <w:color w:val="auto"/>
        </w:rPr>
        <w:t>.</w:t>
      </w:r>
    </w:p>
    <w:p w:rsidR="00C44083" w:rsidRPr="00A85348" w:rsidRDefault="00C44083" w:rsidP="00150576">
      <w:pPr>
        <w:pStyle w:val="Default"/>
        <w:spacing w:before="120" w:after="60" w:line="276" w:lineRule="auto"/>
        <w:ind w:firstLine="567"/>
        <w:jc w:val="both"/>
        <w:rPr>
          <w:color w:val="auto"/>
        </w:rPr>
      </w:pPr>
      <w:r w:rsidRPr="00A85348">
        <w:rPr>
          <w:rFonts w:eastAsia="Times New Roman"/>
          <w:color w:val="auto"/>
        </w:rPr>
        <w:t>Proton Recoil Scintillator – Los Alamos (PRESCILA)</w:t>
      </w:r>
      <w:r w:rsidRPr="00A85348">
        <w:rPr>
          <w:rFonts w:eastAsia="Times New Roman"/>
          <w:color w:val="auto"/>
          <w:sz w:val="28"/>
          <w:szCs w:val="20"/>
        </w:rPr>
        <w:t xml:space="preserve"> </w:t>
      </w:r>
      <w:r w:rsidRPr="00A85348">
        <w:rPr>
          <w:rFonts w:eastAsia="Times New Roman"/>
          <w:color w:val="auto"/>
        </w:rPr>
        <w:t>was developed as a low-weight (2 kg) alternative capable of extended energy</w:t>
      </w:r>
      <w:r w:rsidRPr="00A85348">
        <w:rPr>
          <w:rFonts w:eastAsia="Times New Roman"/>
          <w:color w:val="auto"/>
          <w:sz w:val="28"/>
          <w:szCs w:val="20"/>
        </w:rPr>
        <w:t xml:space="preserve"> </w:t>
      </w:r>
      <w:r w:rsidRPr="00A85348">
        <w:rPr>
          <w:rFonts w:eastAsia="Times New Roman"/>
          <w:color w:val="auto"/>
        </w:rPr>
        <w:t>response, high sensitivity, a</w:t>
      </w:r>
      <w:r w:rsidR="00DF4D5E" w:rsidRPr="00A85348">
        <w:rPr>
          <w:rFonts w:eastAsia="Times New Roman"/>
          <w:color w:val="auto"/>
        </w:rPr>
        <w:t>nd moderate gamma rejection [3</w:t>
      </w:r>
      <w:r w:rsidRPr="00A85348">
        <w:rPr>
          <w:rFonts w:eastAsia="Times New Roman"/>
          <w:color w:val="auto"/>
        </w:rPr>
        <w:t xml:space="preserve">]. </w:t>
      </w:r>
    </w:p>
    <w:p w:rsidR="00630FB1" w:rsidRPr="00A85348" w:rsidRDefault="00630FB1" w:rsidP="00150576">
      <w:pPr>
        <w:pStyle w:val="Default"/>
        <w:spacing w:before="120" w:after="60" w:line="276" w:lineRule="auto"/>
        <w:ind w:firstLine="567"/>
        <w:jc w:val="both"/>
        <w:rPr>
          <w:color w:val="auto"/>
        </w:rPr>
      </w:pPr>
      <w:r w:rsidRPr="00A85348">
        <w:rPr>
          <w:color w:val="auto"/>
        </w:rPr>
        <w:t>In this paper, a neutron survey meter consist</w:t>
      </w:r>
      <w:r w:rsidR="00C707BD" w:rsidRPr="00A85348">
        <w:rPr>
          <w:color w:val="auto"/>
        </w:rPr>
        <w:t>s</w:t>
      </w:r>
      <w:r w:rsidRPr="00A85348">
        <w:rPr>
          <w:color w:val="auto"/>
        </w:rPr>
        <w:t xml:space="preserve"> of a PRESCILA neutron probe (</w:t>
      </w:r>
      <w:r w:rsidRPr="00A85348">
        <w:rPr>
          <w:rStyle w:val="fontstyle01"/>
          <w:rFonts w:ascii="Times New Roman" w:hAnsi="Times New Roman"/>
          <w:color w:val="auto"/>
        </w:rPr>
        <w:t>with good</w:t>
      </w:r>
      <w:r w:rsidRPr="00A85348">
        <w:rPr>
          <w:color w:val="auto"/>
        </w:rPr>
        <w:t xml:space="preserve"> </w:t>
      </w:r>
      <w:r w:rsidRPr="00A85348">
        <w:rPr>
          <w:rStyle w:val="fontstyle01"/>
          <w:rFonts w:ascii="Times New Roman" w:hAnsi="Times New Roman"/>
          <w:color w:val="auto"/>
        </w:rPr>
        <w:t>sensitivity, directional response, gamma rejection, and enhanced high-energy</w:t>
      </w:r>
      <w:r w:rsidRPr="00A85348">
        <w:rPr>
          <w:color w:val="auto"/>
        </w:rPr>
        <w:t xml:space="preserve"> </w:t>
      </w:r>
      <w:r w:rsidRPr="00A85348">
        <w:rPr>
          <w:rStyle w:val="fontstyle01"/>
          <w:rFonts w:ascii="Times New Roman" w:hAnsi="Times New Roman"/>
          <w:color w:val="auto"/>
        </w:rPr>
        <w:t>response</w:t>
      </w:r>
      <w:r w:rsidRPr="00A85348">
        <w:rPr>
          <w:color w:val="auto"/>
        </w:rPr>
        <w:t xml:space="preserve"> to 20 MeV) and a self-developed electrometer was manufactured </w:t>
      </w:r>
      <w:r w:rsidR="00C707BD" w:rsidRPr="00A85348">
        <w:rPr>
          <w:color w:val="auto"/>
        </w:rPr>
        <w:t xml:space="preserve">by Non-Destructive Evaluation (NDE) center </w:t>
      </w:r>
      <w:r w:rsidRPr="00A85348">
        <w:rPr>
          <w:color w:val="auto"/>
        </w:rPr>
        <w:t>for the purpose of occupational radiation safety assessment. The validation of proper operation of the survey meter was also investigated.</w:t>
      </w:r>
    </w:p>
    <w:p w:rsidR="0093126D" w:rsidRPr="00A85348" w:rsidRDefault="00A0388D" w:rsidP="00150576">
      <w:pPr>
        <w:spacing w:before="120" w:line="276" w:lineRule="auto"/>
        <w:rPr>
          <w:rFonts w:ascii="Times New Roman" w:hAnsi="Times New Roman"/>
          <w:b/>
          <w:sz w:val="24"/>
          <w:szCs w:val="24"/>
        </w:rPr>
      </w:pPr>
      <w:r w:rsidRPr="00A85348">
        <w:rPr>
          <w:rFonts w:ascii="Times New Roman" w:hAnsi="Times New Roman"/>
          <w:b/>
          <w:sz w:val="24"/>
          <w:szCs w:val="24"/>
        </w:rPr>
        <w:t>I</w:t>
      </w:r>
      <w:r w:rsidR="003D51B8" w:rsidRPr="00A85348">
        <w:rPr>
          <w:rFonts w:ascii="Times New Roman" w:hAnsi="Times New Roman"/>
          <w:b/>
          <w:sz w:val="24"/>
          <w:szCs w:val="24"/>
        </w:rPr>
        <w:t>I</w:t>
      </w:r>
      <w:r w:rsidRPr="00A85348">
        <w:rPr>
          <w:rFonts w:ascii="Times New Roman" w:hAnsi="Times New Roman"/>
          <w:b/>
          <w:sz w:val="24"/>
          <w:szCs w:val="24"/>
        </w:rPr>
        <w:t xml:space="preserve">. </w:t>
      </w:r>
      <w:r w:rsidR="00B4716D" w:rsidRPr="00A85348">
        <w:rPr>
          <w:rFonts w:ascii="Times New Roman" w:hAnsi="Times New Roman"/>
          <w:b/>
          <w:sz w:val="24"/>
          <w:szCs w:val="24"/>
        </w:rPr>
        <w:t>MATERIAL AND METHOD</w:t>
      </w:r>
    </w:p>
    <w:p w:rsidR="00DA6289" w:rsidRPr="002D1836" w:rsidRDefault="00630FB1" w:rsidP="00150576">
      <w:pPr>
        <w:pStyle w:val="Default"/>
        <w:spacing w:before="120" w:line="276" w:lineRule="auto"/>
        <w:rPr>
          <w:i/>
          <w:iCs/>
          <w:color w:val="auto"/>
        </w:rPr>
      </w:pPr>
      <w:r w:rsidRPr="002D1836">
        <w:rPr>
          <w:i/>
          <w:iCs/>
          <w:color w:val="auto"/>
        </w:rPr>
        <w:t xml:space="preserve">II.1. </w:t>
      </w:r>
      <w:r w:rsidRPr="002D1836">
        <w:rPr>
          <w:i/>
          <w:color w:val="auto"/>
        </w:rPr>
        <w:t>PRESCILA neutron probe</w:t>
      </w:r>
    </w:p>
    <w:p w:rsidR="007B2493" w:rsidRPr="007B2493" w:rsidRDefault="00CF05D6" w:rsidP="00150576">
      <w:pPr>
        <w:pStyle w:val="Default"/>
        <w:spacing w:before="120" w:line="276" w:lineRule="auto"/>
        <w:ind w:firstLine="567"/>
        <w:jc w:val="both"/>
        <w:rPr>
          <w:rFonts w:eastAsia="Times New Roman"/>
          <w:color w:val="auto"/>
        </w:rPr>
      </w:pPr>
      <w:r w:rsidRPr="007B2493">
        <w:rPr>
          <w:color w:val="auto"/>
          <w:spacing w:val="-3"/>
        </w:rPr>
        <w:t>The model 42-41L PRESCILA neutron probe developed by the Health, Safety, and Radiation Protection Division at the</w:t>
      </w:r>
      <w:r w:rsidR="007B2493" w:rsidRPr="007B2493">
        <w:rPr>
          <w:color w:val="auto"/>
          <w:spacing w:val="-3"/>
        </w:rPr>
        <w:t xml:space="preserve"> Los Alamos National Laborator</w:t>
      </w:r>
      <w:r w:rsidR="00522C9D">
        <w:rPr>
          <w:color w:val="auto"/>
          <w:spacing w:val="-3"/>
        </w:rPr>
        <w:t xml:space="preserve">y has internal lead shield on each of the five faces of the detector. The lead shield thickness is only 0.017 inch to reduce </w:t>
      </w:r>
      <w:r w:rsidR="00522C9D">
        <w:rPr>
          <w:color w:val="auto"/>
          <w:spacing w:val="-3"/>
        </w:rPr>
        <w:lastRenderedPageBreak/>
        <w:t>the gamma interference of low energy photons.</w:t>
      </w:r>
      <w:r w:rsidR="00522C9D">
        <w:rPr>
          <w:color w:val="auto"/>
        </w:rPr>
        <w:t xml:space="preserve"> </w:t>
      </w:r>
      <w:r w:rsidR="007B2493" w:rsidRPr="007B2493">
        <w:rPr>
          <w:rFonts w:eastAsia="Times New Roman"/>
          <w:color w:val="auto"/>
        </w:rPr>
        <w:t>The probe is capable of excellent sensitivity (40</w:t>
      </w:r>
      <w:r w:rsidR="007B2493" w:rsidRPr="007B2493">
        <w:rPr>
          <w:rFonts w:eastAsia="Times New Roman"/>
          <w:color w:val="auto"/>
          <w:sz w:val="28"/>
          <w:szCs w:val="20"/>
        </w:rPr>
        <w:t xml:space="preserve"> </w:t>
      </w:r>
      <w:r w:rsidR="007B2493" w:rsidRPr="007B2493">
        <w:rPr>
          <w:rFonts w:eastAsia="Times New Roman"/>
          <w:color w:val="auto"/>
        </w:rPr>
        <w:t>counts per minute (cpm) per μSvh-1 for 241AmBe) and extended energy</w:t>
      </w:r>
      <w:r w:rsidR="007B2493" w:rsidRPr="007B2493">
        <w:rPr>
          <w:rFonts w:eastAsia="Times New Roman"/>
          <w:color w:val="auto"/>
          <w:sz w:val="28"/>
          <w:szCs w:val="20"/>
        </w:rPr>
        <w:t xml:space="preserve"> </w:t>
      </w:r>
      <w:r w:rsidR="007B2493" w:rsidRPr="007B2493">
        <w:rPr>
          <w:rFonts w:eastAsia="Times New Roman"/>
          <w:color w:val="auto"/>
        </w:rPr>
        <w:t>response to beyond 20 MeV. Directional response is uniform (+/-15%)</w:t>
      </w:r>
      <w:r w:rsidR="007B2493" w:rsidRPr="007B2493">
        <w:rPr>
          <w:rFonts w:eastAsia="Times New Roman"/>
          <w:color w:val="auto"/>
          <w:sz w:val="28"/>
          <w:szCs w:val="20"/>
        </w:rPr>
        <w:t xml:space="preserve"> </w:t>
      </w:r>
      <w:r w:rsidR="007B2493" w:rsidRPr="007B2493">
        <w:rPr>
          <w:rFonts w:eastAsia="Times New Roman"/>
          <w:color w:val="auto"/>
        </w:rPr>
        <w:t>over a wide range of energies. Response linearity has been characterized to</w:t>
      </w:r>
      <w:r w:rsidR="007B2493" w:rsidRPr="007B2493">
        <w:rPr>
          <w:rFonts w:eastAsia="Times New Roman"/>
          <w:color w:val="auto"/>
          <w:sz w:val="28"/>
          <w:szCs w:val="20"/>
        </w:rPr>
        <w:t xml:space="preserve"> </w:t>
      </w:r>
      <w:r w:rsidR="007B2493" w:rsidRPr="007B2493">
        <w:rPr>
          <w:rFonts w:eastAsia="Times New Roman"/>
          <w:color w:val="auto"/>
        </w:rPr>
        <w:t>over 20 mSvh-1. Gamma rejection is effective in gamma fields up to 2</w:t>
      </w:r>
      <w:r w:rsidR="007B2493" w:rsidRPr="007B2493">
        <w:rPr>
          <w:rFonts w:eastAsia="Times New Roman"/>
          <w:color w:val="auto"/>
          <w:sz w:val="28"/>
          <w:szCs w:val="20"/>
        </w:rPr>
        <w:t xml:space="preserve"> </w:t>
      </w:r>
      <w:r w:rsidR="00DF4D5E">
        <w:rPr>
          <w:rFonts w:eastAsia="Times New Roman"/>
          <w:color w:val="auto"/>
        </w:rPr>
        <w:t xml:space="preserve">mSvh-1 [3]. </w:t>
      </w:r>
    </w:p>
    <w:p w:rsidR="00CF05D6" w:rsidRPr="002D1836" w:rsidRDefault="00CF05D6" w:rsidP="00150576">
      <w:pPr>
        <w:pStyle w:val="Default"/>
        <w:spacing w:before="120" w:line="276" w:lineRule="auto"/>
        <w:ind w:firstLine="567"/>
        <w:jc w:val="both"/>
        <w:rPr>
          <w:color w:val="auto"/>
          <w:spacing w:val="-3"/>
        </w:rPr>
      </w:pPr>
      <w:r w:rsidRPr="007B2493">
        <w:rPr>
          <w:color w:val="auto"/>
          <w:spacing w:val="-3"/>
        </w:rPr>
        <w:t>The 3D view of the PRESCILA probe is shown in Fig.(1a) and the descriptions are seen in Fig.(1</w:t>
      </w:r>
      <w:r w:rsidR="00F01D29" w:rsidRPr="007B2493">
        <w:rPr>
          <w:color w:val="auto"/>
          <w:spacing w:val="-3"/>
        </w:rPr>
        <w:t>b</w:t>
      </w:r>
      <w:r w:rsidRPr="007B2493">
        <w:rPr>
          <w:color w:val="auto"/>
          <w:spacing w:val="-3"/>
        </w:rPr>
        <w:t>). Where, “</w:t>
      </w:r>
      <w:r w:rsidRPr="007B2493">
        <w:rPr>
          <w:i/>
          <w:color w:val="auto"/>
          <w:spacing w:val="-3"/>
        </w:rPr>
        <w:t>11</w:t>
      </w:r>
      <w:r w:rsidRPr="007B2493">
        <w:rPr>
          <w:color w:val="auto"/>
          <w:spacing w:val="-3"/>
        </w:rPr>
        <w:t>” is a light guide; “</w:t>
      </w:r>
      <w:r w:rsidRPr="007B2493">
        <w:rPr>
          <w:i/>
          <w:color w:val="auto"/>
          <w:spacing w:val="-3"/>
        </w:rPr>
        <w:t>11a</w:t>
      </w:r>
      <w:r w:rsidRPr="007B2493">
        <w:rPr>
          <w:color w:val="auto"/>
          <w:spacing w:val="-3"/>
        </w:rPr>
        <w:t>” is the central penetration beamline; “</w:t>
      </w:r>
      <w:r w:rsidRPr="007B2493">
        <w:rPr>
          <w:i/>
          <w:color w:val="auto"/>
          <w:spacing w:val="-3"/>
        </w:rPr>
        <w:t>12-13-14</w:t>
      </w:r>
      <w:r w:rsidRPr="007B2493">
        <w:rPr>
          <w:color w:val="auto"/>
          <w:spacing w:val="-3"/>
        </w:rPr>
        <w:t>” are the top, bottom, and the side plates with 5% borated polyethylene, respectively; “</w:t>
      </w:r>
      <w:r w:rsidRPr="007B2493">
        <w:rPr>
          <w:i/>
          <w:color w:val="auto"/>
          <w:spacing w:val="-3"/>
        </w:rPr>
        <w:t>12a</w:t>
      </w:r>
      <w:r w:rsidRPr="007B2493">
        <w:rPr>
          <w:color w:val="auto"/>
          <w:spacing w:val="-3"/>
        </w:rPr>
        <w:t>” is a central aperture; “</w:t>
      </w:r>
      <w:r w:rsidRPr="007B2493">
        <w:rPr>
          <w:i/>
          <w:color w:val="auto"/>
          <w:spacing w:val="-3"/>
        </w:rPr>
        <w:t>15</w:t>
      </w:r>
      <w:r w:rsidRPr="007B2493">
        <w:rPr>
          <w:color w:val="auto"/>
          <w:spacing w:val="-3"/>
        </w:rPr>
        <w:t>” is central aperture</w:t>
      </w:r>
      <w:r w:rsidR="00D736EE" w:rsidRPr="007B2493">
        <w:rPr>
          <w:color w:val="auto"/>
          <w:spacing w:val="-3"/>
        </w:rPr>
        <w:t>s</w:t>
      </w:r>
      <w:r w:rsidRPr="007B2493">
        <w:rPr>
          <w:color w:val="auto"/>
          <w:spacing w:val="-3"/>
        </w:rPr>
        <w:t xml:space="preserve"> for insertion of fast neutron scintillators (ZnS(Ag)+plastic); </w:t>
      </w:r>
      <w:r w:rsidR="00D736EE" w:rsidRPr="007B2493">
        <w:rPr>
          <w:color w:val="auto"/>
          <w:spacing w:val="-3"/>
        </w:rPr>
        <w:t>“</w:t>
      </w:r>
      <w:r w:rsidRPr="007B2493">
        <w:rPr>
          <w:i/>
          <w:color w:val="auto"/>
          <w:spacing w:val="-3"/>
        </w:rPr>
        <w:t>16</w:t>
      </w:r>
      <w:r w:rsidR="00D736EE" w:rsidRPr="007B2493">
        <w:rPr>
          <w:color w:val="auto"/>
          <w:spacing w:val="-3"/>
        </w:rPr>
        <w:t>”</w:t>
      </w:r>
      <w:r w:rsidRPr="007B2493">
        <w:rPr>
          <w:color w:val="auto"/>
          <w:spacing w:val="-3"/>
        </w:rPr>
        <w:t xml:space="preserve"> is </w:t>
      </w:r>
      <w:r w:rsidR="00D736EE" w:rsidRPr="007B2493">
        <w:rPr>
          <w:color w:val="auto"/>
          <w:spacing w:val="-3"/>
        </w:rPr>
        <w:t xml:space="preserve">a </w:t>
      </w:r>
      <w:r w:rsidRPr="007B2493">
        <w:rPr>
          <w:color w:val="auto"/>
          <w:spacing w:val="-3"/>
        </w:rPr>
        <w:t>cadmium</w:t>
      </w:r>
      <w:r w:rsidR="00D736EE" w:rsidRPr="007B2493">
        <w:rPr>
          <w:color w:val="auto"/>
          <w:spacing w:val="-3"/>
        </w:rPr>
        <w:t xml:space="preserve"> (Cd)</w:t>
      </w:r>
      <w:r w:rsidRPr="007B2493">
        <w:rPr>
          <w:color w:val="auto"/>
          <w:spacing w:val="-3"/>
        </w:rPr>
        <w:t xml:space="preserve"> filter; </w:t>
      </w:r>
      <w:r w:rsidR="00D736EE" w:rsidRPr="007B2493">
        <w:rPr>
          <w:color w:val="auto"/>
          <w:spacing w:val="-3"/>
        </w:rPr>
        <w:t>“</w:t>
      </w:r>
      <w:r w:rsidRPr="007B2493">
        <w:rPr>
          <w:i/>
          <w:color w:val="auto"/>
          <w:spacing w:val="-3"/>
        </w:rPr>
        <w:t>17</w:t>
      </w:r>
      <w:r w:rsidR="00D736EE" w:rsidRPr="007B2493">
        <w:rPr>
          <w:color w:val="auto"/>
          <w:spacing w:val="-3"/>
        </w:rPr>
        <w:t>”</w:t>
      </w:r>
      <w:r w:rsidRPr="007B2493">
        <w:rPr>
          <w:color w:val="auto"/>
          <w:spacing w:val="-3"/>
        </w:rPr>
        <w:t xml:space="preserve"> is </w:t>
      </w:r>
      <w:r w:rsidR="00D736EE" w:rsidRPr="007B2493">
        <w:rPr>
          <w:color w:val="auto"/>
          <w:spacing w:val="-3"/>
        </w:rPr>
        <w:t xml:space="preserve">a </w:t>
      </w:r>
      <w:r w:rsidRPr="007B2493">
        <w:rPr>
          <w:color w:val="auto"/>
          <w:spacing w:val="-3"/>
        </w:rPr>
        <w:t xml:space="preserve">thermal neutron scintillator </w:t>
      </w:r>
      <w:r w:rsidR="00D736EE" w:rsidRPr="007B2493">
        <w:rPr>
          <w:color w:val="auto"/>
          <w:spacing w:val="-3"/>
        </w:rPr>
        <w:t>(</w:t>
      </w:r>
      <w:r w:rsidRPr="007B2493">
        <w:rPr>
          <w:color w:val="auto"/>
          <w:spacing w:val="-3"/>
        </w:rPr>
        <w:t>ZnS(Ag)+6LiF</w:t>
      </w:r>
      <w:r w:rsidR="00D736EE" w:rsidRPr="007B2493">
        <w:rPr>
          <w:color w:val="auto"/>
          <w:spacing w:val="-3"/>
        </w:rPr>
        <w:t>)</w:t>
      </w:r>
      <w:r w:rsidRPr="007B2493">
        <w:rPr>
          <w:color w:val="auto"/>
          <w:spacing w:val="-3"/>
        </w:rPr>
        <w:t xml:space="preserve">; </w:t>
      </w:r>
      <w:r w:rsidR="00D736EE" w:rsidRPr="007B2493">
        <w:rPr>
          <w:color w:val="auto"/>
          <w:spacing w:val="-3"/>
        </w:rPr>
        <w:t>“</w:t>
      </w:r>
      <w:r w:rsidRPr="007B2493">
        <w:rPr>
          <w:i/>
          <w:color w:val="auto"/>
          <w:spacing w:val="-3"/>
        </w:rPr>
        <w:t>18</w:t>
      </w:r>
      <w:r w:rsidR="00D736EE" w:rsidRPr="007B2493">
        <w:rPr>
          <w:color w:val="auto"/>
          <w:spacing w:val="-3"/>
        </w:rPr>
        <w:t>”</w:t>
      </w:r>
      <w:r w:rsidRPr="007B2493">
        <w:rPr>
          <w:color w:val="auto"/>
          <w:spacing w:val="-3"/>
        </w:rPr>
        <w:t xml:space="preserve"> is </w:t>
      </w:r>
      <w:r w:rsidR="00D736EE" w:rsidRPr="007B2493">
        <w:rPr>
          <w:color w:val="auto"/>
          <w:spacing w:val="-3"/>
        </w:rPr>
        <w:t xml:space="preserve">a </w:t>
      </w:r>
      <w:r w:rsidRPr="007B2493">
        <w:rPr>
          <w:color w:val="auto"/>
          <w:spacing w:val="-3"/>
        </w:rPr>
        <w:t xml:space="preserve">plastic spacer; 19 is </w:t>
      </w:r>
      <w:r w:rsidR="00D736EE" w:rsidRPr="007B2493">
        <w:rPr>
          <w:color w:val="auto"/>
          <w:spacing w:val="-3"/>
        </w:rPr>
        <w:t>a p</w:t>
      </w:r>
      <w:r w:rsidRPr="007B2493">
        <w:rPr>
          <w:color w:val="auto"/>
          <w:spacing w:val="-3"/>
        </w:rPr>
        <w:t>hotomultiplier tube</w:t>
      </w:r>
      <w:r w:rsidR="00D736EE" w:rsidRPr="007B2493">
        <w:rPr>
          <w:color w:val="auto"/>
          <w:spacing w:val="-3"/>
        </w:rPr>
        <w:t xml:space="preserve"> (PMT)</w:t>
      </w:r>
      <w:r w:rsidRPr="002D1836">
        <w:rPr>
          <w:color w:val="auto"/>
          <w:spacing w:val="-3"/>
        </w:rPr>
        <w:t xml:space="preserve"> and </w:t>
      </w:r>
      <w:r w:rsidR="00D736EE" w:rsidRPr="002D1836">
        <w:rPr>
          <w:color w:val="auto"/>
          <w:spacing w:val="-3"/>
        </w:rPr>
        <w:t>“</w:t>
      </w:r>
      <w:r w:rsidRPr="002D1836">
        <w:rPr>
          <w:i/>
          <w:color w:val="auto"/>
          <w:spacing w:val="-3"/>
        </w:rPr>
        <w:t>20</w:t>
      </w:r>
      <w:r w:rsidR="00D736EE" w:rsidRPr="002D1836">
        <w:rPr>
          <w:color w:val="auto"/>
          <w:spacing w:val="-3"/>
        </w:rPr>
        <w:t>”</w:t>
      </w:r>
      <w:r w:rsidRPr="002D1836">
        <w:rPr>
          <w:color w:val="auto"/>
          <w:spacing w:val="-3"/>
        </w:rPr>
        <w:t xml:space="preserve"> </w:t>
      </w:r>
      <w:r w:rsidR="00D736EE" w:rsidRPr="002D1836">
        <w:rPr>
          <w:color w:val="auto"/>
          <w:spacing w:val="-3"/>
        </w:rPr>
        <w:t xml:space="preserve">is a </w:t>
      </w:r>
      <w:r w:rsidRPr="002D1836">
        <w:rPr>
          <w:color w:val="auto"/>
          <w:spacing w:val="-3"/>
        </w:rPr>
        <w:t>handle.</w:t>
      </w:r>
    </w:p>
    <w:p w:rsidR="00F01D29" w:rsidRPr="002D1836" w:rsidRDefault="00F01D29" w:rsidP="00150576">
      <w:pPr>
        <w:pStyle w:val="Default"/>
        <w:spacing w:before="120" w:line="276" w:lineRule="auto"/>
        <w:ind w:firstLine="567"/>
        <w:jc w:val="both"/>
        <w:rPr>
          <w:color w:val="auto"/>
          <w:spacing w:val="-3"/>
        </w:rPr>
      </w:pPr>
    </w:p>
    <w:tbl>
      <w:tblPr>
        <w:tblStyle w:val="TableGrid"/>
        <w:tblW w:w="90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5"/>
        <w:gridCol w:w="4497"/>
      </w:tblGrid>
      <w:tr w:rsidR="00F01D29" w:rsidRPr="002D1836" w:rsidTr="0005289A">
        <w:trPr>
          <w:trHeight w:val="2934"/>
        </w:trPr>
        <w:tc>
          <w:tcPr>
            <w:tcW w:w="4545" w:type="dxa"/>
          </w:tcPr>
          <w:p w:rsidR="00F01D29" w:rsidRPr="002D1836" w:rsidRDefault="00F01D29" w:rsidP="00150576">
            <w:pPr>
              <w:pStyle w:val="Default"/>
              <w:spacing w:before="120" w:line="276" w:lineRule="auto"/>
              <w:rPr>
                <w:b/>
                <w:color w:val="auto"/>
              </w:rPr>
            </w:pPr>
          </w:p>
          <w:p w:rsidR="00F01D29" w:rsidRPr="002D1836" w:rsidRDefault="00632A9E" w:rsidP="00150576">
            <w:pPr>
              <w:pStyle w:val="Default"/>
              <w:spacing w:before="120" w:line="276" w:lineRule="auto"/>
              <w:jc w:val="center"/>
              <w:rPr>
                <w:i/>
                <w:color w:val="auto"/>
              </w:rPr>
            </w:pPr>
            <w:r>
              <w:rPr>
                <w:i/>
                <w:noProof/>
                <w:color w:val="auto"/>
              </w:rPr>
              <w:drawing>
                <wp:anchor distT="0" distB="0" distL="114300" distR="114300" simplePos="0" relativeHeight="251659264" behindDoc="0" locked="0" layoutInCell="1" allowOverlap="1">
                  <wp:simplePos x="0" y="0"/>
                  <wp:positionH relativeFrom="column">
                    <wp:posOffset>205740</wp:posOffset>
                  </wp:positionH>
                  <wp:positionV relativeFrom="paragraph">
                    <wp:posOffset>134620</wp:posOffset>
                  </wp:positionV>
                  <wp:extent cx="2476500" cy="165735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kl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6500" cy="1657350"/>
                          </a:xfrm>
                          <a:prstGeom prst="rect">
                            <a:avLst/>
                          </a:prstGeom>
                        </pic:spPr>
                      </pic:pic>
                    </a:graphicData>
                  </a:graphic>
                </wp:anchor>
              </w:drawing>
            </w:r>
          </w:p>
        </w:tc>
        <w:tc>
          <w:tcPr>
            <w:tcW w:w="4497" w:type="dxa"/>
          </w:tcPr>
          <w:p w:rsidR="00F01D29" w:rsidRPr="002D1836" w:rsidRDefault="00F01D29" w:rsidP="00150576">
            <w:pPr>
              <w:pStyle w:val="Default"/>
              <w:spacing w:before="120" w:line="276" w:lineRule="auto"/>
              <w:rPr>
                <w:b/>
                <w:color w:val="auto"/>
              </w:rPr>
            </w:pPr>
            <w:r w:rsidRPr="002D1836">
              <w:rPr>
                <w:b/>
                <w:noProof/>
                <w:color w:val="auto"/>
              </w:rPr>
              <w:drawing>
                <wp:inline distT="0" distB="0" distL="0" distR="0">
                  <wp:extent cx="2482215" cy="2112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2215" cy="2112010"/>
                          </a:xfrm>
                          <a:prstGeom prst="rect">
                            <a:avLst/>
                          </a:prstGeom>
                          <a:noFill/>
                          <a:ln>
                            <a:noFill/>
                          </a:ln>
                        </pic:spPr>
                      </pic:pic>
                    </a:graphicData>
                  </a:graphic>
                </wp:inline>
              </w:drawing>
            </w:r>
          </w:p>
        </w:tc>
      </w:tr>
      <w:tr w:rsidR="00F01D29" w:rsidRPr="002D1836" w:rsidTr="0005289A">
        <w:trPr>
          <w:trHeight w:val="382"/>
        </w:trPr>
        <w:tc>
          <w:tcPr>
            <w:tcW w:w="4545" w:type="dxa"/>
          </w:tcPr>
          <w:p w:rsidR="00F01D29" w:rsidRPr="002D1836" w:rsidRDefault="00F01D29" w:rsidP="00150576">
            <w:pPr>
              <w:pStyle w:val="Default"/>
              <w:spacing w:before="120" w:line="276" w:lineRule="auto"/>
              <w:jc w:val="center"/>
              <w:rPr>
                <w:b/>
                <w:noProof/>
                <w:color w:val="auto"/>
              </w:rPr>
            </w:pPr>
            <w:r w:rsidRPr="002D1836">
              <w:rPr>
                <w:i/>
                <w:color w:val="auto"/>
              </w:rPr>
              <w:t>(a): 3D outer view</w:t>
            </w:r>
          </w:p>
        </w:tc>
        <w:tc>
          <w:tcPr>
            <w:tcW w:w="4497" w:type="dxa"/>
          </w:tcPr>
          <w:p w:rsidR="00F01D29" w:rsidRPr="002D1836" w:rsidRDefault="00F01D29" w:rsidP="00150576">
            <w:pPr>
              <w:pStyle w:val="Default"/>
              <w:spacing w:before="120" w:line="276" w:lineRule="auto"/>
              <w:jc w:val="center"/>
              <w:rPr>
                <w:i/>
                <w:noProof/>
                <w:color w:val="auto"/>
              </w:rPr>
            </w:pPr>
            <w:r w:rsidRPr="002D1836">
              <w:rPr>
                <w:i/>
                <w:noProof/>
                <w:color w:val="auto"/>
              </w:rPr>
              <w:t>(b): different components</w:t>
            </w:r>
          </w:p>
        </w:tc>
      </w:tr>
      <w:tr w:rsidR="00F01D29" w:rsidRPr="002D1836" w:rsidTr="0005289A">
        <w:trPr>
          <w:trHeight w:val="764"/>
        </w:trPr>
        <w:tc>
          <w:tcPr>
            <w:tcW w:w="9042" w:type="dxa"/>
            <w:gridSpan w:val="2"/>
          </w:tcPr>
          <w:p w:rsidR="000615AF" w:rsidRPr="002D1836" w:rsidRDefault="00F01D29" w:rsidP="00150576">
            <w:pPr>
              <w:pStyle w:val="Default"/>
              <w:spacing w:before="120" w:line="276" w:lineRule="auto"/>
              <w:jc w:val="center"/>
              <w:rPr>
                <w:b/>
                <w:color w:val="auto"/>
              </w:rPr>
            </w:pPr>
            <w:r w:rsidRPr="002D1836">
              <w:rPr>
                <w:b/>
                <w:color w:val="auto"/>
              </w:rPr>
              <w:t>Fig</w:t>
            </w:r>
            <w:r w:rsidR="00461795" w:rsidRPr="002D1836">
              <w:rPr>
                <w:b/>
                <w:color w:val="auto"/>
              </w:rPr>
              <w:t>.</w:t>
            </w:r>
            <w:r w:rsidRPr="002D1836">
              <w:rPr>
                <w:b/>
                <w:color w:val="auto"/>
              </w:rPr>
              <w:t xml:space="preserve"> 1: PRESCILA</w:t>
            </w:r>
            <w:r w:rsidR="00E72BC1" w:rsidRPr="002D1836">
              <w:rPr>
                <w:b/>
                <w:color w:val="auto"/>
              </w:rPr>
              <w:t xml:space="preserve"> (</w:t>
            </w:r>
            <w:r w:rsidR="00E72BC1" w:rsidRPr="002D1836">
              <w:rPr>
                <w:b/>
                <w:color w:val="auto"/>
                <w:spacing w:val="-3"/>
              </w:rPr>
              <w:t>Model 42-41L</w:t>
            </w:r>
            <w:r w:rsidR="00E72BC1" w:rsidRPr="002D1836">
              <w:rPr>
                <w:b/>
                <w:color w:val="auto"/>
              </w:rPr>
              <w:t>)</w:t>
            </w:r>
            <w:r w:rsidRPr="002D1836">
              <w:rPr>
                <w:b/>
                <w:color w:val="auto"/>
              </w:rPr>
              <w:t xml:space="preserve"> neutron probe</w:t>
            </w:r>
          </w:p>
        </w:tc>
      </w:tr>
    </w:tbl>
    <w:p w:rsidR="00147A02" w:rsidRPr="00147A02" w:rsidRDefault="00147A02" w:rsidP="00150576">
      <w:pPr>
        <w:spacing w:line="276" w:lineRule="auto"/>
        <w:rPr>
          <w:rFonts w:ascii="Times New Roman" w:hAnsi="Times New Roman"/>
          <w:sz w:val="24"/>
          <w:szCs w:val="24"/>
        </w:rPr>
      </w:pPr>
      <w:r w:rsidRPr="00147A02">
        <w:rPr>
          <w:rFonts w:ascii="Times New Roman" w:hAnsi="Times New Roman"/>
          <w:sz w:val="24"/>
          <w:szCs w:val="24"/>
        </w:rPr>
        <w:t xml:space="preserve">Principle of detection of fast scintillator: </w:t>
      </w:r>
    </w:p>
    <w:p w:rsidR="00147A02" w:rsidRPr="00147A02" w:rsidRDefault="00EB3A44" w:rsidP="00150576">
      <w:pPr>
        <w:pStyle w:val="Default"/>
        <w:spacing w:before="120" w:line="276" w:lineRule="auto"/>
        <w:jc w:val="center"/>
        <w:rPr>
          <w:i/>
          <w:iCs/>
          <w:color w:val="auto"/>
        </w:rPr>
      </w:pPr>
      <m:oMath>
        <m:d>
          <m:dPr>
            <m:ctrlPr>
              <w:rPr>
                <w:rFonts w:ascii="Cambria Math" w:hAnsi="Cambria Math"/>
                <w:i/>
                <w:color w:val="000000" w:themeColor="text1"/>
              </w:rPr>
            </m:ctrlPr>
          </m:dPr>
          <m:e>
            <m:r>
              <w:rPr>
                <w:rFonts w:ascii="Cambria Math" w:hAnsi="Cambria Math"/>
                <w:color w:val="000000" w:themeColor="text1"/>
              </w:rPr>
              <m:t>n</m:t>
            </m:r>
            <m:r>
              <w:rPr>
                <w:rFonts w:ascii="Cambria Math"/>
                <w:color w:val="000000" w:themeColor="text1"/>
              </w:rPr>
              <m:t>,</m:t>
            </m:r>
            <m:r>
              <w:rPr>
                <w:rFonts w:ascii="Cambria Math" w:hAnsi="Cambria Math"/>
                <w:color w:val="000000" w:themeColor="text1"/>
              </w:rPr>
              <m:t>p</m:t>
            </m:r>
          </m:e>
        </m:d>
        <m:d>
          <m:dPr>
            <m:begChr m:val="["/>
            <m:endChr m:val="]"/>
            <m:ctrlPr>
              <w:rPr>
                <w:rFonts w:ascii="Cambria Math" w:hAnsi="Cambria Math"/>
                <w:i/>
                <w:color w:val="000000" w:themeColor="text1"/>
              </w:rPr>
            </m:ctrlPr>
          </m:dPr>
          <m:e>
            <m:r>
              <w:rPr>
                <w:rFonts w:ascii="Cambria Math" w:hAnsi="Cambria Math"/>
                <w:color w:val="000000" w:themeColor="text1"/>
              </w:rPr>
              <m:t>plastic</m:t>
            </m:r>
          </m:e>
        </m:d>
        <m:r>
          <w:rPr>
            <w:rFonts w:ascii="Cambria Math"/>
            <w:color w:val="000000" w:themeColor="text1"/>
          </w:rPr>
          <m:t>→</m:t>
        </m:r>
        <m:r>
          <w:rPr>
            <w:rFonts w:ascii="Cambria Math" w:hAnsi="Cambria Math"/>
            <w:color w:val="000000" w:themeColor="text1"/>
          </w:rPr>
          <m:t>S</m:t>
        </m:r>
        <m:r>
          <w:rPr>
            <w:rFonts w:asci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S</m:t>
            </m:r>
          </m:e>
          <m:sup>
            <m:r>
              <w:rPr>
                <w:rFonts w:hAnsi="Cambria Math"/>
                <w:color w:val="000000" w:themeColor="text1"/>
              </w:rPr>
              <m:t>*</m:t>
            </m:r>
          </m:sup>
        </m:sSup>
        <m:r>
          <w:rPr>
            <w:rFonts w:ascii="Cambria Math"/>
            <w:color w:val="000000" w:themeColor="text1"/>
          </w:rPr>
          <m:t>(200</m:t>
        </m:r>
        <m:r>
          <w:rPr>
            <w:rFonts w:ascii="Cambria Math" w:hAnsi="Cambria Math"/>
            <w:color w:val="000000" w:themeColor="text1"/>
          </w:rPr>
          <m:t>ns</m:t>
        </m:r>
        <m:r>
          <w:rPr>
            <w:rFonts w:ascii="Cambria Math"/>
            <w:color w:val="000000" w:themeColor="text1"/>
          </w:rPr>
          <m:t>)</m:t>
        </m:r>
        <m:r>
          <w:rPr>
            <w:rFonts w:ascii="Cambria Math"/>
            <w:color w:val="000000" w:themeColor="text1"/>
          </w:rPr>
          <m:t>→</m:t>
        </m:r>
        <m:r>
          <w:rPr>
            <w:rFonts w:ascii="Cambria Math" w:hAnsi="Cambria Math"/>
            <w:color w:val="000000" w:themeColor="text1"/>
          </w:rPr>
          <m:t>p</m:t>
        </m:r>
        <m:r>
          <w:rPr>
            <w:rFonts w:hAnsi="Cambria Math"/>
            <w:color w:val="000000" w:themeColor="text1"/>
          </w:rPr>
          <m:t>h</m:t>
        </m:r>
        <m:r>
          <w:rPr>
            <w:rFonts w:ascii="Cambria Math" w:hAnsi="Cambria Math"/>
            <w:color w:val="000000" w:themeColor="text1"/>
          </w:rPr>
          <m:t>oton</m:t>
        </m:r>
        <m:r>
          <w:rPr>
            <w:rFonts w:ascii="Cambria Math"/>
            <w:color w:val="000000" w:themeColor="text1"/>
          </w:rPr>
          <m:t>(450</m:t>
        </m:r>
        <m:r>
          <w:rPr>
            <w:rFonts w:ascii="Cambria Math" w:hAnsi="Cambria Math"/>
            <w:color w:val="000000" w:themeColor="text1"/>
          </w:rPr>
          <m:t>nm</m:t>
        </m:r>
        <m:r>
          <w:rPr>
            <w:rFonts w:ascii="Cambria Math"/>
            <w:color w:val="000000" w:themeColor="text1"/>
          </w:rPr>
          <m:t>)</m:t>
        </m:r>
        <m:r>
          <w:rPr>
            <w:rFonts w:ascii="Cambria Math"/>
            <w:color w:val="000000" w:themeColor="text1"/>
          </w:rPr>
          <m:t>→</m:t>
        </m:r>
        <m:r>
          <w:rPr>
            <w:rFonts w:ascii="Cambria Math" w:hAnsi="Cambria Math"/>
            <w:color w:val="000000" w:themeColor="text1"/>
          </w:rPr>
          <m:t>PMT</m:t>
        </m:r>
      </m:oMath>
      <w:r w:rsidR="00147A02" w:rsidRPr="004E3F17">
        <w:rPr>
          <w:rFonts w:eastAsiaTheme="minorEastAsia"/>
          <w:i/>
          <w:color w:val="000000" w:themeColor="text1"/>
        </w:rPr>
        <w:t xml:space="preserve">  </w:t>
      </w:r>
      <w:r w:rsidR="00147A02">
        <w:rPr>
          <w:rFonts w:eastAsiaTheme="minorEastAsia"/>
          <w:i/>
          <w:color w:val="000000" w:themeColor="text1"/>
        </w:rPr>
        <w:tab/>
      </w:r>
      <w:r w:rsidR="00147A02" w:rsidRPr="00147A02">
        <w:rPr>
          <w:rFonts w:eastAsiaTheme="minorEastAsia"/>
          <w:color w:val="000000" w:themeColor="text1"/>
        </w:rPr>
        <w:t>(1)</w:t>
      </w:r>
    </w:p>
    <w:p w:rsidR="00147A02" w:rsidRPr="00147A02" w:rsidRDefault="00147A02" w:rsidP="00150576">
      <w:pPr>
        <w:spacing w:line="276" w:lineRule="auto"/>
        <w:rPr>
          <w:rFonts w:ascii="Times New Roman" w:hAnsi="Times New Roman"/>
          <w:sz w:val="24"/>
          <w:szCs w:val="24"/>
        </w:rPr>
      </w:pPr>
      <w:r w:rsidRPr="00147A02">
        <w:rPr>
          <w:rFonts w:ascii="Times New Roman" w:hAnsi="Times New Roman"/>
          <w:sz w:val="24"/>
          <w:szCs w:val="24"/>
        </w:rPr>
        <w:t xml:space="preserve">Principle of detection of thermal scintillator: </w:t>
      </w:r>
    </w:p>
    <w:p w:rsidR="00147A02" w:rsidRPr="00147A02" w:rsidRDefault="008B62D1" w:rsidP="00150576">
      <w:pPr>
        <w:widowControl w:val="0"/>
        <w:spacing w:before="60" w:after="60" w:line="276" w:lineRule="auto"/>
        <w:ind w:left="-567" w:right="-518"/>
        <w:rPr>
          <w:rFonts w:ascii="Times New Roman" w:eastAsiaTheme="minorEastAsia" w:hAnsi="Times New Roman"/>
          <w:i/>
          <w:color w:val="000000" w:themeColor="text1"/>
          <w:sz w:val="24"/>
          <w:szCs w:val="24"/>
        </w:rPr>
      </w:pPr>
      <w:r>
        <w:rPr>
          <w:rFonts w:ascii="Times New Roman" w:hAnsi="Times New Roman"/>
          <w:color w:val="000000" w:themeColor="text1"/>
          <w:sz w:val="24"/>
          <w:szCs w:val="24"/>
        </w:rPr>
        <w:t xml:space="preserve"> </w:t>
      </w:r>
      <m:oMath>
        <m:sPre>
          <m:sPrePr>
            <m:ctrlPr>
              <w:rPr>
                <w:rFonts w:ascii="Cambria Math" w:hAnsi="Cambria Math"/>
                <w:i/>
                <w:color w:val="000000" w:themeColor="text1"/>
                <w:sz w:val="24"/>
                <w:szCs w:val="24"/>
              </w:rPr>
            </m:ctrlPr>
          </m:sPrePr>
          <m:sub>
            <m:r>
              <w:rPr>
                <w:rFonts w:ascii="Cambria Math" w:hAnsi="Cambria Math"/>
                <w:color w:val="000000" w:themeColor="text1"/>
                <w:sz w:val="24"/>
                <w:szCs w:val="24"/>
              </w:rPr>
              <m:t>0</m:t>
            </m:r>
          </m:sub>
          <m:sup>
            <m:r>
              <w:rPr>
                <w:rFonts w:ascii="Cambria Math" w:hAnsi="Cambria Math"/>
                <w:color w:val="000000" w:themeColor="text1"/>
                <w:sz w:val="24"/>
                <w:szCs w:val="24"/>
              </w:rPr>
              <m:t>1</m:t>
            </m:r>
          </m:sup>
          <m:e>
            <m:r>
              <w:rPr>
                <w:rFonts w:ascii="Cambria Math" w:hAnsi="Cambria Math"/>
                <w:color w:val="000000" w:themeColor="text1"/>
                <w:sz w:val="24"/>
                <w:szCs w:val="24"/>
              </w:rPr>
              <m:t>n+</m:t>
            </m:r>
            <m:sPre>
              <m:sPrePr>
                <m:ctrlPr>
                  <w:rPr>
                    <w:rFonts w:ascii="Cambria Math" w:hAnsi="Cambria Math"/>
                    <w:i/>
                    <w:color w:val="000000" w:themeColor="text1"/>
                    <w:sz w:val="24"/>
                    <w:szCs w:val="24"/>
                  </w:rPr>
                </m:ctrlPr>
              </m:sPrePr>
              <m:sub>
                <m:r>
                  <w:rPr>
                    <w:rFonts w:ascii="Cambria Math" w:hAnsi="Cambria Math"/>
                    <w:color w:val="000000" w:themeColor="text1"/>
                    <w:sz w:val="24"/>
                    <w:szCs w:val="24"/>
                  </w:rPr>
                  <m:t>3</m:t>
                </m:r>
              </m:sub>
              <m:sup>
                <m:r>
                  <w:rPr>
                    <w:rFonts w:ascii="Cambria Math" w:hAnsi="Cambria Math"/>
                    <w:color w:val="000000" w:themeColor="text1"/>
                    <w:sz w:val="24"/>
                    <w:szCs w:val="24"/>
                  </w:rPr>
                  <m:t>6</m:t>
                </m:r>
              </m:sup>
              <m:e>
                <m:r>
                  <w:rPr>
                    <w:rFonts w:ascii="Cambria Math" w:hAnsi="Cambria Math"/>
                    <w:color w:val="000000" w:themeColor="text1"/>
                    <w:sz w:val="24"/>
                    <w:szCs w:val="24"/>
                  </w:rPr>
                  <m:t xml:space="preserve">Li→ </m:t>
                </m:r>
                <m:sPre>
                  <m:sPrePr>
                    <m:ctrlPr>
                      <w:rPr>
                        <w:rFonts w:ascii="Cambria Math" w:hAnsi="Cambria Math"/>
                        <w:i/>
                        <w:color w:val="000000" w:themeColor="text1"/>
                        <w:sz w:val="24"/>
                        <w:szCs w:val="24"/>
                      </w:rPr>
                    </m:ctrlPr>
                  </m:sPrePr>
                  <m:sub>
                    <m:r>
                      <w:rPr>
                        <w:rFonts w:ascii="Cambria Math" w:hAnsi="Cambria Math"/>
                        <w:color w:val="000000" w:themeColor="text1"/>
                        <w:sz w:val="24"/>
                        <w:szCs w:val="24"/>
                      </w:rPr>
                      <m:t>3</m:t>
                    </m:r>
                  </m:sub>
                  <m:sup>
                    <m:r>
                      <w:rPr>
                        <w:rFonts w:ascii="Cambria Math" w:hAnsi="Cambria Math"/>
                        <w:color w:val="000000" w:themeColor="text1"/>
                        <w:sz w:val="24"/>
                        <w:szCs w:val="24"/>
                      </w:rPr>
                      <m:t>7</m:t>
                    </m:r>
                  </m:sup>
                  <m:e>
                    <m:r>
                      <w:rPr>
                        <w:rFonts w:ascii="Cambria Math" w:hAnsi="Cambria Math"/>
                        <w:color w:val="000000" w:themeColor="text1"/>
                        <w:sz w:val="24"/>
                        <w:szCs w:val="24"/>
                      </w:rPr>
                      <m:t>Li→α+</m:t>
                    </m:r>
                    <m:sPre>
                      <m:sPrePr>
                        <m:ctrlPr>
                          <w:rPr>
                            <w:rFonts w:ascii="Cambria Math" w:hAnsi="Cambria Math"/>
                            <w:i/>
                            <w:color w:val="000000" w:themeColor="text1"/>
                            <w:sz w:val="24"/>
                            <w:szCs w:val="24"/>
                          </w:rPr>
                        </m:ctrlPr>
                      </m:sPrePr>
                      <m:sub>
                        <m:r>
                          <w:rPr>
                            <w:rFonts w:ascii="Cambria Math" w:hAnsi="Cambria Math"/>
                            <w:color w:val="000000" w:themeColor="text1"/>
                            <w:sz w:val="24"/>
                            <w:szCs w:val="24"/>
                          </w:rPr>
                          <m:t>1</m:t>
                        </m:r>
                      </m:sub>
                      <m:sup>
                        <m:r>
                          <w:rPr>
                            <w:rFonts w:ascii="Cambria Math" w:hAnsi="Cambria Math"/>
                            <w:color w:val="000000" w:themeColor="text1"/>
                            <w:sz w:val="24"/>
                            <w:szCs w:val="24"/>
                          </w:rPr>
                          <m:t>3</m:t>
                        </m:r>
                      </m:sup>
                      <m:e>
                        <m:r>
                          <w:rPr>
                            <w:rFonts w:ascii="Cambria Math" w:hAnsi="Cambria Math"/>
                            <w:color w:val="000000" w:themeColor="text1"/>
                            <w:sz w:val="24"/>
                            <w:szCs w:val="24"/>
                          </w:rPr>
                          <m:t>He+4.78MeV</m:t>
                        </m:r>
                        <m:d>
                          <m:dPr>
                            <m:ctrlPr>
                              <w:rPr>
                                <w:rFonts w:ascii="Cambria Math" w:hAnsi="Cambria Math"/>
                                <w:i/>
                                <w:color w:val="000000" w:themeColor="text1"/>
                                <w:sz w:val="24"/>
                                <w:szCs w:val="24"/>
                              </w:rPr>
                            </m:ctrlPr>
                          </m:dPr>
                          <m:e>
                            <m:r>
                              <w:rPr>
                                <w:rFonts w:ascii="Cambria Math" w:hAnsi="Cambria Math"/>
                                <w:color w:val="000000" w:themeColor="text1"/>
                                <w:sz w:val="24"/>
                                <w:szCs w:val="24"/>
                              </w:rPr>
                              <m:t>Q</m:t>
                            </m:r>
                          </m:e>
                        </m:d>
                      </m:e>
                    </m:sPre>
                  </m:e>
                </m:sPre>
              </m:e>
            </m:sPre>
          </m:e>
        </m:sPre>
        <m:r>
          <w:rPr>
            <w:rFonts w:ascii="Cambria Math" w:hAnsi="Cambria Math"/>
            <w:color w:val="000000" w:themeColor="text1"/>
            <w:sz w:val="24"/>
            <w:szCs w:val="24"/>
          </w:rPr>
          <m:t>→S→</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S</m:t>
            </m:r>
          </m:e>
          <m:sup>
            <m:r>
              <w:rPr>
                <w:rFonts w:ascii="Cambria Math" w:hAnsi="Cambria Math"/>
                <w:color w:val="000000" w:themeColor="text1"/>
                <w:sz w:val="24"/>
                <w:szCs w:val="24"/>
              </w:rPr>
              <m:t>*</m:t>
            </m:r>
          </m:sup>
        </m:sSup>
        <m:r>
          <w:rPr>
            <w:rFonts w:ascii="Cambria Math" w:hAnsi="Cambria Math"/>
            <w:color w:val="000000" w:themeColor="text1"/>
            <w:sz w:val="24"/>
            <w:szCs w:val="24"/>
          </w:rPr>
          <m:t>(200ns)→photon(450nm)→PMT</m:t>
        </m:r>
      </m:oMath>
      <w:r w:rsidR="00147A02">
        <w:rPr>
          <w:rFonts w:ascii="Times New Roman" w:eastAsiaTheme="minorEastAsia" w:hAnsi="Times New Roman"/>
          <w:i/>
          <w:color w:val="000000" w:themeColor="text1"/>
          <w:sz w:val="24"/>
          <w:szCs w:val="24"/>
        </w:rPr>
        <w:t xml:space="preserve"> </w:t>
      </w:r>
      <w:r w:rsidR="00147A02" w:rsidRPr="00147A02">
        <w:rPr>
          <w:rFonts w:ascii="Times New Roman" w:eastAsiaTheme="minorEastAsia" w:hAnsi="Times New Roman"/>
          <w:color w:val="000000" w:themeColor="text1"/>
          <w:sz w:val="24"/>
          <w:szCs w:val="24"/>
        </w:rPr>
        <w:t>(2)</w:t>
      </w:r>
    </w:p>
    <w:p w:rsidR="00F01D29" w:rsidRPr="002D1836" w:rsidRDefault="00F01D29" w:rsidP="00150576">
      <w:pPr>
        <w:pStyle w:val="Default"/>
        <w:spacing w:before="120" w:line="276" w:lineRule="auto"/>
        <w:rPr>
          <w:i/>
          <w:iCs/>
          <w:color w:val="auto"/>
        </w:rPr>
      </w:pPr>
      <w:r w:rsidRPr="002D1836">
        <w:rPr>
          <w:i/>
          <w:iCs/>
          <w:color w:val="auto"/>
        </w:rPr>
        <w:t>II.2</w:t>
      </w:r>
      <w:r w:rsidRPr="002D1836">
        <w:rPr>
          <w:i/>
          <w:color w:val="auto"/>
        </w:rPr>
        <w:t xml:space="preserve">. </w:t>
      </w:r>
      <w:r w:rsidR="00B81354" w:rsidRPr="002D1836">
        <w:rPr>
          <w:i/>
          <w:color w:val="auto"/>
        </w:rPr>
        <w:t>Commercial n</w:t>
      </w:r>
      <w:r w:rsidR="007509D8" w:rsidRPr="002D1836">
        <w:rPr>
          <w:i/>
          <w:color w:val="auto"/>
        </w:rPr>
        <w:t>eutron survey meter</w:t>
      </w:r>
    </w:p>
    <w:p w:rsidR="00C707BD" w:rsidRPr="00F77305" w:rsidRDefault="007509D8" w:rsidP="00F77305">
      <w:pPr>
        <w:tabs>
          <w:tab w:val="clear" w:pos="720"/>
        </w:tabs>
        <w:autoSpaceDE w:val="0"/>
        <w:autoSpaceDN w:val="0"/>
        <w:adjustRightInd w:val="0"/>
        <w:spacing w:line="276" w:lineRule="auto"/>
        <w:ind w:firstLine="567"/>
        <w:jc w:val="left"/>
        <w:rPr>
          <w:rFonts w:ascii="Times New Roman" w:eastAsia="ArialMT" w:hAnsi="Times New Roman"/>
          <w:sz w:val="24"/>
          <w:szCs w:val="24"/>
        </w:rPr>
      </w:pPr>
      <w:r w:rsidRPr="00F77305">
        <w:rPr>
          <w:rFonts w:ascii="Times New Roman" w:hAnsi="Times New Roman"/>
          <w:sz w:val="24"/>
          <w:szCs w:val="24"/>
        </w:rPr>
        <w:t xml:space="preserve">A commercial </w:t>
      </w:r>
      <w:r w:rsidR="00F01D29" w:rsidRPr="00F77305">
        <w:rPr>
          <w:rFonts w:ascii="Times New Roman" w:hAnsi="Times New Roman"/>
          <w:sz w:val="24"/>
          <w:szCs w:val="24"/>
        </w:rPr>
        <w:t xml:space="preserve">gamma/neutron </w:t>
      </w:r>
      <w:r w:rsidRPr="00F77305">
        <w:rPr>
          <w:rFonts w:ascii="Times New Roman" w:hAnsi="Times New Roman"/>
          <w:sz w:val="24"/>
          <w:szCs w:val="24"/>
        </w:rPr>
        <w:t xml:space="preserve">survey meter consists of </w:t>
      </w:r>
      <w:r w:rsidR="00F01D29" w:rsidRPr="00F77305">
        <w:rPr>
          <w:rFonts w:ascii="Times New Roman" w:hAnsi="Times New Roman"/>
          <w:sz w:val="24"/>
          <w:szCs w:val="24"/>
        </w:rPr>
        <w:t xml:space="preserve">a </w:t>
      </w:r>
      <w:r w:rsidR="000D6807" w:rsidRPr="00F77305">
        <w:rPr>
          <w:rFonts w:ascii="Times New Roman" w:hAnsi="Times New Roman"/>
          <w:sz w:val="24"/>
          <w:szCs w:val="24"/>
        </w:rPr>
        <w:t xml:space="preserve">model 2363 </w:t>
      </w:r>
      <w:r w:rsidR="00F01D29" w:rsidRPr="00F77305">
        <w:rPr>
          <w:rFonts w:ascii="Times New Roman" w:hAnsi="Times New Roman"/>
          <w:sz w:val="24"/>
          <w:szCs w:val="24"/>
        </w:rPr>
        <w:t xml:space="preserve">Ludlum </w:t>
      </w:r>
      <w:r w:rsidRPr="00F77305">
        <w:rPr>
          <w:rFonts w:ascii="Times New Roman" w:hAnsi="Times New Roman"/>
          <w:sz w:val="24"/>
          <w:szCs w:val="24"/>
        </w:rPr>
        <w:t xml:space="preserve">electrometer and </w:t>
      </w:r>
      <w:r w:rsidR="00F01D29" w:rsidRPr="00F77305">
        <w:rPr>
          <w:rFonts w:ascii="Times New Roman" w:hAnsi="Times New Roman"/>
          <w:sz w:val="24"/>
          <w:szCs w:val="24"/>
        </w:rPr>
        <w:t xml:space="preserve">the </w:t>
      </w:r>
      <w:r w:rsidR="00015F53" w:rsidRPr="00F77305">
        <w:rPr>
          <w:rFonts w:ascii="Times New Roman" w:hAnsi="Times New Roman"/>
          <w:sz w:val="24"/>
          <w:szCs w:val="24"/>
        </w:rPr>
        <w:t>m</w:t>
      </w:r>
      <w:r w:rsidR="00F01D29" w:rsidRPr="00F77305">
        <w:rPr>
          <w:rFonts w:ascii="Times New Roman" w:hAnsi="Times New Roman"/>
          <w:sz w:val="24"/>
          <w:szCs w:val="24"/>
        </w:rPr>
        <w:t xml:space="preserve">odel 42-41L PRESCILA neutron </w:t>
      </w:r>
      <w:r w:rsidR="00E94FBE" w:rsidRPr="00F77305">
        <w:rPr>
          <w:rFonts w:ascii="Times New Roman" w:hAnsi="Times New Roman"/>
          <w:sz w:val="24"/>
          <w:szCs w:val="24"/>
        </w:rPr>
        <w:t>probe</w:t>
      </w:r>
      <w:r w:rsidR="00F01D29" w:rsidRPr="00F77305">
        <w:rPr>
          <w:rFonts w:ascii="Times New Roman" w:hAnsi="Times New Roman"/>
          <w:sz w:val="24"/>
          <w:szCs w:val="24"/>
        </w:rPr>
        <w:t xml:space="preserve"> was </w:t>
      </w:r>
      <w:r w:rsidRPr="00F77305">
        <w:rPr>
          <w:rFonts w:ascii="Times New Roman" w:hAnsi="Times New Roman"/>
          <w:sz w:val="24"/>
          <w:szCs w:val="24"/>
        </w:rPr>
        <w:t xml:space="preserve">used in this paper in order to measure neutron dose equivalent rates at various distances from the source. </w:t>
      </w:r>
      <w:r w:rsidR="00C707BD" w:rsidRPr="00F77305">
        <w:rPr>
          <w:rFonts w:ascii="Times New Roman" w:hAnsi="Times New Roman"/>
          <w:sz w:val="24"/>
          <w:szCs w:val="24"/>
        </w:rPr>
        <w:t>Fig</w:t>
      </w:r>
      <w:r w:rsidR="00BC0B22" w:rsidRPr="00F77305">
        <w:rPr>
          <w:rFonts w:ascii="Times New Roman" w:hAnsi="Times New Roman"/>
          <w:sz w:val="24"/>
          <w:szCs w:val="24"/>
        </w:rPr>
        <w:t xml:space="preserve">. 2 shows </w:t>
      </w:r>
      <w:r w:rsidR="00F77305">
        <w:rPr>
          <w:rFonts w:ascii="Times New Roman" w:eastAsia="ArialMT" w:hAnsi="Times New Roman"/>
          <w:sz w:val="24"/>
          <w:szCs w:val="24"/>
        </w:rPr>
        <w:t xml:space="preserve">the </w:t>
      </w:r>
      <w:r w:rsidR="00F77305" w:rsidRPr="00F77305">
        <w:rPr>
          <w:rFonts w:ascii="Times New Roman" w:eastAsia="ArialMT" w:hAnsi="Times New Roman"/>
          <w:sz w:val="24"/>
          <w:szCs w:val="24"/>
        </w:rPr>
        <w:t>gamma/neutron detection system combines Ludlum Model 2363</w:t>
      </w:r>
      <w:r w:rsidR="00F77305">
        <w:rPr>
          <w:rFonts w:ascii="Times New Roman" w:eastAsia="ArialMT" w:hAnsi="Times New Roman"/>
          <w:sz w:val="24"/>
          <w:szCs w:val="24"/>
        </w:rPr>
        <w:t xml:space="preserve"> </w:t>
      </w:r>
      <w:r w:rsidR="00F77305" w:rsidRPr="00F77305">
        <w:rPr>
          <w:rFonts w:ascii="Times New Roman" w:eastAsia="ArialMT" w:hAnsi="Times New Roman"/>
          <w:sz w:val="24"/>
          <w:szCs w:val="24"/>
        </w:rPr>
        <w:t>survey meter with the Model 42-41L PRESCILA neutron detector</w:t>
      </w:r>
      <w:r w:rsidR="00F77305" w:rsidRPr="00F77305">
        <w:rPr>
          <w:rFonts w:ascii="Times New Roman" w:hAnsi="Times New Roman"/>
          <w:sz w:val="24"/>
          <w:szCs w:val="24"/>
        </w:rPr>
        <w:t>.</w:t>
      </w:r>
    </w:p>
    <w:p w:rsidR="00F01D29" w:rsidRPr="00DF4D5E" w:rsidRDefault="007509D8" w:rsidP="00150576">
      <w:pPr>
        <w:pStyle w:val="Default"/>
        <w:spacing w:before="120" w:line="276" w:lineRule="auto"/>
        <w:ind w:firstLine="567"/>
        <w:jc w:val="both"/>
        <w:rPr>
          <w:color w:val="auto"/>
        </w:rPr>
      </w:pPr>
      <w:r w:rsidRPr="00DF4D5E">
        <w:rPr>
          <w:color w:val="auto"/>
        </w:rPr>
        <w:t>The meter has</w:t>
      </w:r>
      <w:r w:rsidR="00F01D29" w:rsidRPr="00DF4D5E">
        <w:rPr>
          <w:color w:val="auto"/>
        </w:rPr>
        <w:t xml:space="preserve"> an energy-compensated GM </w:t>
      </w:r>
      <w:r w:rsidRPr="00DF4D5E">
        <w:rPr>
          <w:color w:val="auto"/>
        </w:rPr>
        <w:t>allow gamma detection and a</w:t>
      </w:r>
      <w:r w:rsidR="00F01D29" w:rsidRPr="00DF4D5E">
        <w:rPr>
          <w:color w:val="auto"/>
        </w:rPr>
        <w:t xml:space="preserve"> neutron detector </w:t>
      </w:r>
      <w:r w:rsidRPr="00DF4D5E">
        <w:rPr>
          <w:color w:val="auto"/>
        </w:rPr>
        <w:t>using</w:t>
      </w:r>
      <w:r w:rsidR="00F01D29" w:rsidRPr="00DF4D5E">
        <w:rPr>
          <w:color w:val="auto"/>
        </w:rPr>
        <w:t xml:space="preserve"> a proton recoil scintillator type</w:t>
      </w:r>
      <w:r w:rsidRPr="00DF4D5E">
        <w:rPr>
          <w:color w:val="auto"/>
        </w:rPr>
        <w:t>. The meter is significantly lighter t</w:t>
      </w:r>
      <w:r w:rsidR="00F01D29" w:rsidRPr="00DF4D5E">
        <w:rPr>
          <w:color w:val="auto"/>
        </w:rPr>
        <w:t xml:space="preserve">han </w:t>
      </w:r>
      <w:r w:rsidRPr="00DF4D5E">
        <w:rPr>
          <w:color w:val="auto"/>
        </w:rPr>
        <w:t>other</w:t>
      </w:r>
      <w:r w:rsidR="00F01D29" w:rsidRPr="00DF4D5E">
        <w:rPr>
          <w:color w:val="auto"/>
        </w:rPr>
        <w:t xml:space="preserve"> traditional REM balls</w:t>
      </w:r>
      <w:r w:rsidR="00461795" w:rsidRPr="00DF4D5E">
        <w:rPr>
          <w:color w:val="auto"/>
        </w:rPr>
        <w:t xml:space="preserve"> [</w:t>
      </w:r>
      <w:r w:rsidR="00E55377" w:rsidRPr="00DF4D5E">
        <w:rPr>
          <w:color w:val="auto"/>
        </w:rPr>
        <w:t>1</w:t>
      </w:r>
      <w:r w:rsidR="00461795" w:rsidRPr="00DF4D5E">
        <w:rPr>
          <w:color w:val="auto"/>
        </w:rPr>
        <w:t>]</w:t>
      </w:r>
      <w:r w:rsidR="00F01D29" w:rsidRPr="00DF4D5E">
        <w:rPr>
          <w:color w:val="auto"/>
        </w:rPr>
        <w:t xml:space="preserve">. </w:t>
      </w:r>
    </w:p>
    <w:tbl>
      <w:tblPr>
        <w:tblStyle w:val="TableGrid"/>
        <w:tblW w:w="89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4"/>
      </w:tblGrid>
      <w:tr w:rsidR="007509D8" w:rsidRPr="002D1836" w:rsidTr="00830A36">
        <w:trPr>
          <w:trHeight w:val="1408"/>
        </w:trPr>
        <w:tc>
          <w:tcPr>
            <w:tcW w:w="8904" w:type="dxa"/>
          </w:tcPr>
          <w:p w:rsidR="007509D8" w:rsidRPr="002D1836" w:rsidRDefault="00461795" w:rsidP="00150576">
            <w:pPr>
              <w:pStyle w:val="Default"/>
              <w:spacing w:before="120" w:line="276" w:lineRule="auto"/>
              <w:jc w:val="center"/>
              <w:rPr>
                <w:color w:val="auto"/>
              </w:rPr>
            </w:pPr>
            <w:r w:rsidRPr="002D1836">
              <w:rPr>
                <w:noProof/>
              </w:rPr>
              <w:lastRenderedPageBreak/>
              <w:drawing>
                <wp:inline distT="0" distB="0" distL="0" distR="0">
                  <wp:extent cx="3123936" cy="2676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141508" cy="2691580"/>
                          </a:xfrm>
                          <a:prstGeom prst="rect">
                            <a:avLst/>
                          </a:prstGeom>
                        </pic:spPr>
                      </pic:pic>
                    </a:graphicData>
                  </a:graphic>
                </wp:inline>
              </w:drawing>
            </w:r>
          </w:p>
        </w:tc>
      </w:tr>
      <w:tr w:rsidR="007509D8" w:rsidRPr="002D1836" w:rsidTr="00830A36">
        <w:trPr>
          <w:trHeight w:val="206"/>
        </w:trPr>
        <w:tc>
          <w:tcPr>
            <w:tcW w:w="8904" w:type="dxa"/>
          </w:tcPr>
          <w:p w:rsidR="007509D8" w:rsidRPr="002D1836" w:rsidRDefault="007509D8" w:rsidP="00150576">
            <w:pPr>
              <w:pStyle w:val="Caption"/>
              <w:spacing w:line="276" w:lineRule="auto"/>
              <w:jc w:val="center"/>
              <w:rPr>
                <w:rFonts w:cs="Times New Roman"/>
                <w:b/>
                <w:i w:val="0"/>
                <w:color w:val="auto"/>
                <w:sz w:val="24"/>
                <w:szCs w:val="24"/>
              </w:rPr>
            </w:pPr>
            <w:r w:rsidRPr="002D1836">
              <w:rPr>
                <w:rFonts w:cs="Times New Roman"/>
                <w:b/>
                <w:i w:val="0"/>
                <w:color w:val="auto"/>
                <w:sz w:val="24"/>
                <w:szCs w:val="24"/>
              </w:rPr>
              <w:t>Fig</w:t>
            </w:r>
            <w:r w:rsidR="00461795" w:rsidRPr="002D1836">
              <w:rPr>
                <w:rFonts w:cs="Times New Roman"/>
                <w:b/>
                <w:i w:val="0"/>
                <w:color w:val="auto"/>
                <w:sz w:val="24"/>
                <w:szCs w:val="24"/>
              </w:rPr>
              <w:t>.</w:t>
            </w:r>
            <w:r w:rsidRPr="002D1836">
              <w:rPr>
                <w:rFonts w:cs="Times New Roman"/>
                <w:b/>
                <w:i w:val="0"/>
                <w:color w:val="auto"/>
                <w:sz w:val="24"/>
                <w:szCs w:val="24"/>
              </w:rPr>
              <w:t xml:space="preserve"> </w:t>
            </w:r>
            <w:r w:rsidR="00461795" w:rsidRPr="002D1836">
              <w:rPr>
                <w:rFonts w:cs="Times New Roman"/>
                <w:b/>
                <w:i w:val="0"/>
                <w:color w:val="auto"/>
                <w:sz w:val="24"/>
                <w:szCs w:val="24"/>
              </w:rPr>
              <w:t>2</w:t>
            </w:r>
            <w:r w:rsidRPr="002D1836">
              <w:rPr>
                <w:rFonts w:cs="Times New Roman"/>
                <w:b/>
                <w:i w:val="0"/>
                <w:color w:val="auto"/>
                <w:sz w:val="24"/>
                <w:szCs w:val="24"/>
              </w:rPr>
              <w:t xml:space="preserve">: </w:t>
            </w:r>
            <w:r w:rsidR="00461795" w:rsidRPr="002D1836">
              <w:rPr>
                <w:rFonts w:cs="Times New Roman"/>
                <w:b/>
                <w:i w:val="0"/>
                <w:color w:val="auto"/>
                <w:sz w:val="24"/>
                <w:szCs w:val="24"/>
              </w:rPr>
              <w:t xml:space="preserve">Neutron survey meter consists of a </w:t>
            </w:r>
            <w:r w:rsidR="00AD66DF" w:rsidRPr="002D1836">
              <w:rPr>
                <w:rFonts w:cs="Times New Roman"/>
                <w:b/>
                <w:i w:val="0"/>
                <w:color w:val="auto"/>
                <w:sz w:val="24"/>
                <w:szCs w:val="24"/>
              </w:rPr>
              <w:t>m</w:t>
            </w:r>
            <w:r w:rsidRPr="002D1836">
              <w:rPr>
                <w:rFonts w:cs="Times New Roman"/>
                <w:b/>
                <w:i w:val="0"/>
                <w:color w:val="auto"/>
                <w:sz w:val="24"/>
                <w:szCs w:val="24"/>
              </w:rPr>
              <w:t xml:space="preserve">odel 2326 </w:t>
            </w:r>
            <w:r w:rsidR="00CC1C07" w:rsidRPr="002D1836">
              <w:rPr>
                <w:rFonts w:cs="Times New Roman"/>
                <w:b/>
                <w:i w:val="0"/>
                <w:color w:val="auto"/>
                <w:sz w:val="24"/>
                <w:szCs w:val="24"/>
              </w:rPr>
              <w:t xml:space="preserve">Ludlum </w:t>
            </w:r>
            <w:r w:rsidR="00461795" w:rsidRPr="002D1836">
              <w:rPr>
                <w:rFonts w:cs="Times New Roman"/>
                <w:b/>
                <w:i w:val="0"/>
                <w:color w:val="auto"/>
                <w:sz w:val="24"/>
                <w:szCs w:val="24"/>
              </w:rPr>
              <w:t>electrometer and a</w:t>
            </w:r>
            <w:r w:rsidR="00AD66DF" w:rsidRPr="002D1836">
              <w:rPr>
                <w:rFonts w:cs="Times New Roman"/>
                <w:b/>
                <w:i w:val="0"/>
                <w:color w:val="auto"/>
                <w:sz w:val="24"/>
                <w:szCs w:val="24"/>
              </w:rPr>
              <w:t xml:space="preserve"> m</w:t>
            </w:r>
            <w:r w:rsidRPr="002D1836">
              <w:rPr>
                <w:rFonts w:cs="Times New Roman"/>
                <w:b/>
                <w:i w:val="0"/>
                <w:color w:val="auto"/>
                <w:sz w:val="24"/>
                <w:szCs w:val="24"/>
              </w:rPr>
              <w:t xml:space="preserve">odel 42-41L </w:t>
            </w:r>
            <w:r w:rsidR="00461795" w:rsidRPr="002D1836">
              <w:rPr>
                <w:rFonts w:cs="Times New Roman"/>
                <w:b/>
                <w:i w:val="0"/>
                <w:color w:val="auto"/>
                <w:sz w:val="24"/>
                <w:szCs w:val="24"/>
              </w:rPr>
              <w:t xml:space="preserve">PRESCILA </w:t>
            </w:r>
            <w:r w:rsidRPr="002D1836">
              <w:rPr>
                <w:rFonts w:cs="Times New Roman"/>
                <w:b/>
                <w:i w:val="0"/>
                <w:color w:val="auto"/>
                <w:sz w:val="24"/>
                <w:szCs w:val="24"/>
              </w:rPr>
              <w:t xml:space="preserve">neutron </w:t>
            </w:r>
            <w:r w:rsidR="00461795" w:rsidRPr="002D1836">
              <w:rPr>
                <w:rFonts w:cs="Times New Roman"/>
                <w:b/>
                <w:i w:val="0"/>
                <w:color w:val="auto"/>
                <w:sz w:val="24"/>
                <w:szCs w:val="24"/>
              </w:rPr>
              <w:t>probe</w:t>
            </w:r>
          </w:p>
        </w:tc>
      </w:tr>
    </w:tbl>
    <w:p w:rsidR="00F77305" w:rsidRPr="00F77305" w:rsidRDefault="00F77305" w:rsidP="00F77305">
      <w:pPr>
        <w:pStyle w:val="Default"/>
        <w:spacing w:before="120" w:line="276" w:lineRule="auto"/>
        <w:ind w:firstLine="567"/>
        <w:jc w:val="both"/>
        <w:rPr>
          <w:color w:val="auto"/>
          <w:spacing w:val="-6"/>
        </w:rPr>
      </w:pPr>
      <w:r w:rsidRPr="007B2493">
        <w:rPr>
          <w:color w:val="auto"/>
        </w:rPr>
        <w:t>A</w:t>
      </w:r>
      <w:r w:rsidRPr="007B2493">
        <w:rPr>
          <w:color w:val="auto"/>
          <w:spacing w:val="-17"/>
        </w:rPr>
        <w:t xml:space="preserve"> </w:t>
      </w:r>
      <w:r w:rsidRPr="007B2493">
        <w:rPr>
          <w:color w:val="auto"/>
        </w:rPr>
        <w:t>dual-scintillator ZnS(Ag)+</w:t>
      </w:r>
      <w:r w:rsidRPr="007B2493">
        <w:rPr>
          <w:color w:val="auto"/>
          <w:vertAlign w:val="superscript"/>
        </w:rPr>
        <w:t>6</w:t>
      </w:r>
      <w:r w:rsidRPr="007B2493">
        <w:rPr>
          <w:color w:val="auto"/>
        </w:rPr>
        <w:t>LiF</w:t>
      </w:r>
      <w:r w:rsidRPr="007B2493">
        <w:rPr>
          <w:color w:val="auto"/>
          <w:spacing w:val="-18"/>
        </w:rPr>
        <w:t xml:space="preserve"> and </w:t>
      </w:r>
      <w:r w:rsidRPr="007B2493">
        <w:rPr>
          <w:color w:val="auto"/>
        </w:rPr>
        <w:t xml:space="preserve">ZnS(Ag) + plastic, </w:t>
      </w:r>
      <w:r w:rsidRPr="007B2493">
        <w:rPr>
          <w:color w:val="auto"/>
          <w:spacing w:val="-4"/>
        </w:rPr>
        <w:t xml:space="preserve">using </w:t>
      </w:r>
      <w:r w:rsidRPr="007B2493">
        <w:rPr>
          <w:color w:val="auto"/>
        </w:rPr>
        <w:t xml:space="preserve">both </w:t>
      </w:r>
      <w:r w:rsidRPr="007B2493">
        <w:rPr>
          <w:color w:val="auto"/>
          <w:spacing w:val="-4"/>
        </w:rPr>
        <w:t xml:space="preserve">fast and </w:t>
      </w:r>
      <w:r w:rsidRPr="007B2493">
        <w:rPr>
          <w:color w:val="auto"/>
        </w:rPr>
        <w:t xml:space="preserve">thermal types, </w:t>
      </w:r>
      <w:r w:rsidRPr="007B2493">
        <w:rPr>
          <w:color w:val="auto"/>
          <w:spacing w:val="-4"/>
        </w:rPr>
        <w:t xml:space="preserve">made </w:t>
      </w:r>
      <w:r w:rsidRPr="007B2493">
        <w:rPr>
          <w:color w:val="auto"/>
          <w:spacing w:val="-3"/>
        </w:rPr>
        <w:t xml:space="preserve">it </w:t>
      </w:r>
      <w:r w:rsidRPr="007B2493">
        <w:rPr>
          <w:color w:val="auto"/>
          <w:spacing w:val="-6"/>
        </w:rPr>
        <w:t xml:space="preserve">possible </w:t>
      </w:r>
      <w:r w:rsidRPr="007B2493">
        <w:rPr>
          <w:color w:val="auto"/>
          <w:spacing w:val="-3"/>
        </w:rPr>
        <w:t xml:space="preserve">to </w:t>
      </w:r>
      <w:r w:rsidRPr="007B2493">
        <w:rPr>
          <w:color w:val="auto"/>
          <w:spacing w:val="-6"/>
        </w:rPr>
        <w:t xml:space="preserve">balance </w:t>
      </w:r>
      <w:r w:rsidRPr="007B2493">
        <w:rPr>
          <w:color w:val="auto"/>
          <w:spacing w:val="-4"/>
        </w:rPr>
        <w:t xml:space="preserve">the </w:t>
      </w:r>
      <w:r w:rsidRPr="007B2493">
        <w:rPr>
          <w:color w:val="auto"/>
          <w:spacing w:val="-6"/>
        </w:rPr>
        <w:t xml:space="preserve">overall </w:t>
      </w:r>
      <w:r w:rsidRPr="007B2493">
        <w:rPr>
          <w:color w:val="auto"/>
        </w:rPr>
        <w:t xml:space="preserve">energy response </w:t>
      </w:r>
      <w:r w:rsidRPr="007B2493">
        <w:rPr>
          <w:color w:val="auto"/>
          <w:spacing w:val="-4"/>
        </w:rPr>
        <w:t xml:space="preserve">and </w:t>
      </w:r>
      <w:r w:rsidRPr="007B2493">
        <w:rPr>
          <w:color w:val="auto"/>
          <w:spacing w:val="-6"/>
        </w:rPr>
        <w:t xml:space="preserve">provide </w:t>
      </w:r>
      <w:r w:rsidRPr="007B2493">
        <w:rPr>
          <w:color w:val="auto"/>
        </w:rPr>
        <w:t xml:space="preserve">adequate </w:t>
      </w:r>
      <w:r w:rsidRPr="007B2493">
        <w:rPr>
          <w:color w:val="auto"/>
          <w:spacing w:val="-6"/>
        </w:rPr>
        <w:t xml:space="preserve">response </w:t>
      </w:r>
      <w:r w:rsidRPr="007B2493">
        <w:rPr>
          <w:color w:val="auto"/>
          <w:spacing w:val="-3"/>
        </w:rPr>
        <w:t xml:space="preserve">in </w:t>
      </w:r>
      <w:r w:rsidRPr="007B2493">
        <w:rPr>
          <w:color w:val="auto"/>
          <w:spacing w:val="-4"/>
        </w:rPr>
        <w:t xml:space="preserve">the </w:t>
      </w:r>
      <w:r w:rsidRPr="007B2493">
        <w:rPr>
          <w:color w:val="auto"/>
        </w:rPr>
        <w:t xml:space="preserve">crossover </w:t>
      </w:r>
      <w:r w:rsidRPr="007B2493">
        <w:rPr>
          <w:color w:val="auto"/>
          <w:spacing w:val="-6"/>
        </w:rPr>
        <w:t xml:space="preserve">region between </w:t>
      </w:r>
      <w:r w:rsidRPr="007B2493">
        <w:rPr>
          <w:color w:val="auto"/>
          <w:spacing w:val="-4"/>
        </w:rPr>
        <w:t xml:space="preserve">the </w:t>
      </w:r>
      <w:r w:rsidRPr="007B2493">
        <w:rPr>
          <w:color w:val="auto"/>
        </w:rPr>
        <w:t xml:space="preserve">thermal </w:t>
      </w:r>
      <w:r w:rsidRPr="007B2493">
        <w:rPr>
          <w:color w:val="auto"/>
          <w:spacing w:val="-4"/>
        </w:rPr>
        <w:t xml:space="preserve">and fast </w:t>
      </w:r>
      <w:r w:rsidRPr="007B2493">
        <w:rPr>
          <w:color w:val="auto"/>
        </w:rPr>
        <w:t xml:space="preserve">elements. </w:t>
      </w:r>
      <w:r>
        <w:rPr>
          <w:color w:val="auto"/>
          <w:spacing w:val="-4"/>
        </w:rPr>
        <w:t>The</w:t>
      </w:r>
      <w:r w:rsidRPr="007B2493">
        <w:rPr>
          <w:color w:val="auto"/>
          <w:spacing w:val="-18"/>
        </w:rPr>
        <w:t xml:space="preserve"> </w:t>
      </w:r>
      <w:r>
        <w:rPr>
          <w:color w:val="auto"/>
          <w:spacing w:val="-18"/>
        </w:rPr>
        <w:t xml:space="preserve"> </w:t>
      </w:r>
      <w:r w:rsidRPr="007B2493">
        <w:rPr>
          <w:color w:val="auto"/>
          <w:spacing w:val="-4"/>
        </w:rPr>
        <w:t>goal</w:t>
      </w:r>
      <w:r w:rsidRPr="007B2493">
        <w:rPr>
          <w:color w:val="auto"/>
          <w:spacing w:val="-17"/>
        </w:rPr>
        <w:t xml:space="preserve"> </w:t>
      </w:r>
      <w:r w:rsidRPr="007B2493">
        <w:rPr>
          <w:color w:val="auto"/>
          <w:spacing w:val="-4"/>
        </w:rPr>
        <w:t>was</w:t>
      </w:r>
      <w:r w:rsidRPr="007B2493">
        <w:rPr>
          <w:color w:val="auto"/>
          <w:spacing w:val="-18"/>
        </w:rPr>
        <w:t xml:space="preserve"> </w:t>
      </w:r>
      <w:r w:rsidRPr="007B2493">
        <w:rPr>
          <w:color w:val="auto"/>
          <w:spacing w:val="-3"/>
        </w:rPr>
        <w:t>to</w:t>
      </w:r>
      <w:r w:rsidRPr="007B2493">
        <w:rPr>
          <w:color w:val="auto"/>
          <w:spacing w:val="-17"/>
        </w:rPr>
        <w:t xml:space="preserve"> </w:t>
      </w:r>
      <w:r w:rsidRPr="007B2493">
        <w:rPr>
          <w:color w:val="auto"/>
        </w:rPr>
        <w:t>develop</w:t>
      </w:r>
      <w:r w:rsidRPr="007B2493">
        <w:rPr>
          <w:color w:val="auto"/>
          <w:spacing w:val="-18"/>
        </w:rPr>
        <w:t xml:space="preserve"> </w:t>
      </w:r>
      <w:r w:rsidRPr="007B2493">
        <w:rPr>
          <w:color w:val="auto"/>
        </w:rPr>
        <w:t>a</w:t>
      </w:r>
      <w:r w:rsidRPr="007B2493">
        <w:rPr>
          <w:color w:val="auto"/>
          <w:spacing w:val="-17"/>
        </w:rPr>
        <w:t xml:space="preserve"> </w:t>
      </w:r>
      <w:r w:rsidRPr="007B2493">
        <w:rPr>
          <w:color w:val="auto"/>
          <w:spacing w:val="-6"/>
        </w:rPr>
        <w:t>practical</w:t>
      </w:r>
      <w:r w:rsidRPr="007B2493">
        <w:rPr>
          <w:color w:val="auto"/>
          <w:spacing w:val="-18"/>
        </w:rPr>
        <w:t xml:space="preserve"> </w:t>
      </w:r>
      <w:r w:rsidRPr="007B2493">
        <w:rPr>
          <w:color w:val="auto"/>
        </w:rPr>
        <w:t>low-weight</w:t>
      </w:r>
      <w:r w:rsidRPr="007B2493">
        <w:rPr>
          <w:color w:val="auto"/>
          <w:spacing w:val="-17"/>
        </w:rPr>
        <w:t xml:space="preserve"> </w:t>
      </w:r>
      <w:r w:rsidRPr="007B2493">
        <w:rPr>
          <w:color w:val="auto"/>
          <w:spacing w:val="-3"/>
        </w:rPr>
        <w:t>(2</w:t>
      </w:r>
      <w:r w:rsidRPr="007B2493">
        <w:rPr>
          <w:color w:val="auto"/>
          <w:spacing w:val="-18"/>
        </w:rPr>
        <w:t xml:space="preserve"> </w:t>
      </w:r>
      <w:r w:rsidRPr="007B2493">
        <w:rPr>
          <w:color w:val="auto"/>
          <w:spacing w:val="-4"/>
        </w:rPr>
        <w:t>kg)</w:t>
      </w:r>
      <w:r w:rsidRPr="007B2493">
        <w:rPr>
          <w:color w:val="auto"/>
          <w:spacing w:val="-17"/>
        </w:rPr>
        <w:t xml:space="preserve"> </w:t>
      </w:r>
      <w:r w:rsidRPr="007B2493">
        <w:rPr>
          <w:color w:val="auto"/>
          <w:spacing w:val="-4"/>
        </w:rPr>
        <w:t>rem</w:t>
      </w:r>
      <w:r w:rsidRPr="007B2493">
        <w:rPr>
          <w:color w:val="auto"/>
          <w:spacing w:val="-19"/>
        </w:rPr>
        <w:t xml:space="preserve"> </w:t>
      </w:r>
      <w:r w:rsidRPr="007B2493">
        <w:rPr>
          <w:color w:val="auto"/>
        </w:rPr>
        <w:t>meter</w:t>
      </w:r>
      <w:r w:rsidRPr="007B2493">
        <w:rPr>
          <w:color w:val="auto"/>
          <w:spacing w:val="-17"/>
        </w:rPr>
        <w:t xml:space="preserve"> </w:t>
      </w:r>
      <w:r w:rsidRPr="007B2493">
        <w:rPr>
          <w:color w:val="auto"/>
          <w:spacing w:val="-4"/>
        </w:rPr>
        <w:t>with</w:t>
      </w:r>
      <w:r w:rsidRPr="007B2493">
        <w:rPr>
          <w:color w:val="auto"/>
          <w:spacing w:val="-18"/>
        </w:rPr>
        <w:t xml:space="preserve"> </w:t>
      </w:r>
      <w:r w:rsidRPr="007B2493">
        <w:rPr>
          <w:color w:val="auto"/>
        </w:rPr>
        <w:t>good sensitivity,</w:t>
      </w:r>
      <w:r w:rsidRPr="007B2493">
        <w:rPr>
          <w:color w:val="auto"/>
          <w:spacing w:val="-41"/>
        </w:rPr>
        <w:t xml:space="preserve"> </w:t>
      </w:r>
      <w:r w:rsidRPr="007B2493">
        <w:rPr>
          <w:color w:val="auto"/>
        </w:rPr>
        <w:t>directional</w:t>
      </w:r>
      <w:r w:rsidRPr="007B2493">
        <w:rPr>
          <w:color w:val="auto"/>
          <w:spacing w:val="-41"/>
        </w:rPr>
        <w:t xml:space="preserve"> </w:t>
      </w:r>
      <w:r w:rsidRPr="007B2493">
        <w:rPr>
          <w:color w:val="auto"/>
          <w:spacing w:val="-6"/>
        </w:rPr>
        <w:t>response,</w:t>
      </w:r>
      <w:r w:rsidRPr="007B2493">
        <w:rPr>
          <w:color w:val="auto"/>
          <w:spacing w:val="-40"/>
        </w:rPr>
        <w:t xml:space="preserve"> </w:t>
      </w:r>
      <w:r w:rsidRPr="007B2493">
        <w:rPr>
          <w:color w:val="auto"/>
          <w:spacing w:val="-4"/>
        </w:rPr>
        <w:t>gamma</w:t>
      </w:r>
      <w:r w:rsidRPr="007B2493">
        <w:rPr>
          <w:color w:val="auto"/>
          <w:spacing w:val="-41"/>
        </w:rPr>
        <w:t xml:space="preserve"> </w:t>
      </w:r>
      <w:r w:rsidRPr="007B2493">
        <w:rPr>
          <w:color w:val="auto"/>
          <w:spacing w:val="-6"/>
        </w:rPr>
        <w:t>rejection,</w:t>
      </w:r>
      <w:r w:rsidRPr="007B2493">
        <w:rPr>
          <w:color w:val="auto"/>
          <w:spacing w:val="-41"/>
        </w:rPr>
        <w:t xml:space="preserve"> </w:t>
      </w:r>
      <w:r w:rsidRPr="007B2493">
        <w:rPr>
          <w:color w:val="auto"/>
          <w:spacing w:val="-4"/>
        </w:rPr>
        <w:t>and</w:t>
      </w:r>
      <w:r w:rsidRPr="007B2493">
        <w:rPr>
          <w:color w:val="auto"/>
          <w:spacing w:val="-40"/>
        </w:rPr>
        <w:t xml:space="preserve"> </w:t>
      </w:r>
      <w:r w:rsidRPr="007B2493">
        <w:rPr>
          <w:color w:val="auto"/>
        </w:rPr>
        <w:t xml:space="preserve">enhanced </w:t>
      </w:r>
      <w:r w:rsidRPr="007B2493">
        <w:rPr>
          <w:color w:val="auto"/>
          <w:spacing w:val="-6"/>
        </w:rPr>
        <w:t xml:space="preserve">high-energy response </w:t>
      </w:r>
      <w:r w:rsidRPr="007B2493">
        <w:rPr>
          <w:color w:val="auto"/>
        </w:rPr>
        <w:t>[3].</w:t>
      </w:r>
      <w:r w:rsidRPr="007B2493">
        <w:rPr>
          <w:color w:val="auto"/>
          <w:spacing w:val="-6"/>
        </w:rPr>
        <w:t xml:space="preserve"> </w:t>
      </w:r>
    </w:p>
    <w:p w:rsidR="007509D8" w:rsidRPr="002D1836" w:rsidRDefault="00C707BD" w:rsidP="00150576">
      <w:pPr>
        <w:pStyle w:val="Default"/>
        <w:spacing w:before="240" w:line="276" w:lineRule="auto"/>
        <w:rPr>
          <w:i/>
          <w:color w:val="auto"/>
        </w:rPr>
      </w:pPr>
      <w:r w:rsidRPr="002D1836">
        <w:rPr>
          <w:i/>
          <w:color w:val="auto"/>
        </w:rPr>
        <w:t>II.3. Electrometer designed by NDE</w:t>
      </w:r>
    </w:p>
    <w:p w:rsidR="0030634C" w:rsidRPr="00A85348" w:rsidRDefault="00C707BD" w:rsidP="00B939BA">
      <w:pPr>
        <w:pStyle w:val="Default"/>
        <w:spacing w:before="120" w:line="276" w:lineRule="auto"/>
        <w:ind w:firstLine="567"/>
        <w:jc w:val="both"/>
        <w:rPr>
          <w:color w:val="auto"/>
        </w:rPr>
      </w:pPr>
      <w:r w:rsidRPr="00A85348">
        <w:rPr>
          <w:color w:val="auto"/>
        </w:rPr>
        <w:t xml:space="preserve">A block of analog electronic components known as an electrometer was manufactured by NDE center. </w:t>
      </w:r>
      <w:r w:rsidR="002467BE" w:rsidRPr="00A85348">
        <w:rPr>
          <w:color w:val="auto"/>
        </w:rPr>
        <w:t xml:space="preserve">The electronic diagram of the neutron meter is shown in Fig.3 with the hardware consits of </w:t>
      </w:r>
      <w:r w:rsidR="006323C4" w:rsidRPr="00A85348">
        <w:rPr>
          <w:color w:val="auto"/>
        </w:rPr>
        <w:t xml:space="preserve"> the following part</w:t>
      </w:r>
      <w:r w:rsidR="00427D87" w:rsidRPr="00A85348">
        <w:rPr>
          <w:color w:val="auto"/>
        </w:rPr>
        <w:t xml:space="preserve">s: High voltage power supply, Pre-Amplier, Pusle shapper, Pusle discriminator, Counter, RS 232 interface and Graphic LCD. </w:t>
      </w:r>
      <w:r w:rsidR="003A755B" w:rsidRPr="00A85348">
        <w:rPr>
          <w:color w:val="auto"/>
        </w:rPr>
        <w:t xml:space="preserve">The  dual-scintillator detector generates the pulse charge output by the </w:t>
      </w:r>
      <w:r w:rsidR="00B939BA" w:rsidRPr="00A85348">
        <w:rPr>
          <w:color w:val="auto"/>
        </w:rPr>
        <w:t>backward</w:t>
      </w:r>
      <w:r w:rsidR="003A755B" w:rsidRPr="00A85348">
        <w:rPr>
          <w:color w:val="auto"/>
        </w:rPr>
        <w:t xml:space="preserve"> photon. The charge is converted to voltage by the charge pre-amplifier. The longwidth signal is converted to a practical pulse signal by using a shaping amplifier, and then to logic pulse for digital counting by discriminator. Microcontroller counts the</w:t>
      </w:r>
      <w:r w:rsidR="00B939BA" w:rsidRPr="00A85348">
        <w:rPr>
          <w:color w:val="auto"/>
        </w:rPr>
        <w:t>pulses from</w:t>
      </w:r>
      <w:r w:rsidR="003A755B" w:rsidRPr="00A85348">
        <w:rPr>
          <w:color w:val="auto"/>
        </w:rPr>
        <w:t xml:space="preserve"> detectors to obtain the count rate [cpm], which were transmitted to the PC by serial communication RS-232 for calculation.</w:t>
      </w:r>
      <w:r w:rsidR="00625381" w:rsidRPr="00A85348">
        <w:rPr>
          <w:color w:val="auto"/>
        </w:rPr>
        <w:t>The microprocessor-based central processing unit controls the counting, calculating, displaying of results on a graphic LCD monitor and implements the user interface through the integrated function keys</w:t>
      </w:r>
      <w:r w:rsidR="002174B1" w:rsidRPr="00A85348">
        <w:rPr>
          <w:color w:val="auto"/>
        </w:rPr>
        <w:t xml:space="preserve">. Pulse discrimination was put in block to </w:t>
      </w:r>
      <w:r w:rsidR="00DA36D0" w:rsidRPr="00A85348">
        <w:rPr>
          <w:color w:val="auto"/>
        </w:rPr>
        <w:t xml:space="preserve">reject gamma field. </w:t>
      </w:r>
      <w:r w:rsidRPr="00A85348">
        <w:rPr>
          <w:color w:val="auto"/>
        </w:rPr>
        <w:t xml:space="preserve">This electrometer was then connected to the </w:t>
      </w:r>
      <w:r w:rsidR="00AD66DF" w:rsidRPr="00A85348">
        <w:rPr>
          <w:color w:val="auto"/>
        </w:rPr>
        <w:t xml:space="preserve">model 42-41L </w:t>
      </w:r>
      <w:r w:rsidRPr="00A85348">
        <w:rPr>
          <w:color w:val="auto"/>
        </w:rPr>
        <w:t xml:space="preserve">PRESCILA neutron </w:t>
      </w:r>
      <w:r w:rsidR="00AD66DF" w:rsidRPr="00A85348">
        <w:rPr>
          <w:color w:val="auto"/>
        </w:rPr>
        <w:t xml:space="preserve">probe to create a neutron survey meter. </w:t>
      </w:r>
    </w:p>
    <w:tbl>
      <w:tblPr>
        <w:tblStyle w:val="TableGrid"/>
        <w:tblW w:w="97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5"/>
      </w:tblGrid>
      <w:tr w:rsidR="00AD66DF" w:rsidRPr="002D1836" w:rsidTr="00830A36">
        <w:trPr>
          <w:trHeight w:val="3258"/>
          <w:jc w:val="center"/>
        </w:trPr>
        <w:tc>
          <w:tcPr>
            <w:tcW w:w="9775" w:type="dxa"/>
          </w:tcPr>
          <w:p w:rsidR="00AD66DF" w:rsidRPr="002D1836" w:rsidRDefault="00AD66DF" w:rsidP="00150576">
            <w:pPr>
              <w:pStyle w:val="Default"/>
              <w:spacing w:before="120" w:line="276" w:lineRule="auto"/>
              <w:jc w:val="center"/>
              <w:rPr>
                <w:color w:val="auto"/>
              </w:rPr>
            </w:pPr>
            <w:r w:rsidRPr="002D1836">
              <w:rPr>
                <w:b/>
                <w:noProof/>
              </w:rPr>
              <w:lastRenderedPageBreak/>
              <w:drawing>
                <wp:inline distT="0" distB="0" distL="0" distR="0">
                  <wp:extent cx="4847421" cy="24003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l="28393" t="23056" r="25585" b="13889"/>
                          <a:stretch>
                            <a:fillRect/>
                          </a:stretch>
                        </pic:blipFill>
                        <pic:spPr bwMode="auto">
                          <a:xfrm>
                            <a:off x="0" y="0"/>
                            <a:ext cx="4887847" cy="2420318"/>
                          </a:xfrm>
                          <a:prstGeom prst="rect">
                            <a:avLst/>
                          </a:prstGeom>
                          <a:noFill/>
                          <a:ln w="9525">
                            <a:noFill/>
                            <a:miter lim="800000"/>
                            <a:headEnd/>
                            <a:tailEnd/>
                          </a:ln>
                        </pic:spPr>
                      </pic:pic>
                    </a:graphicData>
                  </a:graphic>
                </wp:inline>
              </w:drawing>
            </w:r>
          </w:p>
        </w:tc>
      </w:tr>
      <w:tr w:rsidR="00AD66DF" w:rsidRPr="002D1836" w:rsidTr="00830A36">
        <w:trPr>
          <w:trHeight w:val="663"/>
          <w:jc w:val="center"/>
        </w:trPr>
        <w:tc>
          <w:tcPr>
            <w:tcW w:w="9775" w:type="dxa"/>
          </w:tcPr>
          <w:p w:rsidR="00AD66DF" w:rsidRPr="002D1836" w:rsidRDefault="00AD66DF" w:rsidP="00150576">
            <w:pPr>
              <w:pStyle w:val="Default"/>
              <w:spacing w:before="120" w:line="276" w:lineRule="auto"/>
              <w:ind w:firstLine="567"/>
              <w:jc w:val="center"/>
              <w:rPr>
                <w:b/>
                <w:color w:val="auto"/>
              </w:rPr>
            </w:pPr>
            <w:r w:rsidRPr="002D1836">
              <w:rPr>
                <w:b/>
                <w:color w:val="auto"/>
              </w:rPr>
              <w:t xml:space="preserve">Fig. 3: Neutron survey meter consists of a commercial model 42-41L PRESCILA neutron probe and an electrometer designed </w:t>
            </w:r>
            <w:r w:rsidR="002D021F">
              <w:rPr>
                <w:b/>
                <w:color w:val="auto"/>
              </w:rPr>
              <w:t>at</w:t>
            </w:r>
            <w:r w:rsidRPr="002D1836">
              <w:rPr>
                <w:b/>
                <w:color w:val="auto"/>
              </w:rPr>
              <w:t xml:space="preserve"> NDE (the </w:t>
            </w:r>
            <w:r w:rsidR="000812E2" w:rsidRPr="002D1836">
              <w:rPr>
                <w:b/>
                <w:color w:val="auto"/>
              </w:rPr>
              <w:t xml:space="preserve">component inside the </w:t>
            </w:r>
            <w:r w:rsidRPr="002D1836">
              <w:rPr>
                <w:b/>
                <w:color w:val="auto"/>
              </w:rPr>
              <w:t>dashed line)</w:t>
            </w:r>
          </w:p>
        </w:tc>
      </w:tr>
    </w:tbl>
    <w:p w:rsidR="00DA36D0" w:rsidRPr="00DA36D0" w:rsidRDefault="003F5638" w:rsidP="00150576">
      <w:pPr>
        <w:spacing w:before="120" w:line="276" w:lineRule="auto"/>
        <w:rPr>
          <w:rFonts w:ascii="Times New Roman" w:hAnsi="Times New Roman"/>
          <w:b/>
          <w:sz w:val="24"/>
          <w:szCs w:val="24"/>
        </w:rPr>
      </w:pPr>
      <w:r>
        <w:rPr>
          <w:rFonts w:ascii="Times New Roman" w:hAnsi="Times New Roman"/>
          <w:b/>
          <w:sz w:val="24"/>
          <w:szCs w:val="24"/>
        </w:rPr>
        <w:tab/>
      </w:r>
      <w:r w:rsidR="00DA36D0" w:rsidRPr="00DA36D0">
        <w:rPr>
          <w:rFonts w:ascii="Times New Roman" w:hAnsi="Times New Roman"/>
          <w:color w:val="000000"/>
          <w:sz w:val="24"/>
          <w:szCs w:val="24"/>
        </w:rPr>
        <w:t>The design goal was to balance the under response in the range</w:t>
      </w:r>
      <w:r w:rsidR="00DA36D0" w:rsidRPr="00DA36D0">
        <w:rPr>
          <w:rFonts w:ascii="Times New Roman" w:hAnsi="Times New Roman"/>
          <w:color w:val="000000"/>
          <w:sz w:val="24"/>
          <w:szCs w:val="24"/>
        </w:rPr>
        <w:br/>
        <w:t>from about 0.1 MeV to 2 MeV by an over response below 0.1 MeV that</w:t>
      </w:r>
      <w:r w:rsidR="00DA36D0" w:rsidRPr="00DA36D0">
        <w:rPr>
          <w:rFonts w:ascii="Times New Roman" w:hAnsi="Times New Roman"/>
          <w:color w:val="000000"/>
          <w:sz w:val="24"/>
          <w:szCs w:val="24"/>
        </w:rPr>
        <w:br/>
        <w:t>would give the most accurate results for a range of practical field spectra</w:t>
      </w:r>
      <w:r w:rsidR="00DA36D0" w:rsidRPr="00DA36D0">
        <w:rPr>
          <w:rFonts w:ascii="Times New Roman" w:hAnsi="Times New Roman"/>
          <w:sz w:val="24"/>
          <w:szCs w:val="24"/>
        </w:rPr>
        <w:t>, with the applied radiation weighting factor (W</w:t>
      </w:r>
      <w:r w:rsidR="00DA36D0" w:rsidRPr="00DA36D0">
        <w:rPr>
          <w:rFonts w:ascii="Times New Roman" w:hAnsi="Times New Roman"/>
          <w:sz w:val="24"/>
          <w:szCs w:val="24"/>
          <w:vertAlign w:val="subscript"/>
        </w:rPr>
        <w:t xml:space="preserve">R </w:t>
      </w:r>
      <w:r w:rsidR="00DA36D0" w:rsidRPr="00DA36D0">
        <w:rPr>
          <w:rFonts w:ascii="Times New Roman" w:hAnsi="Times New Roman"/>
          <w:sz w:val="24"/>
          <w:szCs w:val="24"/>
        </w:rPr>
        <w:t>=10), so when the calibration dose is much simpler (usually</w:t>
      </w:r>
      <w:r>
        <w:rPr>
          <w:rFonts w:ascii="Times New Roman" w:hAnsi="Times New Roman"/>
          <w:sz w:val="24"/>
          <w:szCs w:val="24"/>
        </w:rPr>
        <w:t xml:space="preserve"> </w:t>
      </w:r>
      <w:r w:rsidR="00DA36D0" w:rsidRPr="00DA36D0">
        <w:rPr>
          <w:rFonts w:ascii="Times New Roman" w:hAnsi="Times New Roman"/>
          <w:sz w:val="24"/>
          <w:szCs w:val="24"/>
        </w:rPr>
        <w:t xml:space="preserve">using the energy of the neutron emitted by </w:t>
      </w:r>
      <m:oMath>
        <m:sPre>
          <m:sPrePr>
            <m:ctrlPr>
              <w:rPr>
                <w:rFonts w:ascii="Cambria Math" w:hAnsi="Cambria Math"/>
                <w:i/>
                <w:color w:val="000000" w:themeColor="text1"/>
                <w:sz w:val="24"/>
                <w:szCs w:val="24"/>
              </w:rPr>
            </m:ctrlPr>
          </m:sPrePr>
          <m:sub>
            <m:r>
              <w:rPr>
                <w:rFonts w:ascii="Cambria Math" w:hAnsi="Cambria Math"/>
                <w:color w:val="000000" w:themeColor="text1"/>
                <w:sz w:val="24"/>
                <w:szCs w:val="24"/>
              </w:rPr>
              <m:t xml:space="preserve"> </m:t>
            </m:r>
          </m:sub>
          <m:sup>
            <m:r>
              <m:rPr>
                <m:sty m:val="p"/>
              </m:rPr>
              <w:rPr>
                <w:rFonts w:ascii="Cambria Math" w:hAnsi="Cambria Math"/>
                <w:color w:val="000000" w:themeColor="text1"/>
                <w:sz w:val="24"/>
                <w:szCs w:val="24"/>
              </w:rPr>
              <m:t>241</m:t>
            </m:r>
          </m:sup>
          <m:e>
            <m:r>
              <m:rPr>
                <m:sty m:val="p"/>
              </m:rPr>
              <w:rPr>
                <w:rFonts w:ascii="Cambria Math" w:hAnsi="Cambria Math"/>
                <w:color w:val="000000" w:themeColor="text1"/>
                <w:sz w:val="24"/>
                <w:szCs w:val="24"/>
              </w:rPr>
              <m:t>Am–Be</m:t>
            </m:r>
            <m:r>
              <w:rPr>
                <w:rFonts w:ascii="Cambria Math" w:hAnsi="Cambria Math"/>
                <w:color w:val="000000" w:themeColor="text1"/>
                <w:sz w:val="24"/>
                <w:szCs w:val="24"/>
              </w:rPr>
              <m:t xml:space="preserve">, </m:t>
            </m:r>
          </m:e>
        </m:sPre>
      </m:oMath>
      <w:r w:rsidR="00DA36D0" w:rsidRPr="00DA36D0">
        <w:rPr>
          <w:rFonts w:ascii="Times New Roman" w:eastAsiaTheme="minorEastAsia" w:hAnsi="Times New Roman"/>
          <w:color w:val="000000" w:themeColor="text1"/>
          <w:sz w:val="24"/>
          <w:szCs w:val="24"/>
        </w:rPr>
        <w:t xml:space="preserve"> </w:t>
      </w:r>
      <m:oMath>
        <m:sPre>
          <m:sPrePr>
            <m:ctrlPr>
              <w:rPr>
                <w:rFonts w:ascii="Cambria Math" w:hAnsi="Cambria Math"/>
                <w:i/>
                <w:color w:val="000000" w:themeColor="text1"/>
                <w:sz w:val="24"/>
                <w:szCs w:val="24"/>
              </w:rPr>
            </m:ctrlPr>
          </m:sPrePr>
          <m:sub>
            <m:r>
              <w:rPr>
                <w:rFonts w:ascii="Cambria Math" w:hAnsi="Cambria Math"/>
                <w:color w:val="000000" w:themeColor="text1"/>
                <w:sz w:val="24"/>
                <w:szCs w:val="24"/>
              </w:rPr>
              <m:t xml:space="preserve"> </m:t>
            </m:r>
          </m:sub>
          <m:sup>
            <m:r>
              <m:rPr>
                <m:sty m:val="p"/>
              </m:rPr>
              <w:rPr>
                <w:rFonts w:ascii="Cambria Math" w:hAnsi="Cambria Math"/>
                <w:color w:val="000000" w:themeColor="text1"/>
                <w:sz w:val="24"/>
                <w:szCs w:val="24"/>
              </w:rPr>
              <m:t>252</m:t>
            </m:r>
          </m:sup>
          <m:e>
            <m:r>
              <m:rPr>
                <m:sty m:val="p"/>
              </m:rPr>
              <w:rPr>
                <w:rFonts w:ascii="Cambria Math" w:hAnsi="Cambria Math"/>
                <w:color w:val="000000" w:themeColor="text1"/>
                <w:sz w:val="24"/>
                <w:szCs w:val="24"/>
              </w:rPr>
              <m:t>Cf</m:t>
            </m:r>
          </m:e>
        </m:sPre>
      </m:oMath>
      <w:r w:rsidR="00DA36D0" w:rsidRPr="00DA36D0">
        <w:rPr>
          <w:rFonts w:ascii="Times New Roman" w:eastAsiaTheme="minorEastAsia" w:hAnsi="Times New Roman"/>
          <w:color w:val="000000" w:themeColor="text1"/>
          <w:sz w:val="24"/>
          <w:szCs w:val="24"/>
        </w:rPr>
        <w:t>)</w:t>
      </w:r>
      <w:r w:rsidR="00DA36D0">
        <w:rPr>
          <w:rFonts w:ascii="Times New Roman" w:eastAsiaTheme="minorEastAsia" w:hAnsi="Times New Roman"/>
          <w:color w:val="000000" w:themeColor="text1"/>
          <w:sz w:val="24"/>
          <w:szCs w:val="24"/>
        </w:rPr>
        <w:t xml:space="preserve">.  The detail is shown in Fig. 4.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6"/>
      </w:tblGrid>
      <w:tr w:rsidR="00DA36D0" w:rsidTr="003F5638">
        <w:tc>
          <w:tcPr>
            <w:tcW w:w="8982" w:type="dxa"/>
          </w:tcPr>
          <w:p w:rsidR="00DA36D0" w:rsidRDefault="00DA36D0" w:rsidP="00150576">
            <w:pPr>
              <w:spacing w:before="120" w:line="276" w:lineRule="auto"/>
              <w:jc w:val="center"/>
              <w:rPr>
                <w:rFonts w:ascii="Times New Roman" w:hAnsi="Times New Roman"/>
                <w:b/>
                <w:sz w:val="24"/>
                <w:szCs w:val="24"/>
              </w:rPr>
            </w:pPr>
            <w:r>
              <w:rPr>
                <w:rFonts w:ascii="Times New Roman" w:hAnsi="Times New Roman"/>
                <w:b/>
                <w:noProof/>
                <w:sz w:val="24"/>
                <w:szCs w:val="24"/>
              </w:rPr>
              <w:drawing>
                <wp:inline distT="0" distB="0" distL="0" distR="0">
                  <wp:extent cx="4924425" cy="2390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ân bằng n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24425" cy="2390775"/>
                          </a:xfrm>
                          <a:prstGeom prst="rect">
                            <a:avLst/>
                          </a:prstGeom>
                        </pic:spPr>
                      </pic:pic>
                    </a:graphicData>
                  </a:graphic>
                </wp:inline>
              </w:drawing>
            </w:r>
          </w:p>
        </w:tc>
      </w:tr>
      <w:tr w:rsidR="00DA36D0" w:rsidTr="003F5638">
        <w:tc>
          <w:tcPr>
            <w:tcW w:w="8982" w:type="dxa"/>
          </w:tcPr>
          <w:p w:rsidR="00DA36D0" w:rsidRPr="00DA36D0" w:rsidRDefault="00DA36D0" w:rsidP="00150576">
            <w:pPr>
              <w:spacing w:before="120" w:line="276" w:lineRule="auto"/>
              <w:jc w:val="center"/>
              <w:rPr>
                <w:rFonts w:ascii="Times New Roman" w:hAnsi="Times New Roman"/>
                <w:b/>
                <w:sz w:val="24"/>
                <w:szCs w:val="24"/>
              </w:rPr>
            </w:pPr>
            <w:r w:rsidRPr="00DA36D0">
              <w:rPr>
                <w:rFonts w:ascii="Times New Roman" w:hAnsi="Times New Roman"/>
                <w:b/>
                <w:sz w:val="24"/>
                <w:szCs w:val="24"/>
              </w:rPr>
              <w:t xml:space="preserve">Fig. 4: </w:t>
            </w:r>
            <w:r w:rsidRPr="00DA36D0">
              <w:rPr>
                <w:rFonts w:ascii="Times New Roman" w:eastAsiaTheme="minorEastAsia" w:hAnsi="Times New Roman"/>
                <w:b/>
                <w:sz w:val="24"/>
                <w:szCs w:val="24"/>
              </w:rPr>
              <w:t xml:space="preserve">Neutron detection efficiency and </w:t>
            </w:r>
            <w:r w:rsidRPr="00DA36D0">
              <w:rPr>
                <w:rFonts w:ascii="Times New Roman" w:hAnsi="Times New Roman"/>
                <w:b/>
                <w:sz w:val="24"/>
                <w:szCs w:val="24"/>
              </w:rPr>
              <w:t>balance energies.</w:t>
            </w:r>
          </w:p>
        </w:tc>
      </w:tr>
    </w:tbl>
    <w:p w:rsidR="00AD66DF" w:rsidRPr="002D1836" w:rsidRDefault="00AD66DF" w:rsidP="00150576">
      <w:pPr>
        <w:spacing w:before="120" w:line="276" w:lineRule="auto"/>
        <w:rPr>
          <w:rFonts w:ascii="Times New Roman" w:hAnsi="Times New Roman"/>
          <w:b/>
          <w:sz w:val="24"/>
          <w:szCs w:val="24"/>
        </w:rPr>
      </w:pPr>
      <w:r w:rsidRPr="002D1836">
        <w:rPr>
          <w:rFonts w:ascii="Times New Roman" w:hAnsi="Times New Roman"/>
          <w:b/>
          <w:sz w:val="24"/>
          <w:szCs w:val="24"/>
        </w:rPr>
        <w:t>I</w:t>
      </w:r>
      <w:r w:rsidR="00E94FBE">
        <w:rPr>
          <w:rFonts w:ascii="Times New Roman" w:hAnsi="Times New Roman"/>
          <w:b/>
          <w:sz w:val="24"/>
          <w:szCs w:val="24"/>
        </w:rPr>
        <w:t>I</w:t>
      </w:r>
      <w:r w:rsidRPr="002D1836">
        <w:rPr>
          <w:rFonts w:ascii="Times New Roman" w:hAnsi="Times New Roman"/>
          <w:b/>
          <w:sz w:val="24"/>
          <w:szCs w:val="24"/>
        </w:rPr>
        <w:t xml:space="preserve">I. </w:t>
      </w:r>
      <w:r w:rsidR="00E94FBE">
        <w:rPr>
          <w:rFonts w:ascii="Times New Roman" w:hAnsi="Times New Roman"/>
          <w:b/>
          <w:sz w:val="24"/>
          <w:szCs w:val="24"/>
        </w:rPr>
        <w:t>RESULT AND DISCUSSION</w:t>
      </w:r>
    </w:p>
    <w:p w:rsidR="00830A36" w:rsidRDefault="00E240D0" w:rsidP="00150576">
      <w:pPr>
        <w:pStyle w:val="Default"/>
        <w:spacing w:before="120" w:line="276" w:lineRule="auto"/>
        <w:rPr>
          <w:i/>
          <w:color w:val="auto"/>
        </w:rPr>
      </w:pPr>
      <w:r w:rsidRPr="002D1836">
        <w:rPr>
          <w:i/>
          <w:color w:val="auto"/>
        </w:rPr>
        <w:t>III.1. Investigation of the effective distance</w:t>
      </w:r>
    </w:p>
    <w:p w:rsidR="00625381" w:rsidRPr="00625381" w:rsidRDefault="00625381" w:rsidP="00150576">
      <w:pPr>
        <w:pStyle w:val="Default"/>
        <w:spacing w:before="120" w:line="276" w:lineRule="auto"/>
        <w:ind w:firstLine="567"/>
        <w:rPr>
          <w:i/>
          <w:color w:val="auto"/>
        </w:rPr>
      </w:pPr>
      <w:r w:rsidRPr="00434091">
        <w:rPr>
          <w:color w:val="auto"/>
        </w:rPr>
        <w:t xml:space="preserve">The use of both fast and thermal scintllator allows the energy response function to be optimized for a wide range of operational spectra. Therefore, investigation of appropriate </w:t>
      </w:r>
      <w:r w:rsidR="001557F4">
        <w:rPr>
          <w:color w:val="auto"/>
        </w:rPr>
        <w:t xml:space="preserve">effective distance </w:t>
      </w:r>
      <w:r w:rsidRPr="00434091">
        <w:rPr>
          <w:color w:val="auto"/>
        </w:rPr>
        <w:t xml:space="preserve">is </w:t>
      </w:r>
      <w:r w:rsidR="00747E3A" w:rsidRPr="00434091">
        <w:rPr>
          <w:color w:val="auto"/>
        </w:rPr>
        <w:t>nec</w:t>
      </w:r>
      <w:r w:rsidR="00747E3A">
        <w:rPr>
          <w:color w:val="auto"/>
        </w:rPr>
        <w:t>e</w:t>
      </w:r>
      <w:r w:rsidR="00747E3A" w:rsidRPr="00434091">
        <w:rPr>
          <w:color w:val="auto"/>
        </w:rPr>
        <w:t>ssary</w:t>
      </w:r>
      <w:r>
        <w:rPr>
          <w:i/>
          <w:color w:val="auto"/>
        </w:rPr>
        <w:t xml:space="preserve">. </w:t>
      </w:r>
    </w:p>
    <w:p w:rsidR="00A27182" w:rsidRPr="002D1836" w:rsidRDefault="00E240D0" w:rsidP="00150576">
      <w:pPr>
        <w:spacing w:before="120" w:line="276" w:lineRule="auto"/>
        <w:ind w:firstLine="567"/>
        <w:rPr>
          <w:rFonts w:ascii="Times New Roman" w:hAnsi="Times New Roman"/>
          <w:sz w:val="24"/>
          <w:szCs w:val="24"/>
        </w:rPr>
      </w:pPr>
      <w:r w:rsidRPr="00434091">
        <w:rPr>
          <w:rFonts w:ascii="Times New Roman" w:hAnsi="Times New Roman"/>
          <w:sz w:val="24"/>
          <w:szCs w:val="24"/>
        </w:rPr>
        <w:t>The self-developed neutron survey meter</w:t>
      </w:r>
      <w:r w:rsidR="000D6807" w:rsidRPr="00434091">
        <w:rPr>
          <w:rFonts w:ascii="Times New Roman" w:hAnsi="Times New Roman"/>
          <w:sz w:val="24"/>
          <w:szCs w:val="24"/>
        </w:rPr>
        <w:t xml:space="preserve"> </w:t>
      </w:r>
      <w:r w:rsidRPr="00434091">
        <w:rPr>
          <w:rFonts w:ascii="Times New Roman" w:hAnsi="Times New Roman"/>
          <w:sz w:val="24"/>
          <w:szCs w:val="24"/>
        </w:rPr>
        <w:t xml:space="preserve">was used to measure the count rate caused by 02 a bare </w:t>
      </w:r>
      <m:oMath>
        <m:sPre>
          <m:sPrePr>
            <m:ctrlPr>
              <w:rPr>
                <w:rFonts w:ascii="Cambria Math" w:hAnsi="Cambria Math"/>
                <w:iCs/>
                <w:sz w:val="24"/>
                <w:szCs w:val="24"/>
              </w:rPr>
            </m:ctrlPr>
          </m:sPrePr>
          <m:sub>
            <m:r>
              <m:rPr>
                <m:sty m:val="p"/>
              </m:rPr>
              <w:rPr>
                <w:rFonts w:ascii="Cambria Math" w:hAnsi="Cambria Math"/>
                <w:sz w:val="24"/>
                <w:szCs w:val="24"/>
              </w:rPr>
              <m:t xml:space="preserve"> </m:t>
            </m:r>
          </m:sub>
          <m:sup>
            <m:r>
              <m:rPr>
                <m:sty m:val="p"/>
              </m:rPr>
              <w:rPr>
                <w:rFonts w:ascii="Cambria Math" w:hAnsi="Cambria Math"/>
                <w:sz w:val="24"/>
                <w:szCs w:val="24"/>
              </w:rPr>
              <m:t>241</m:t>
            </m:r>
          </m:sup>
          <m:e>
            <m:r>
              <m:rPr>
                <m:sty m:val="p"/>
              </m:rPr>
              <w:rPr>
                <w:rFonts w:ascii="Cambria Math" w:hAnsi="Cambria Math"/>
                <w:sz w:val="24"/>
                <w:szCs w:val="24"/>
              </w:rPr>
              <m:t>Am-</m:t>
            </m:r>
            <m:sPre>
              <m:sPrePr>
                <m:ctrlPr>
                  <w:rPr>
                    <w:rFonts w:ascii="Cambria Math" w:hAnsi="Cambria Math"/>
                    <w:iCs/>
                    <w:sz w:val="24"/>
                    <w:szCs w:val="24"/>
                  </w:rPr>
                </m:ctrlPr>
              </m:sPrePr>
              <m:sub>
                <m:r>
                  <m:rPr>
                    <m:sty m:val="p"/>
                  </m:rPr>
                  <w:rPr>
                    <w:rFonts w:ascii="Cambria Math" w:hAnsi="Cambria Math"/>
                    <w:sz w:val="24"/>
                    <w:szCs w:val="24"/>
                  </w:rPr>
                  <m:t xml:space="preserve"> </m:t>
                </m:r>
              </m:sub>
              <m:sup>
                <m:r>
                  <m:rPr>
                    <m:sty m:val="p"/>
                  </m:rPr>
                  <w:rPr>
                    <w:rFonts w:ascii="Cambria Math" w:hAnsi="Cambria Math"/>
                    <w:sz w:val="24"/>
                    <w:szCs w:val="24"/>
                  </w:rPr>
                  <m:t>9</m:t>
                </m:r>
              </m:sup>
              <m:e>
                <m:r>
                  <m:rPr>
                    <m:sty m:val="p"/>
                  </m:rPr>
                  <w:rPr>
                    <w:rFonts w:ascii="Cambria Math" w:hAnsi="Cambria Math"/>
                    <w:sz w:val="24"/>
                    <w:szCs w:val="24"/>
                  </w:rPr>
                  <m:t>Be</m:t>
                </m:r>
              </m:e>
            </m:sPre>
          </m:e>
        </m:sPre>
      </m:oMath>
      <w:r w:rsidRPr="00434091">
        <w:rPr>
          <w:rFonts w:ascii="Times New Roman" w:hAnsi="Times New Roman"/>
          <w:sz w:val="24"/>
          <w:szCs w:val="24"/>
        </w:rPr>
        <w:t xml:space="preserve"> neutron sources</w:t>
      </w:r>
      <w:r w:rsidR="00625381" w:rsidRPr="00434091">
        <w:rPr>
          <w:rFonts w:ascii="Times New Roman" w:hAnsi="Times New Roman"/>
          <w:sz w:val="24"/>
          <w:szCs w:val="24"/>
        </w:rPr>
        <w:t xml:space="preserve"> strengths of 80 mCi and 40 mCi. </w:t>
      </w:r>
      <w:r w:rsidRPr="00434091">
        <w:rPr>
          <w:rFonts w:ascii="Times New Roman" w:hAnsi="Times New Roman"/>
          <w:sz w:val="24"/>
          <w:szCs w:val="24"/>
        </w:rPr>
        <w:t xml:space="preserve"> </w:t>
      </w:r>
      <m:oMath>
        <m:sPre>
          <m:sPrePr>
            <m:ctrlPr>
              <w:rPr>
                <w:rFonts w:ascii="Cambria Math" w:hAnsi="Cambria Math"/>
                <w:iCs/>
                <w:sz w:val="24"/>
                <w:szCs w:val="24"/>
              </w:rPr>
            </m:ctrlPr>
          </m:sPrePr>
          <m:sub>
            <m:r>
              <m:rPr>
                <m:sty m:val="p"/>
              </m:rPr>
              <w:rPr>
                <w:rFonts w:ascii="Cambria Math" w:hAnsi="Cambria Math"/>
                <w:sz w:val="24"/>
                <w:szCs w:val="24"/>
              </w:rPr>
              <m:t xml:space="preserve"> </m:t>
            </m:r>
          </m:sub>
          <m:sup>
            <m:r>
              <m:rPr>
                <m:sty m:val="p"/>
              </m:rPr>
              <w:rPr>
                <w:rFonts w:ascii="Cambria Math" w:hAnsi="Cambria Math"/>
                <w:sz w:val="24"/>
                <w:szCs w:val="24"/>
              </w:rPr>
              <m:t>241</m:t>
            </m:r>
          </m:sup>
          <m:e>
            <m:r>
              <m:rPr>
                <m:sty m:val="p"/>
              </m:rPr>
              <w:rPr>
                <w:rFonts w:ascii="Cambria Math" w:hAnsi="Cambria Math"/>
                <w:sz w:val="24"/>
                <w:szCs w:val="24"/>
              </w:rPr>
              <m:t>Am-</m:t>
            </m:r>
            <m:sPre>
              <m:sPrePr>
                <m:ctrlPr>
                  <w:rPr>
                    <w:rFonts w:ascii="Cambria Math" w:hAnsi="Cambria Math"/>
                    <w:iCs/>
                    <w:sz w:val="24"/>
                    <w:szCs w:val="24"/>
                  </w:rPr>
                </m:ctrlPr>
              </m:sPrePr>
              <m:sub>
                <m:r>
                  <m:rPr>
                    <m:sty m:val="p"/>
                  </m:rPr>
                  <w:rPr>
                    <w:rFonts w:ascii="Cambria Math" w:hAnsi="Cambria Math"/>
                    <w:sz w:val="24"/>
                    <w:szCs w:val="24"/>
                  </w:rPr>
                  <m:t xml:space="preserve"> </m:t>
                </m:r>
              </m:sub>
              <m:sup>
                <m:r>
                  <m:rPr>
                    <m:sty m:val="p"/>
                  </m:rPr>
                  <w:rPr>
                    <w:rFonts w:ascii="Cambria Math" w:hAnsi="Cambria Math"/>
                    <w:sz w:val="24"/>
                    <w:szCs w:val="24"/>
                  </w:rPr>
                  <m:t>9</m:t>
                </m:r>
              </m:sup>
              <m:e>
                <m:r>
                  <m:rPr>
                    <m:sty m:val="p"/>
                  </m:rPr>
                  <w:rPr>
                    <w:rFonts w:ascii="Cambria Math" w:hAnsi="Cambria Math"/>
                    <w:sz w:val="24"/>
                    <w:szCs w:val="24"/>
                  </w:rPr>
                  <m:t>Be</m:t>
                </m:r>
              </m:e>
            </m:sPre>
          </m:e>
        </m:sPre>
      </m:oMath>
      <w:r w:rsidR="00625381" w:rsidRPr="00434091">
        <w:rPr>
          <w:rFonts w:ascii="Times New Roman" w:hAnsi="Times New Roman"/>
          <w:sz w:val="24"/>
          <w:szCs w:val="24"/>
        </w:rPr>
        <w:t xml:space="preserve"> is an anpha neutron</w:t>
      </w:r>
      <w:r w:rsidR="00434091" w:rsidRPr="00434091">
        <w:rPr>
          <w:rFonts w:ascii="Times New Roman" w:hAnsi="Times New Roman"/>
          <w:sz w:val="24"/>
          <w:szCs w:val="24"/>
        </w:rPr>
        <w:t xml:space="preserve"> source</w:t>
      </w:r>
      <w:r w:rsidR="00625381" w:rsidRPr="00434091">
        <w:rPr>
          <w:rFonts w:ascii="Times New Roman" w:hAnsi="Times New Roman"/>
          <w:sz w:val="24"/>
          <w:szCs w:val="24"/>
        </w:rPr>
        <w:t xml:space="preserve"> with average neutron energy 4.2 MeV.</w:t>
      </w:r>
      <w:r w:rsidR="00434091" w:rsidRPr="00434091">
        <w:rPr>
          <w:rFonts w:ascii="Times New Roman" w:hAnsi="Times New Roman"/>
          <w:sz w:val="24"/>
          <w:szCs w:val="24"/>
        </w:rPr>
        <w:t xml:space="preserve"> In this experimental</w:t>
      </w:r>
      <w:r w:rsidR="00625381" w:rsidRPr="00434091">
        <w:rPr>
          <w:rFonts w:ascii="Times New Roman" w:hAnsi="Times New Roman"/>
          <w:sz w:val="24"/>
          <w:szCs w:val="24"/>
        </w:rPr>
        <w:t xml:space="preserve"> </w:t>
      </w:r>
      <w:r w:rsidR="00434091" w:rsidRPr="00434091">
        <w:rPr>
          <w:rFonts w:ascii="Times New Roman" w:hAnsi="Times New Roman"/>
          <w:sz w:val="24"/>
          <w:szCs w:val="24"/>
        </w:rPr>
        <w:t>0</w:t>
      </w:r>
      <w:r w:rsidR="00625381" w:rsidRPr="00434091">
        <w:rPr>
          <w:rFonts w:ascii="Times New Roman" w:hAnsi="Times New Roman"/>
          <w:sz w:val="24"/>
          <w:szCs w:val="24"/>
        </w:rPr>
        <w:t xml:space="preserve">2 </w:t>
      </w:r>
      <w:r w:rsidR="00625381" w:rsidRPr="00434091">
        <w:rPr>
          <w:rFonts w:ascii="Times New Roman" w:hAnsi="Times New Roman"/>
          <w:sz w:val="24"/>
          <w:szCs w:val="24"/>
        </w:rPr>
        <w:lastRenderedPageBreak/>
        <w:t>source were  placed parallel to the detector surface</w:t>
      </w:r>
      <w:r w:rsidR="00434091" w:rsidRPr="00434091">
        <w:rPr>
          <w:rFonts w:ascii="Times New Roman" w:hAnsi="Times New Roman"/>
          <w:sz w:val="24"/>
          <w:szCs w:val="24"/>
        </w:rPr>
        <w:t>.</w:t>
      </w:r>
      <w:r w:rsidR="00D43C73">
        <w:rPr>
          <w:rFonts w:ascii="Times New Roman" w:hAnsi="Times New Roman"/>
          <w:sz w:val="24"/>
          <w:szCs w:val="24"/>
        </w:rPr>
        <w:t xml:space="preserve"> </w:t>
      </w:r>
      <w:r w:rsidR="00A27182" w:rsidRPr="002D1836">
        <w:rPr>
          <w:rFonts w:ascii="Times New Roman" w:hAnsi="Times New Roman"/>
          <w:sz w:val="24"/>
          <w:szCs w:val="24"/>
        </w:rPr>
        <w:t>The experim</w:t>
      </w:r>
      <w:r w:rsidR="00DF4D5E">
        <w:rPr>
          <w:rFonts w:ascii="Times New Roman" w:hAnsi="Times New Roman"/>
          <w:sz w:val="24"/>
          <w:szCs w:val="24"/>
        </w:rPr>
        <w:t>ental setup can be seen in Fig.5</w:t>
      </w:r>
      <w:r w:rsidR="00A27182" w:rsidRPr="002D1836">
        <w:rPr>
          <w:rFonts w:ascii="Times New Roman" w:hAnsi="Times New Roman"/>
          <w:sz w:val="24"/>
          <w:szCs w:val="24"/>
        </w:rPr>
        <w:t xml:space="preserve">. </w:t>
      </w:r>
    </w:p>
    <w:tbl>
      <w:tblPr>
        <w:tblStyle w:val="TableGrid"/>
        <w:tblW w:w="8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6"/>
      </w:tblGrid>
      <w:tr w:rsidR="00A27182" w:rsidRPr="002D1836" w:rsidTr="004F2ACB">
        <w:trPr>
          <w:trHeight w:val="3709"/>
        </w:trPr>
        <w:tc>
          <w:tcPr>
            <w:tcW w:w="8966" w:type="dxa"/>
          </w:tcPr>
          <w:p w:rsidR="00A27182" w:rsidRPr="002D1836" w:rsidRDefault="002C0DAF" w:rsidP="00150576">
            <w:pPr>
              <w:spacing w:before="120" w:line="276" w:lineRule="auto"/>
              <w:jc w:val="center"/>
              <w:rPr>
                <w:rFonts w:ascii="Times New Roman" w:hAnsi="Times New Roman"/>
                <w:color w:val="FF0000"/>
                <w:sz w:val="24"/>
                <w:szCs w:val="24"/>
              </w:rPr>
            </w:pPr>
            <w:r>
              <w:rPr>
                <w:rFonts w:ascii="Times New Roman" w:hAnsi="Times New Roman"/>
                <w:noProof/>
                <w:color w:val="FF0000"/>
                <w:sz w:val="24"/>
                <w:szCs w:val="24"/>
              </w:rPr>
              <w:drawing>
                <wp:inline distT="0" distB="0" distL="0" distR="0">
                  <wp:extent cx="3952875" cy="2495550"/>
                  <wp:effectExtent l="0" t="0" r="0" b="0"/>
                  <wp:docPr id="8" name="Picture 7" descr="sơ đồ bố tr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ơ đồ bố trí.png"/>
                          <pic:cNvPicPr/>
                        </pic:nvPicPr>
                        <pic:blipFill>
                          <a:blip r:embed="rId14" cstate="print"/>
                          <a:stretch>
                            <a:fillRect/>
                          </a:stretch>
                        </pic:blipFill>
                        <pic:spPr>
                          <a:xfrm>
                            <a:off x="0" y="0"/>
                            <a:ext cx="3953431" cy="2495901"/>
                          </a:xfrm>
                          <a:prstGeom prst="rect">
                            <a:avLst/>
                          </a:prstGeom>
                        </pic:spPr>
                      </pic:pic>
                    </a:graphicData>
                  </a:graphic>
                </wp:inline>
              </w:drawing>
            </w:r>
          </w:p>
        </w:tc>
      </w:tr>
      <w:tr w:rsidR="00A27182" w:rsidRPr="002D1836" w:rsidTr="004F2ACB">
        <w:trPr>
          <w:trHeight w:val="325"/>
        </w:trPr>
        <w:tc>
          <w:tcPr>
            <w:tcW w:w="8966" w:type="dxa"/>
          </w:tcPr>
          <w:p w:rsidR="00A27182" w:rsidRPr="00E55377" w:rsidRDefault="00DF4D5E" w:rsidP="00150576">
            <w:pPr>
              <w:pStyle w:val="Caption"/>
              <w:spacing w:line="276" w:lineRule="auto"/>
              <w:ind w:left="1148" w:hanging="984"/>
              <w:jc w:val="center"/>
              <w:rPr>
                <w:rFonts w:cs="Times New Roman"/>
                <w:b/>
                <w:i w:val="0"/>
                <w:color w:val="auto"/>
                <w:sz w:val="24"/>
                <w:szCs w:val="24"/>
              </w:rPr>
            </w:pPr>
            <w:r>
              <w:rPr>
                <w:rFonts w:cs="Times New Roman"/>
                <w:b/>
                <w:i w:val="0"/>
                <w:color w:val="auto"/>
                <w:sz w:val="24"/>
                <w:szCs w:val="24"/>
              </w:rPr>
              <w:t>Fig. 5</w:t>
            </w:r>
            <w:r w:rsidR="00A27182" w:rsidRPr="002D1836">
              <w:rPr>
                <w:rFonts w:cs="Times New Roman"/>
                <w:b/>
                <w:i w:val="0"/>
                <w:color w:val="auto"/>
                <w:sz w:val="24"/>
                <w:szCs w:val="24"/>
              </w:rPr>
              <w:t>: Experimental setup for investigating the effective distance</w:t>
            </w:r>
          </w:p>
        </w:tc>
      </w:tr>
    </w:tbl>
    <w:p w:rsidR="00A27182" w:rsidRPr="002174B1" w:rsidRDefault="004F2ACB" w:rsidP="00150576">
      <w:pPr>
        <w:pStyle w:val="Heading4"/>
        <w:shd w:val="clear" w:color="auto" w:fill="FFFFFF"/>
        <w:spacing w:before="72" w:beforeAutospacing="0" w:after="0" w:afterAutospacing="0" w:line="276" w:lineRule="auto"/>
        <w:jc w:val="both"/>
        <w:rPr>
          <w:b w:val="0"/>
          <w:sz w:val="21"/>
          <w:szCs w:val="21"/>
        </w:rPr>
      </w:pPr>
      <w:r>
        <w:rPr>
          <w:color w:val="FF0000"/>
        </w:rPr>
        <w:tab/>
      </w:r>
      <w:r w:rsidR="00C70839" w:rsidRPr="002174B1">
        <w:rPr>
          <w:rFonts w:eastAsiaTheme="minorEastAsia"/>
          <w:b w:val="0"/>
          <w:iCs/>
        </w:rPr>
        <w:t>The total count rates were measured in the distance range from 0 cm to 75 cm with a step of 15 cm (at each distan</w:t>
      </w:r>
      <w:r w:rsidR="00434091" w:rsidRPr="002174B1">
        <w:rPr>
          <w:rFonts w:eastAsiaTheme="minorEastAsia"/>
          <w:b w:val="0"/>
          <w:iCs/>
        </w:rPr>
        <w:t xml:space="preserve">ce, </w:t>
      </w:r>
      <w:r w:rsidR="00486E29" w:rsidRPr="002174B1">
        <w:rPr>
          <w:rFonts w:eastAsiaTheme="minorEastAsia"/>
          <w:b w:val="0"/>
          <w:iCs/>
        </w:rPr>
        <w:t>measurements were performed 25</w:t>
      </w:r>
      <w:r w:rsidR="00434091" w:rsidRPr="002174B1">
        <w:rPr>
          <w:rFonts w:eastAsiaTheme="minorEastAsia"/>
          <w:b w:val="0"/>
          <w:iCs/>
        </w:rPr>
        <w:t xml:space="preserve"> </w:t>
      </w:r>
      <w:r w:rsidR="00C70839" w:rsidRPr="002174B1">
        <w:rPr>
          <w:rFonts w:eastAsiaTheme="minorEastAsia"/>
          <w:b w:val="0"/>
          <w:iCs/>
        </w:rPr>
        <w:t>times</w:t>
      </w:r>
      <w:r w:rsidR="00486E29" w:rsidRPr="002174B1">
        <w:rPr>
          <w:rFonts w:eastAsiaTheme="minorEastAsia"/>
          <w:b w:val="0"/>
          <w:iCs/>
        </w:rPr>
        <w:t xml:space="preserve"> with each side 5 times</w:t>
      </w:r>
      <w:r w:rsidR="00C70839" w:rsidRPr="002174B1">
        <w:rPr>
          <w:rFonts w:eastAsiaTheme="minorEastAsia"/>
          <w:b w:val="0"/>
          <w:iCs/>
        </w:rPr>
        <w:t xml:space="preserve">). </w:t>
      </w:r>
      <w:r w:rsidR="00A27182" w:rsidRPr="002174B1">
        <w:rPr>
          <w:b w:val="0"/>
        </w:rPr>
        <w:t>The average count rate</w:t>
      </w:r>
      <w:r w:rsidR="00C70839" w:rsidRPr="002174B1">
        <w:rPr>
          <w:b w:val="0"/>
        </w:rPr>
        <w:t xml:space="preserve"> at each distance was calculated as shown in Table </w:t>
      </w:r>
      <w:r w:rsidR="00A27182" w:rsidRPr="002174B1">
        <w:rPr>
          <w:b w:val="0"/>
        </w:rPr>
        <w:t xml:space="preserve">1. </w:t>
      </w:r>
      <w:r w:rsidR="00C70839" w:rsidRPr="002174B1">
        <w:rPr>
          <w:b w:val="0"/>
        </w:rPr>
        <w:t>Where, “</w:t>
      </w:r>
      <w:r w:rsidR="00C70839" w:rsidRPr="002174B1">
        <w:rPr>
          <w:b w:val="0"/>
          <w:i/>
        </w:rPr>
        <w:t>D</w:t>
      </w:r>
      <w:r w:rsidR="00C70839" w:rsidRPr="002174B1">
        <w:rPr>
          <w:b w:val="0"/>
        </w:rPr>
        <w:t xml:space="preserve">” is </w:t>
      </w:r>
      <w:r w:rsidR="00434091" w:rsidRPr="002174B1">
        <w:rPr>
          <w:b w:val="0"/>
        </w:rPr>
        <w:t>distance from source to detector</w:t>
      </w:r>
      <w:r w:rsidR="00C70839" w:rsidRPr="002174B1">
        <w:rPr>
          <w:b w:val="0"/>
        </w:rPr>
        <w:t>; “</w:t>
      </w:r>
      <w:r w:rsidR="00434091" w:rsidRPr="002174B1">
        <w:rPr>
          <w:b w:val="0"/>
          <w:i/>
        </w:rPr>
        <w:t>Side A</w:t>
      </w:r>
      <w:r w:rsidR="00C70839" w:rsidRPr="002174B1">
        <w:rPr>
          <w:b w:val="0"/>
          <w:i/>
        </w:rPr>
        <w:t>BC</w:t>
      </w:r>
      <w:r w:rsidR="00C70839" w:rsidRPr="002174B1">
        <w:rPr>
          <w:b w:val="0"/>
        </w:rPr>
        <w:t>” is</w:t>
      </w:r>
      <w:r w:rsidR="00434091" w:rsidRPr="002174B1">
        <w:rPr>
          <w:b w:val="0"/>
        </w:rPr>
        <w:t xml:space="preserve"> one of four sides fast s</w:t>
      </w:r>
      <w:r w:rsidR="002D021F" w:rsidRPr="002174B1">
        <w:rPr>
          <w:b w:val="0"/>
        </w:rPr>
        <w:t>c</w:t>
      </w:r>
      <w:r w:rsidR="00D43C73">
        <w:rPr>
          <w:b w:val="0"/>
        </w:rPr>
        <w:t>intill</w:t>
      </w:r>
      <w:r w:rsidR="00434091" w:rsidRPr="002174B1">
        <w:rPr>
          <w:b w:val="0"/>
        </w:rPr>
        <w:t>ator of probe</w:t>
      </w:r>
      <w:r w:rsidR="00C70839" w:rsidRPr="002174B1">
        <w:rPr>
          <w:b w:val="0"/>
        </w:rPr>
        <w:t>; “</w:t>
      </w:r>
      <w:r w:rsidR="00C70839" w:rsidRPr="002174B1">
        <w:rPr>
          <w:b w:val="0"/>
          <w:i/>
        </w:rPr>
        <w:t>SD</w:t>
      </w:r>
      <w:r w:rsidR="00434091" w:rsidRPr="002174B1">
        <w:rPr>
          <w:b w:val="0"/>
        </w:rPr>
        <w:t>” is standard deviation</w:t>
      </w:r>
      <w:r w:rsidR="00C70839" w:rsidRPr="002174B1">
        <w:rPr>
          <w:b w:val="0"/>
        </w:rPr>
        <w:t>; “</w:t>
      </w:r>
      <w:r w:rsidR="00C70839" w:rsidRPr="002174B1">
        <w:rPr>
          <w:b w:val="0"/>
          <w:i/>
        </w:rPr>
        <w:t>A</w:t>
      </w:r>
      <w:r w:rsidR="00C70839" w:rsidRPr="002174B1">
        <w:rPr>
          <w:b w:val="0"/>
        </w:rPr>
        <w:t>” is the co</w:t>
      </w:r>
      <w:r w:rsidR="00486E29" w:rsidRPr="002174B1">
        <w:rPr>
          <w:b w:val="0"/>
        </w:rPr>
        <w:t>unt rates averaged over all of five sides</w:t>
      </w:r>
      <w:r w:rsidR="00C70839" w:rsidRPr="002174B1">
        <w:rPr>
          <w:b w:val="0"/>
        </w:rPr>
        <w:t>; “</w:t>
      </w:r>
      <w:r w:rsidR="00C70839" w:rsidRPr="002174B1">
        <w:rPr>
          <w:b w:val="0"/>
          <w:i/>
        </w:rPr>
        <w:t>P</w:t>
      </w:r>
      <w:r w:rsidR="00C70839" w:rsidRPr="002174B1">
        <w:rPr>
          <w:b w:val="0"/>
        </w:rPr>
        <w:t>”</w:t>
      </w:r>
      <w:r w:rsidR="00CC1C07" w:rsidRPr="002174B1">
        <w:rPr>
          <w:b w:val="0"/>
        </w:rPr>
        <w:t xml:space="preserve"> is the detection probability </w:t>
      </w:r>
      <w:r w:rsidR="00B81354" w:rsidRPr="002174B1">
        <w:rPr>
          <w:b w:val="0"/>
        </w:rPr>
        <w:t>which is a function of dista</w:t>
      </w:r>
      <w:r w:rsidR="00C70839" w:rsidRPr="002174B1">
        <w:rPr>
          <w:b w:val="0"/>
        </w:rPr>
        <w:t>nce from the source</w:t>
      </w:r>
      <w:r w:rsidR="00B81354" w:rsidRPr="002174B1">
        <w:rPr>
          <w:b w:val="0"/>
        </w:rPr>
        <w:t xml:space="preserve"> (</w:t>
      </w:r>
      <w:r w:rsidR="00486E29" w:rsidRPr="002174B1">
        <w:rPr>
          <w:b w:val="0"/>
        </w:rPr>
        <w:t>“P” is Confidence intervals</w:t>
      </w:r>
      <w:r w:rsidR="0033069E" w:rsidRPr="002174B1">
        <w:rPr>
          <w:b w:val="0"/>
        </w:rPr>
        <w:t xml:space="preserve"> of value average with each distance</w:t>
      </w:r>
      <w:r w:rsidR="00486E29" w:rsidRPr="002174B1">
        <w:rPr>
          <w:b w:val="0"/>
        </w:rPr>
        <w:t xml:space="preserve"> </w:t>
      </w:r>
      <w:r w:rsidR="00B81354" w:rsidRPr="002174B1">
        <w:rPr>
          <w:b w:val="0"/>
        </w:rPr>
        <w:t>)</w:t>
      </w:r>
      <w:r w:rsidR="000D6807" w:rsidRPr="002174B1">
        <w:rPr>
          <w:b w:val="0"/>
        </w:rPr>
        <w:t>. The “P</w:t>
      </w:r>
      <w:r w:rsidR="00DF4D5E">
        <w:rPr>
          <w:b w:val="0"/>
        </w:rPr>
        <w:t>” values are shown in the Table 1.</w:t>
      </w:r>
      <w:r w:rsidR="00C70839" w:rsidRPr="002174B1">
        <w:rPr>
          <w:b w:val="0"/>
        </w:rPr>
        <w:t xml:space="preserve"> T</w:t>
      </w:r>
      <w:r w:rsidR="00C70839" w:rsidRPr="002174B1">
        <w:rPr>
          <w:rFonts w:eastAsiaTheme="minorEastAsia"/>
          <w:b w:val="0"/>
          <w:iCs/>
        </w:rPr>
        <w:t>he effective distance for the measurements</w:t>
      </w:r>
      <w:r w:rsidR="00B81354" w:rsidRPr="002174B1">
        <w:rPr>
          <w:rFonts w:eastAsiaTheme="minorEastAsia"/>
          <w:b w:val="0"/>
          <w:iCs/>
        </w:rPr>
        <w:t xml:space="preserve"> using </w:t>
      </w:r>
      <w:r w:rsidR="00C70839" w:rsidRPr="002174B1">
        <w:rPr>
          <w:rFonts w:eastAsiaTheme="minorEastAsia"/>
          <w:b w:val="0"/>
          <w:iCs/>
        </w:rPr>
        <w:t xml:space="preserve">the </w:t>
      </w:r>
      <w:r w:rsidR="00B81354" w:rsidRPr="002174B1">
        <w:rPr>
          <w:rFonts w:eastAsiaTheme="minorEastAsia"/>
          <w:b w:val="0"/>
          <w:iCs/>
        </w:rPr>
        <w:t xml:space="preserve">self-developed neutron survey meter was chosen </w:t>
      </w:r>
      <w:r w:rsidR="00410722" w:rsidRPr="002174B1">
        <w:rPr>
          <w:rFonts w:eastAsiaTheme="minorEastAsia"/>
          <w:b w:val="0"/>
          <w:iCs/>
        </w:rPr>
        <w:t xml:space="preserve">at the distances greater than ones those have </w:t>
      </w:r>
      <w:r w:rsidR="00B81354" w:rsidRPr="002174B1">
        <w:rPr>
          <w:rFonts w:eastAsiaTheme="minorEastAsia"/>
          <w:b w:val="0"/>
          <w:iCs/>
        </w:rPr>
        <w:t>the “</w:t>
      </w:r>
      <w:r w:rsidR="00B81354" w:rsidRPr="002174B1">
        <w:rPr>
          <w:rFonts w:eastAsiaTheme="minorEastAsia"/>
          <w:b w:val="0"/>
          <w:i/>
          <w:iCs/>
        </w:rPr>
        <w:t>P</w:t>
      </w:r>
      <w:r w:rsidR="00B81354" w:rsidRPr="002174B1">
        <w:rPr>
          <w:rFonts w:eastAsiaTheme="minorEastAsia"/>
          <w:b w:val="0"/>
          <w:iCs/>
        </w:rPr>
        <w:t>” value greater than 95%</w:t>
      </w:r>
      <w:r w:rsidR="00410722" w:rsidRPr="002174B1">
        <w:rPr>
          <w:rFonts w:eastAsiaTheme="minorEastAsia"/>
          <w:b w:val="0"/>
          <w:iCs/>
        </w:rPr>
        <w:t xml:space="preserve"> (i.e. 0.95)</w:t>
      </w:r>
      <w:r w:rsidR="00C70839" w:rsidRPr="002174B1">
        <w:rPr>
          <w:rFonts w:eastAsiaTheme="minorEastAsia"/>
          <w:b w:val="0"/>
          <w:iCs/>
        </w:rPr>
        <w:t>.</w:t>
      </w:r>
      <w:r w:rsidR="00CC1C07" w:rsidRPr="002174B1">
        <w:rPr>
          <w:rFonts w:eastAsiaTheme="minorEastAsia"/>
          <w:b w:val="0"/>
          <w:iCs/>
        </w:rPr>
        <w:t xml:space="preserve"> </w:t>
      </w:r>
    </w:p>
    <w:p w:rsidR="00C70839" w:rsidRPr="002D1836" w:rsidRDefault="002D729D" w:rsidP="00150576">
      <w:pPr>
        <w:pStyle w:val="Caption"/>
        <w:spacing w:before="120" w:after="0" w:line="276" w:lineRule="auto"/>
        <w:rPr>
          <w:b/>
          <w:i w:val="0"/>
          <w:color w:val="00B050"/>
          <w:sz w:val="24"/>
          <w:szCs w:val="24"/>
        </w:rPr>
      </w:pPr>
      <w:r w:rsidRPr="002D1836">
        <w:rPr>
          <w:rFonts w:cs="Times New Roman"/>
          <w:b/>
          <w:i w:val="0"/>
          <w:color w:val="auto"/>
          <w:sz w:val="24"/>
          <w:szCs w:val="24"/>
        </w:rPr>
        <w:t>Table 1: The count rates (cpm) caused by 02 neutron sources were measured by the self-developed neutron survey meter as a function of distance</w:t>
      </w:r>
      <w:r w:rsidR="006D4E1C" w:rsidRPr="002D1836">
        <w:rPr>
          <w:rFonts w:cs="Times New Roman"/>
          <w:b/>
          <w:i w:val="0"/>
          <w:color w:val="auto"/>
          <w:sz w:val="24"/>
          <w:szCs w:val="24"/>
        </w:rPr>
        <w:t>s</w:t>
      </w:r>
    </w:p>
    <w:tbl>
      <w:tblPr>
        <w:tblpPr w:leftFromText="180" w:rightFromText="180" w:vertAnchor="text" w:horzAnchor="margin" w:tblpXSpec="center" w:tblpY="476"/>
        <w:tblW w:w="6051" w:type="pct"/>
        <w:tblLayout w:type="fixed"/>
        <w:tblLook w:val="04A0" w:firstRow="1" w:lastRow="0" w:firstColumn="1" w:lastColumn="0" w:noHBand="0" w:noVBand="1"/>
      </w:tblPr>
      <w:tblGrid>
        <w:gridCol w:w="653"/>
        <w:gridCol w:w="1327"/>
        <w:gridCol w:w="1441"/>
        <w:gridCol w:w="1585"/>
        <w:gridCol w:w="1585"/>
        <w:gridCol w:w="1441"/>
        <w:gridCol w:w="1041"/>
        <w:gridCol w:w="791"/>
        <w:gridCol w:w="733"/>
      </w:tblGrid>
      <w:tr w:rsidR="00DF4D5E" w:rsidRPr="002D1836" w:rsidTr="00150576">
        <w:trPr>
          <w:trHeight w:val="465"/>
        </w:trPr>
        <w:tc>
          <w:tcPr>
            <w:tcW w:w="30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70839" w:rsidRPr="002D1836" w:rsidRDefault="00C70839" w:rsidP="00150576">
            <w:pPr>
              <w:spacing w:line="276" w:lineRule="auto"/>
              <w:jc w:val="center"/>
              <w:rPr>
                <w:rFonts w:ascii="Times New Roman" w:hAnsi="Times New Roman"/>
                <w:b/>
                <w:i/>
                <w:sz w:val="24"/>
                <w:szCs w:val="24"/>
              </w:rPr>
            </w:pPr>
            <w:r w:rsidRPr="002D1836">
              <w:rPr>
                <w:rFonts w:ascii="Times New Roman" w:hAnsi="Times New Roman"/>
                <w:b/>
                <w:i/>
                <w:sz w:val="24"/>
                <w:szCs w:val="24"/>
              </w:rPr>
              <w:t>D</w:t>
            </w:r>
            <w:r w:rsidRPr="002D1836">
              <w:rPr>
                <w:rFonts w:ascii="Times New Roman" w:hAnsi="Times New Roman"/>
                <w:b/>
                <w:i/>
                <w:sz w:val="24"/>
                <w:szCs w:val="24"/>
              </w:rPr>
              <w:br/>
              <w:t>(cm)</w:t>
            </w:r>
          </w:p>
        </w:tc>
        <w:tc>
          <w:tcPr>
            <w:tcW w:w="626" w:type="pct"/>
            <w:tcBorders>
              <w:top w:val="single" w:sz="4" w:space="0" w:color="auto"/>
              <w:left w:val="nil"/>
              <w:bottom w:val="single" w:sz="4" w:space="0" w:color="auto"/>
              <w:right w:val="single" w:sz="4" w:space="0" w:color="auto"/>
            </w:tcBorders>
            <w:shd w:val="clear" w:color="auto" w:fill="auto"/>
            <w:noWrap/>
            <w:vAlign w:val="center"/>
            <w:hideMark/>
          </w:tcPr>
          <w:p w:rsidR="00C70839" w:rsidRPr="002D1836" w:rsidRDefault="00C70839" w:rsidP="00150576">
            <w:pPr>
              <w:spacing w:line="276" w:lineRule="auto"/>
              <w:jc w:val="center"/>
              <w:rPr>
                <w:rFonts w:ascii="Times New Roman" w:hAnsi="Times New Roman"/>
                <w:b/>
                <w:i/>
                <w:sz w:val="24"/>
                <w:szCs w:val="24"/>
              </w:rPr>
            </w:pPr>
            <w:r w:rsidRPr="002D1836">
              <w:rPr>
                <w:rFonts w:ascii="Times New Roman" w:hAnsi="Times New Roman"/>
                <w:b/>
                <w:i/>
                <w:sz w:val="24"/>
                <w:szCs w:val="24"/>
              </w:rPr>
              <w:t>Thermal</w:t>
            </w:r>
          </w:p>
        </w:tc>
        <w:tc>
          <w:tcPr>
            <w:tcW w:w="680" w:type="pct"/>
            <w:tcBorders>
              <w:top w:val="single" w:sz="4" w:space="0" w:color="auto"/>
              <w:left w:val="nil"/>
              <w:bottom w:val="single" w:sz="4" w:space="0" w:color="auto"/>
              <w:right w:val="single" w:sz="4" w:space="0" w:color="auto"/>
            </w:tcBorders>
            <w:shd w:val="clear" w:color="auto" w:fill="auto"/>
            <w:noWrap/>
            <w:vAlign w:val="center"/>
            <w:hideMark/>
          </w:tcPr>
          <w:p w:rsidR="00C70839" w:rsidRPr="002D1836" w:rsidRDefault="00C70839" w:rsidP="00150576">
            <w:pPr>
              <w:spacing w:line="276" w:lineRule="auto"/>
              <w:jc w:val="center"/>
              <w:rPr>
                <w:rFonts w:ascii="Times New Roman" w:hAnsi="Times New Roman"/>
                <w:b/>
                <w:i/>
                <w:sz w:val="24"/>
                <w:szCs w:val="24"/>
              </w:rPr>
            </w:pPr>
            <w:r w:rsidRPr="002D1836">
              <w:rPr>
                <w:rFonts w:ascii="Times New Roman" w:hAnsi="Times New Roman"/>
                <w:b/>
                <w:i/>
                <w:sz w:val="24"/>
                <w:szCs w:val="24"/>
              </w:rPr>
              <w:t>Side I</w:t>
            </w:r>
          </w:p>
        </w:tc>
        <w:tc>
          <w:tcPr>
            <w:tcW w:w="748" w:type="pct"/>
            <w:tcBorders>
              <w:top w:val="single" w:sz="4" w:space="0" w:color="auto"/>
              <w:left w:val="nil"/>
              <w:bottom w:val="single" w:sz="4" w:space="0" w:color="auto"/>
              <w:right w:val="single" w:sz="4" w:space="0" w:color="auto"/>
            </w:tcBorders>
            <w:shd w:val="clear" w:color="auto" w:fill="auto"/>
            <w:noWrap/>
            <w:vAlign w:val="center"/>
            <w:hideMark/>
          </w:tcPr>
          <w:p w:rsidR="00C70839" w:rsidRPr="002D1836" w:rsidRDefault="00C70839" w:rsidP="00150576">
            <w:pPr>
              <w:spacing w:line="276" w:lineRule="auto"/>
              <w:jc w:val="center"/>
              <w:rPr>
                <w:rFonts w:ascii="Times New Roman" w:hAnsi="Times New Roman"/>
                <w:b/>
                <w:i/>
                <w:sz w:val="24"/>
                <w:szCs w:val="24"/>
              </w:rPr>
            </w:pPr>
            <w:r w:rsidRPr="002D1836">
              <w:rPr>
                <w:rFonts w:ascii="Times New Roman" w:hAnsi="Times New Roman"/>
                <w:b/>
                <w:i/>
                <w:sz w:val="24"/>
                <w:szCs w:val="24"/>
              </w:rPr>
              <w:t>Side II</w:t>
            </w:r>
          </w:p>
        </w:tc>
        <w:tc>
          <w:tcPr>
            <w:tcW w:w="748" w:type="pct"/>
            <w:tcBorders>
              <w:top w:val="single" w:sz="4" w:space="0" w:color="auto"/>
              <w:left w:val="nil"/>
              <w:bottom w:val="single" w:sz="4" w:space="0" w:color="auto"/>
              <w:right w:val="single" w:sz="4" w:space="0" w:color="auto"/>
            </w:tcBorders>
            <w:shd w:val="clear" w:color="auto" w:fill="auto"/>
            <w:noWrap/>
            <w:vAlign w:val="center"/>
            <w:hideMark/>
          </w:tcPr>
          <w:p w:rsidR="00C70839" w:rsidRPr="002D1836" w:rsidRDefault="00C70839" w:rsidP="00150576">
            <w:pPr>
              <w:spacing w:line="276" w:lineRule="auto"/>
              <w:jc w:val="center"/>
              <w:rPr>
                <w:rFonts w:ascii="Times New Roman" w:hAnsi="Times New Roman"/>
                <w:b/>
                <w:i/>
                <w:sz w:val="24"/>
                <w:szCs w:val="24"/>
              </w:rPr>
            </w:pPr>
            <w:r w:rsidRPr="002D1836">
              <w:rPr>
                <w:rFonts w:ascii="Times New Roman" w:hAnsi="Times New Roman"/>
                <w:b/>
                <w:i/>
                <w:sz w:val="24"/>
                <w:szCs w:val="24"/>
              </w:rPr>
              <w:t>Side III</w:t>
            </w:r>
          </w:p>
        </w:tc>
        <w:tc>
          <w:tcPr>
            <w:tcW w:w="680" w:type="pct"/>
            <w:tcBorders>
              <w:top w:val="single" w:sz="4" w:space="0" w:color="auto"/>
              <w:left w:val="nil"/>
              <w:bottom w:val="single" w:sz="4" w:space="0" w:color="auto"/>
              <w:right w:val="single" w:sz="4" w:space="0" w:color="auto"/>
            </w:tcBorders>
            <w:shd w:val="clear" w:color="auto" w:fill="auto"/>
            <w:noWrap/>
            <w:vAlign w:val="center"/>
            <w:hideMark/>
          </w:tcPr>
          <w:p w:rsidR="00C70839" w:rsidRPr="002D1836" w:rsidRDefault="00C70839" w:rsidP="00150576">
            <w:pPr>
              <w:spacing w:line="276" w:lineRule="auto"/>
              <w:jc w:val="center"/>
              <w:rPr>
                <w:rFonts w:ascii="Times New Roman" w:hAnsi="Times New Roman"/>
                <w:b/>
                <w:i/>
                <w:sz w:val="24"/>
                <w:szCs w:val="24"/>
              </w:rPr>
            </w:pPr>
            <w:r w:rsidRPr="002D1836">
              <w:rPr>
                <w:rFonts w:ascii="Times New Roman" w:hAnsi="Times New Roman"/>
                <w:b/>
                <w:i/>
                <w:sz w:val="24"/>
                <w:szCs w:val="24"/>
              </w:rPr>
              <w:t>Side IV</w:t>
            </w:r>
          </w:p>
        </w:tc>
        <w:tc>
          <w:tcPr>
            <w:tcW w:w="49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0839" w:rsidRPr="002D1836" w:rsidRDefault="00C70839" w:rsidP="00150576">
            <w:pPr>
              <w:spacing w:line="276" w:lineRule="auto"/>
              <w:jc w:val="center"/>
              <w:rPr>
                <w:rFonts w:ascii="Times New Roman" w:hAnsi="Times New Roman"/>
                <w:b/>
                <w:i/>
                <w:sz w:val="24"/>
                <w:szCs w:val="24"/>
              </w:rPr>
            </w:pPr>
            <w:r w:rsidRPr="002D1836">
              <w:rPr>
                <w:rFonts w:ascii="Times New Roman" w:hAnsi="Times New Roman"/>
                <w:b/>
                <w:i/>
                <w:sz w:val="24"/>
                <w:szCs w:val="24"/>
              </w:rPr>
              <w:t>A</w:t>
            </w:r>
          </w:p>
        </w:tc>
        <w:tc>
          <w:tcPr>
            <w:tcW w:w="37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0839" w:rsidRPr="002D1836" w:rsidRDefault="00C70839" w:rsidP="00150576">
            <w:pPr>
              <w:spacing w:line="276" w:lineRule="auto"/>
              <w:jc w:val="center"/>
              <w:rPr>
                <w:rFonts w:ascii="Times New Roman" w:hAnsi="Times New Roman"/>
                <w:b/>
                <w:i/>
                <w:sz w:val="24"/>
                <w:szCs w:val="24"/>
              </w:rPr>
            </w:pPr>
            <w:r w:rsidRPr="002D1836">
              <w:rPr>
                <w:rFonts w:ascii="Times New Roman" w:hAnsi="Times New Roman"/>
                <w:b/>
                <w:i/>
                <w:sz w:val="24"/>
                <w:szCs w:val="24"/>
              </w:rPr>
              <w:t>SD</w:t>
            </w:r>
          </w:p>
        </w:tc>
        <w:tc>
          <w:tcPr>
            <w:tcW w:w="34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0839" w:rsidRPr="002D1836" w:rsidRDefault="00C70839" w:rsidP="00150576">
            <w:pPr>
              <w:spacing w:line="276" w:lineRule="auto"/>
              <w:jc w:val="center"/>
              <w:rPr>
                <w:rFonts w:ascii="Times New Roman" w:hAnsi="Times New Roman"/>
                <w:b/>
                <w:i/>
                <w:sz w:val="24"/>
                <w:szCs w:val="24"/>
              </w:rPr>
            </w:pPr>
            <w:r w:rsidRPr="002D1836">
              <w:rPr>
                <w:rFonts w:ascii="Times New Roman" w:hAnsi="Times New Roman"/>
                <w:b/>
                <w:i/>
                <w:sz w:val="24"/>
                <w:szCs w:val="24"/>
              </w:rPr>
              <w:t>P (%)</w:t>
            </w:r>
          </w:p>
        </w:tc>
      </w:tr>
      <w:tr w:rsidR="00DF4D5E" w:rsidRPr="002D1836" w:rsidTr="00150576">
        <w:trPr>
          <w:trHeight w:val="811"/>
        </w:trPr>
        <w:tc>
          <w:tcPr>
            <w:tcW w:w="308" w:type="pct"/>
            <w:vMerge/>
            <w:tcBorders>
              <w:top w:val="single" w:sz="4" w:space="0" w:color="auto"/>
              <w:left w:val="single" w:sz="4" w:space="0" w:color="auto"/>
              <w:bottom w:val="single" w:sz="4" w:space="0" w:color="auto"/>
              <w:right w:val="single" w:sz="4" w:space="0" w:color="auto"/>
            </w:tcBorders>
            <w:vAlign w:val="center"/>
            <w:hideMark/>
          </w:tcPr>
          <w:p w:rsidR="004F2ACB" w:rsidRPr="002D1836" w:rsidRDefault="004F2ACB" w:rsidP="00150576">
            <w:pPr>
              <w:spacing w:line="276" w:lineRule="auto"/>
              <w:jc w:val="center"/>
              <w:rPr>
                <w:rFonts w:ascii="Times New Roman" w:hAnsi="Times New Roman"/>
                <w:b/>
                <w:i/>
                <w:sz w:val="24"/>
                <w:szCs w:val="24"/>
              </w:rPr>
            </w:pPr>
          </w:p>
        </w:tc>
        <w:tc>
          <w:tcPr>
            <w:tcW w:w="626" w:type="pct"/>
            <w:tcBorders>
              <w:top w:val="nil"/>
              <w:left w:val="nil"/>
              <w:bottom w:val="single" w:sz="4" w:space="0" w:color="auto"/>
              <w:right w:val="single" w:sz="4" w:space="0" w:color="auto"/>
            </w:tcBorders>
            <w:shd w:val="clear" w:color="auto" w:fill="auto"/>
            <w:vAlign w:val="center"/>
            <w:hideMark/>
          </w:tcPr>
          <w:p w:rsidR="004F2ACB" w:rsidRPr="00747E3A" w:rsidRDefault="004F2ACB" w:rsidP="00150576">
            <w:pPr>
              <w:spacing w:line="276" w:lineRule="auto"/>
              <w:jc w:val="center"/>
              <w:rPr>
                <w:rFonts w:ascii="Times New Roman" w:hAnsi="Times New Roman"/>
                <w:b/>
                <w:i/>
                <w:color w:val="FF0000"/>
                <w:sz w:val="24"/>
                <w:szCs w:val="24"/>
              </w:rPr>
            </w:pPr>
            <w:r w:rsidRPr="002D1836">
              <w:rPr>
                <w:rFonts w:ascii="Times New Roman" w:hAnsi="Times New Roman"/>
                <w:b/>
                <w:i/>
                <w:sz w:val="24"/>
                <w:szCs w:val="24"/>
              </w:rPr>
              <w:t>Count</w:t>
            </w:r>
            <w:r w:rsidRPr="002D1836">
              <w:rPr>
                <w:rFonts w:ascii="Times New Roman" w:hAnsi="Times New Roman"/>
                <w:b/>
                <w:i/>
                <w:sz w:val="24"/>
                <w:szCs w:val="24"/>
              </w:rPr>
              <w:br/>
              <w:t xml:space="preserve"> rate</w:t>
            </w:r>
            <w:r w:rsidRPr="002D1836">
              <w:rPr>
                <w:rFonts w:ascii="Times New Roman" w:hAnsi="Times New Roman"/>
                <w:b/>
                <w:i/>
                <w:sz w:val="24"/>
                <w:szCs w:val="24"/>
              </w:rPr>
              <w:br/>
              <w:t xml:space="preserve"> (cpm)</w:t>
            </w:r>
          </w:p>
        </w:tc>
        <w:tc>
          <w:tcPr>
            <w:tcW w:w="680" w:type="pct"/>
            <w:tcBorders>
              <w:top w:val="nil"/>
              <w:left w:val="nil"/>
              <w:bottom w:val="single" w:sz="4" w:space="0" w:color="auto"/>
              <w:right w:val="single" w:sz="4" w:space="0" w:color="auto"/>
            </w:tcBorders>
            <w:shd w:val="clear" w:color="auto" w:fill="auto"/>
            <w:vAlign w:val="center"/>
            <w:hideMark/>
          </w:tcPr>
          <w:p w:rsidR="004F2ACB" w:rsidRPr="002D1836" w:rsidRDefault="004F2ACB" w:rsidP="00150576">
            <w:pPr>
              <w:spacing w:line="276" w:lineRule="auto"/>
              <w:jc w:val="center"/>
              <w:rPr>
                <w:rFonts w:ascii="Times New Roman" w:hAnsi="Times New Roman"/>
                <w:b/>
                <w:i/>
                <w:sz w:val="24"/>
                <w:szCs w:val="24"/>
              </w:rPr>
            </w:pPr>
            <w:r w:rsidRPr="002D1836">
              <w:rPr>
                <w:rFonts w:ascii="Times New Roman" w:hAnsi="Times New Roman"/>
                <w:b/>
                <w:i/>
                <w:sz w:val="24"/>
                <w:szCs w:val="24"/>
              </w:rPr>
              <w:t>Count</w:t>
            </w:r>
            <w:r w:rsidRPr="002D1836">
              <w:rPr>
                <w:rFonts w:ascii="Times New Roman" w:hAnsi="Times New Roman"/>
                <w:b/>
                <w:i/>
                <w:sz w:val="24"/>
                <w:szCs w:val="24"/>
              </w:rPr>
              <w:br/>
              <w:t xml:space="preserve"> rate (cpm)</w:t>
            </w:r>
          </w:p>
        </w:tc>
        <w:tc>
          <w:tcPr>
            <w:tcW w:w="748" w:type="pct"/>
            <w:tcBorders>
              <w:top w:val="nil"/>
              <w:left w:val="nil"/>
              <w:bottom w:val="single" w:sz="4" w:space="0" w:color="auto"/>
              <w:right w:val="single" w:sz="4" w:space="0" w:color="auto"/>
            </w:tcBorders>
            <w:shd w:val="clear" w:color="auto" w:fill="auto"/>
            <w:vAlign w:val="center"/>
            <w:hideMark/>
          </w:tcPr>
          <w:p w:rsidR="004F2ACB" w:rsidRPr="002D1836" w:rsidRDefault="004F2ACB" w:rsidP="00150576">
            <w:pPr>
              <w:spacing w:line="276" w:lineRule="auto"/>
              <w:jc w:val="center"/>
              <w:rPr>
                <w:rFonts w:ascii="Times New Roman" w:hAnsi="Times New Roman"/>
                <w:b/>
                <w:i/>
                <w:sz w:val="24"/>
                <w:szCs w:val="24"/>
              </w:rPr>
            </w:pPr>
            <w:r w:rsidRPr="002D1836">
              <w:rPr>
                <w:rFonts w:ascii="Times New Roman" w:hAnsi="Times New Roman"/>
                <w:b/>
                <w:i/>
                <w:sz w:val="24"/>
                <w:szCs w:val="24"/>
              </w:rPr>
              <w:t>Count</w:t>
            </w:r>
            <w:r w:rsidRPr="002D1836">
              <w:rPr>
                <w:rFonts w:ascii="Times New Roman" w:hAnsi="Times New Roman"/>
                <w:b/>
                <w:i/>
                <w:sz w:val="24"/>
                <w:szCs w:val="24"/>
              </w:rPr>
              <w:br/>
              <w:t xml:space="preserve"> rate (cpm)</w:t>
            </w:r>
          </w:p>
        </w:tc>
        <w:tc>
          <w:tcPr>
            <w:tcW w:w="748" w:type="pct"/>
            <w:tcBorders>
              <w:top w:val="nil"/>
              <w:left w:val="nil"/>
              <w:bottom w:val="single" w:sz="4" w:space="0" w:color="auto"/>
              <w:right w:val="single" w:sz="4" w:space="0" w:color="auto"/>
            </w:tcBorders>
            <w:shd w:val="clear" w:color="auto" w:fill="auto"/>
            <w:vAlign w:val="center"/>
            <w:hideMark/>
          </w:tcPr>
          <w:p w:rsidR="004F2ACB" w:rsidRPr="002D1836" w:rsidRDefault="004F2ACB" w:rsidP="00150576">
            <w:pPr>
              <w:spacing w:line="276" w:lineRule="auto"/>
              <w:jc w:val="center"/>
              <w:rPr>
                <w:rFonts w:ascii="Times New Roman" w:hAnsi="Times New Roman"/>
                <w:b/>
                <w:i/>
                <w:sz w:val="24"/>
                <w:szCs w:val="24"/>
              </w:rPr>
            </w:pPr>
            <w:r w:rsidRPr="002D1836">
              <w:rPr>
                <w:rFonts w:ascii="Times New Roman" w:hAnsi="Times New Roman"/>
                <w:b/>
                <w:i/>
                <w:sz w:val="24"/>
                <w:szCs w:val="24"/>
              </w:rPr>
              <w:t xml:space="preserve">Count </w:t>
            </w:r>
            <w:r w:rsidRPr="002D1836">
              <w:rPr>
                <w:rFonts w:ascii="Times New Roman" w:hAnsi="Times New Roman"/>
                <w:b/>
                <w:i/>
                <w:sz w:val="24"/>
                <w:szCs w:val="24"/>
              </w:rPr>
              <w:br/>
              <w:t>rate (cpm)</w:t>
            </w:r>
          </w:p>
        </w:tc>
        <w:tc>
          <w:tcPr>
            <w:tcW w:w="680" w:type="pct"/>
            <w:tcBorders>
              <w:top w:val="nil"/>
              <w:left w:val="nil"/>
              <w:bottom w:val="single" w:sz="4" w:space="0" w:color="auto"/>
              <w:right w:val="single" w:sz="4" w:space="0" w:color="auto"/>
            </w:tcBorders>
            <w:shd w:val="clear" w:color="auto" w:fill="auto"/>
            <w:vAlign w:val="center"/>
            <w:hideMark/>
          </w:tcPr>
          <w:p w:rsidR="004F2ACB" w:rsidRPr="002D1836" w:rsidRDefault="004F2ACB" w:rsidP="00150576">
            <w:pPr>
              <w:spacing w:line="276" w:lineRule="auto"/>
              <w:jc w:val="center"/>
              <w:rPr>
                <w:rFonts w:ascii="Times New Roman" w:hAnsi="Times New Roman"/>
                <w:b/>
                <w:i/>
                <w:sz w:val="24"/>
                <w:szCs w:val="24"/>
              </w:rPr>
            </w:pPr>
            <w:r w:rsidRPr="002D1836">
              <w:rPr>
                <w:rFonts w:ascii="Times New Roman" w:hAnsi="Times New Roman"/>
                <w:b/>
                <w:i/>
                <w:sz w:val="24"/>
                <w:szCs w:val="24"/>
              </w:rPr>
              <w:t xml:space="preserve">Count </w:t>
            </w:r>
            <w:r w:rsidRPr="002D1836">
              <w:rPr>
                <w:rFonts w:ascii="Times New Roman" w:hAnsi="Times New Roman"/>
                <w:b/>
                <w:i/>
                <w:sz w:val="24"/>
                <w:szCs w:val="24"/>
              </w:rPr>
              <w:br/>
              <w:t>rate (cpm)</w:t>
            </w:r>
          </w:p>
        </w:tc>
        <w:tc>
          <w:tcPr>
            <w:tcW w:w="491" w:type="pct"/>
            <w:vMerge/>
            <w:tcBorders>
              <w:top w:val="single" w:sz="4" w:space="0" w:color="auto"/>
              <w:left w:val="single" w:sz="4" w:space="0" w:color="auto"/>
              <w:bottom w:val="single" w:sz="4" w:space="0" w:color="auto"/>
              <w:right w:val="single" w:sz="4" w:space="0" w:color="auto"/>
            </w:tcBorders>
            <w:vAlign w:val="center"/>
            <w:hideMark/>
          </w:tcPr>
          <w:p w:rsidR="004F2ACB" w:rsidRPr="002D1836" w:rsidRDefault="004F2ACB" w:rsidP="00150576">
            <w:pPr>
              <w:spacing w:line="276" w:lineRule="auto"/>
              <w:jc w:val="center"/>
              <w:rPr>
                <w:rFonts w:ascii="Times New Roman" w:hAnsi="Times New Roman"/>
                <w:sz w:val="24"/>
                <w:szCs w:val="24"/>
              </w:rPr>
            </w:pPr>
          </w:p>
        </w:tc>
        <w:tc>
          <w:tcPr>
            <w:tcW w:w="373" w:type="pct"/>
            <w:vMerge/>
            <w:tcBorders>
              <w:top w:val="single" w:sz="4" w:space="0" w:color="auto"/>
              <w:left w:val="single" w:sz="4" w:space="0" w:color="auto"/>
              <w:bottom w:val="single" w:sz="4" w:space="0" w:color="auto"/>
              <w:right w:val="single" w:sz="4" w:space="0" w:color="auto"/>
            </w:tcBorders>
            <w:vAlign w:val="center"/>
            <w:hideMark/>
          </w:tcPr>
          <w:p w:rsidR="004F2ACB" w:rsidRPr="002D1836" w:rsidRDefault="004F2ACB" w:rsidP="00150576">
            <w:pPr>
              <w:spacing w:line="276" w:lineRule="auto"/>
              <w:jc w:val="center"/>
              <w:rPr>
                <w:rFonts w:ascii="Times New Roman" w:hAnsi="Times New Roman"/>
                <w:sz w:val="24"/>
                <w:szCs w:val="24"/>
              </w:rPr>
            </w:pPr>
          </w:p>
        </w:tc>
        <w:tc>
          <w:tcPr>
            <w:tcW w:w="346" w:type="pct"/>
            <w:vMerge/>
            <w:tcBorders>
              <w:top w:val="single" w:sz="4" w:space="0" w:color="auto"/>
              <w:left w:val="single" w:sz="4" w:space="0" w:color="auto"/>
              <w:bottom w:val="single" w:sz="4" w:space="0" w:color="auto"/>
              <w:right w:val="single" w:sz="4" w:space="0" w:color="auto"/>
            </w:tcBorders>
            <w:vAlign w:val="center"/>
            <w:hideMark/>
          </w:tcPr>
          <w:p w:rsidR="004F2ACB" w:rsidRPr="002D1836" w:rsidRDefault="004F2ACB" w:rsidP="00150576">
            <w:pPr>
              <w:spacing w:line="276" w:lineRule="auto"/>
              <w:jc w:val="center"/>
              <w:rPr>
                <w:rFonts w:ascii="Times New Roman" w:hAnsi="Times New Roman"/>
                <w:sz w:val="24"/>
                <w:szCs w:val="24"/>
              </w:rPr>
            </w:pPr>
          </w:p>
        </w:tc>
      </w:tr>
      <w:tr w:rsidR="00DF4D5E" w:rsidRPr="002D1836" w:rsidTr="00150576">
        <w:trPr>
          <w:trHeight w:val="415"/>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0</w:t>
            </w:r>
          </w:p>
        </w:tc>
        <w:tc>
          <w:tcPr>
            <w:tcW w:w="626" w:type="pct"/>
            <w:tcBorders>
              <w:top w:val="nil"/>
              <w:left w:val="nil"/>
              <w:bottom w:val="single" w:sz="4" w:space="0" w:color="auto"/>
              <w:right w:val="single" w:sz="4" w:space="0" w:color="auto"/>
            </w:tcBorders>
            <w:shd w:val="clear" w:color="auto" w:fill="auto"/>
            <w:noWrap/>
            <w:vAlign w:val="center"/>
            <w:hideMark/>
          </w:tcPr>
          <w:p w:rsidR="004F2ACB" w:rsidRPr="00747E3A" w:rsidRDefault="004F2ACB" w:rsidP="00150576">
            <w:pPr>
              <w:spacing w:line="276" w:lineRule="auto"/>
              <w:jc w:val="center"/>
              <w:rPr>
                <w:rFonts w:ascii="Times New Roman" w:hAnsi="Times New Roman"/>
                <w:color w:val="FF0000"/>
                <w:sz w:val="24"/>
                <w:szCs w:val="24"/>
              </w:rPr>
            </w:pPr>
            <w:r w:rsidRPr="002D1836">
              <w:rPr>
                <w:rFonts w:ascii="Times New Roman" w:hAnsi="Times New Roman"/>
                <w:sz w:val="24"/>
                <w:szCs w:val="24"/>
              </w:rPr>
              <w:t>1106.2</w:t>
            </w:r>
          </w:p>
        </w:tc>
        <w:tc>
          <w:tcPr>
            <w:tcW w:w="680"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1512.0</w:t>
            </w:r>
          </w:p>
        </w:tc>
        <w:tc>
          <w:tcPr>
            <w:tcW w:w="748"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1447.4</w:t>
            </w:r>
          </w:p>
        </w:tc>
        <w:tc>
          <w:tcPr>
            <w:tcW w:w="748"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1473.6</w:t>
            </w:r>
          </w:p>
        </w:tc>
        <w:tc>
          <w:tcPr>
            <w:tcW w:w="680"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1616.0</w:t>
            </w:r>
          </w:p>
        </w:tc>
        <w:tc>
          <w:tcPr>
            <w:tcW w:w="491"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1431.0</w:t>
            </w:r>
          </w:p>
        </w:tc>
        <w:tc>
          <w:tcPr>
            <w:tcW w:w="373"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180.9</w:t>
            </w:r>
          </w:p>
        </w:tc>
        <w:tc>
          <w:tcPr>
            <w:tcW w:w="346"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60.0</w:t>
            </w:r>
          </w:p>
        </w:tc>
      </w:tr>
      <w:tr w:rsidR="00DF4D5E" w:rsidRPr="002D1836" w:rsidTr="00150576">
        <w:trPr>
          <w:trHeight w:val="399"/>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15</w:t>
            </w:r>
          </w:p>
        </w:tc>
        <w:tc>
          <w:tcPr>
            <w:tcW w:w="626" w:type="pct"/>
            <w:tcBorders>
              <w:top w:val="nil"/>
              <w:left w:val="nil"/>
              <w:bottom w:val="single" w:sz="4" w:space="0" w:color="auto"/>
              <w:right w:val="single" w:sz="4" w:space="0" w:color="auto"/>
            </w:tcBorders>
            <w:shd w:val="clear" w:color="auto" w:fill="auto"/>
            <w:noWrap/>
            <w:vAlign w:val="center"/>
            <w:hideMark/>
          </w:tcPr>
          <w:p w:rsidR="004F2ACB" w:rsidRPr="00747E3A" w:rsidRDefault="004F2ACB" w:rsidP="00150576">
            <w:pPr>
              <w:spacing w:line="276" w:lineRule="auto"/>
              <w:jc w:val="center"/>
              <w:rPr>
                <w:rFonts w:ascii="Times New Roman" w:hAnsi="Times New Roman"/>
                <w:color w:val="FF0000"/>
                <w:sz w:val="24"/>
                <w:szCs w:val="24"/>
              </w:rPr>
            </w:pPr>
            <w:r w:rsidRPr="002D1836">
              <w:rPr>
                <w:rFonts w:ascii="Times New Roman" w:hAnsi="Times New Roman"/>
                <w:sz w:val="24"/>
                <w:szCs w:val="24"/>
              </w:rPr>
              <w:t>342.8</w:t>
            </w:r>
          </w:p>
        </w:tc>
        <w:tc>
          <w:tcPr>
            <w:tcW w:w="680"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399.0</w:t>
            </w:r>
          </w:p>
        </w:tc>
        <w:tc>
          <w:tcPr>
            <w:tcW w:w="748"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394.8</w:t>
            </w:r>
          </w:p>
        </w:tc>
        <w:tc>
          <w:tcPr>
            <w:tcW w:w="748"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413.8</w:t>
            </w:r>
          </w:p>
        </w:tc>
        <w:tc>
          <w:tcPr>
            <w:tcW w:w="680"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416.8</w:t>
            </w:r>
          </w:p>
        </w:tc>
        <w:tc>
          <w:tcPr>
            <w:tcW w:w="491"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393.4</w:t>
            </w:r>
          </w:p>
        </w:tc>
        <w:tc>
          <w:tcPr>
            <w:tcW w:w="373"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31.5</w:t>
            </w:r>
          </w:p>
        </w:tc>
        <w:tc>
          <w:tcPr>
            <w:tcW w:w="346"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70.0</w:t>
            </w:r>
          </w:p>
        </w:tc>
      </w:tr>
      <w:tr w:rsidR="00DF4D5E" w:rsidRPr="002D1836" w:rsidTr="00150576">
        <w:trPr>
          <w:trHeight w:val="394"/>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30</w:t>
            </w:r>
          </w:p>
        </w:tc>
        <w:tc>
          <w:tcPr>
            <w:tcW w:w="626" w:type="pct"/>
            <w:tcBorders>
              <w:top w:val="nil"/>
              <w:left w:val="nil"/>
              <w:bottom w:val="single" w:sz="4" w:space="0" w:color="auto"/>
              <w:right w:val="single" w:sz="4" w:space="0" w:color="auto"/>
            </w:tcBorders>
            <w:shd w:val="clear" w:color="auto" w:fill="auto"/>
            <w:noWrap/>
            <w:vAlign w:val="center"/>
            <w:hideMark/>
          </w:tcPr>
          <w:p w:rsidR="004F2ACB" w:rsidRPr="00747E3A" w:rsidRDefault="004F2ACB" w:rsidP="00150576">
            <w:pPr>
              <w:spacing w:line="276" w:lineRule="auto"/>
              <w:jc w:val="center"/>
              <w:rPr>
                <w:rFonts w:ascii="Times New Roman" w:hAnsi="Times New Roman"/>
                <w:color w:val="FF0000"/>
                <w:sz w:val="24"/>
                <w:szCs w:val="24"/>
              </w:rPr>
            </w:pPr>
            <w:r w:rsidRPr="002D1836">
              <w:rPr>
                <w:rFonts w:ascii="Times New Roman" w:hAnsi="Times New Roman"/>
                <w:sz w:val="24"/>
                <w:szCs w:val="24"/>
              </w:rPr>
              <w:t>188.2</w:t>
            </w:r>
          </w:p>
        </w:tc>
        <w:tc>
          <w:tcPr>
            <w:tcW w:w="680"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197.0</w:t>
            </w:r>
          </w:p>
        </w:tc>
        <w:tc>
          <w:tcPr>
            <w:tcW w:w="748"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202.6</w:t>
            </w:r>
          </w:p>
        </w:tc>
        <w:tc>
          <w:tcPr>
            <w:tcW w:w="748"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209.6</w:t>
            </w:r>
          </w:p>
        </w:tc>
        <w:tc>
          <w:tcPr>
            <w:tcW w:w="680"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217.0</w:t>
            </w:r>
          </w:p>
        </w:tc>
        <w:tc>
          <w:tcPr>
            <w:tcW w:w="491"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202.9</w:t>
            </w:r>
          </w:p>
        </w:tc>
        <w:tc>
          <w:tcPr>
            <w:tcW w:w="373"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14.9</w:t>
            </w:r>
          </w:p>
        </w:tc>
        <w:tc>
          <w:tcPr>
            <w:tcW w:w="346" w:type="pct"/>
            <w:tcBorders>
              <w:top w:val="nil"/>
              <w:left w:val="nil"/>
              <w:bottom w:val="single" w:sz="4" w:space="0" w:color="auto"/>
              <w:right w:val="single" w:sz="4" w:space="0" w:color="auto"/>
            </w:tcBorders>
            <w:shd w:val="clear" w:color="auto" w:fill="auto"/>
            <w:noWrap/>
            <w:vAlign w:val="center"/>
            <w:hideMark/>
          </w:tcPr>
          <w:p w:rsidR="004F2ACB" w:rsidRPr="002D1836" w:rsidRDefault="005B7F2F" w:rsidP="00150576">
            <w:pPr>
              <w:spacing w:line="276" w:lineRule="auto"/>
              <w:jc w:val="center"/>
              <w:rPr>
                <w:rFonts w:ascii="Times New Roman" w:hAnsi="Times New Roman"/>
                <w:sz w:val="24"/>
                <w:szCs w:val="24"/>
              </w:rPr>
            </w:pPr>
            <w:r>
              <w:rPr>
                <w:rFonts w:ascii="Times New Roman" w:hAnsi="Times New Roman"/>
                <w:sz w:val="24"/>
                <w:szCs w:val="24"/>
              </w:rPr>
              <w:t>85</w:t>
            </w:r>
            <w:r w:rsidR="004F2ACB" w:rsidRPr="002D1836">
              <w:rPr>
                <w:rFonts w:ascii="Times New Roman" w:hAnsi="Times New Roman"/>
                <w:sz w:val="24"/>
                <w:szCs w:val="24"/>
              </w:rPr>
              <w:t>.0</w:t>
            </w:r>
          </w:p>
        </w:tc>
      </w:tr>
      <w:tr w:rsidR="00DF4D5E" w:rsidRPr="002D1836" w:rsidTr="00150576">
        <w:trPr>
          <w:trHeight w:val="413"/>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45</w:t>
            </w:r>
          </w:p>
        </w:tc>
        <w:tc>
          <w:tcPr>
            <w:tcW w:w="626" w:type="pct"/>
            <w:tcBorders>
              <w:top w:val="nil"/>
              <w:left w:val="nil"/>
              <w:bottom w:val="single" w:sz="4" w:space="0" w:color="auto"/>
              <w:right w:val="single" w:sz="4" w:space="0" w:color="auto"/>
            </w:tcBorders>
            <w:shd w:val="clear" w:color="auto" w:fill="auto"/>
            <w:noWrap/>
            <w:vAlign w:val="center"/>
            <w:hideMark/>
          </w:tcPr>
          <w:p w:rsidR="004F2ACB" w:rsidRPr="00747E3A" w:rsidRDefault="004F2ACB" w:rsidP="00150576">
            <w:pPr>
              <w:spacing w:line="276" w:lineRule="auto"/>
              <w:jc w:val="center"/>
              <w:rPr>
                <w:rFonts w:ascii="Times New Roman" w:hAnsi="Times New Roman"/>
                <w:color w:val="FF0000"/>
                <w:sz w:val="24"/>
                <w:szCs w:val="24"/>
              </w:rPr>
            </w:pPr>
            <w:r w:rsidRPr="002D1836">
              <w:rPr>
                <w:rFonts w:ascii="Times New Roman" w:hAnsi="Times New Roman"/>
                <w:sz w:val="24"/>
                <w:szCs w:val="24"/>
              </w:rPr>
              <w:t>117.8</w:t>
            </w:r>
          </w:p>
        </w:tc>
        <w:tc>
          <w:tcPr>
            <w:tcW w:w="680"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131.2</w:t>
            </w:r>
          </w:p>
        </w:tc>
        <w:tc>
          <w:tcPr>
            <w:tcW w:w="748"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121.8</w:t>
            </w:r>
          </w:p>
        </w:tc>
        <w:tc>
          <w:tcPr>
            <w:tcW w:w="748"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130.4</w:t>
            </w:r>
          </w:p>
        </w:tc>
        <w:tc>
          <w:tcPr>
            <w:tcW w:w="680"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135.8</w:t>
            </w:r>
          </w:p>
        </w:tc>
        <w:tc>
          <w:tcPr>
            <w:tcW w:w="491"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127.4</w:t>
            </w:r>
          </w:p>
        </w:tc>
        <w:tc>
          <w:tcPr>
            <w:tcW w:w="373"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14.5</w:t>
            </w:r>
          </w:p>
        </w:tc>
        <w:tc>
          <w:tcPr>
            <w:tcW w:w="346"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95.0</w:t>
            </w:r>
          </w:p>
        </w:tc>
      </w:tr>
      <w:tr w:rsidR="00DF4D5E" w:rsidRPr="002D1836" w:rsidTr="00150576">
        <w:trPr>
          <w:trHeight w:val="396"/>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60</w:t>
            </w:r>
          </w:p>
        </w:tc>
        <w:tc>
          <w:tcPr>
            <w:tcW w:w="626" w:type="pct"/>
            <w:tcBorders>
              <w:top w:val="nil"/>
              <w:left w:val="nil"/>
              <w:bottom w:val="single" w:sz="4" w:space="0" w:color="auto"/>
              <w:right w:val="single" w:sz="4" w:space="0" w:color="auto"/>
            </w:tcBorders>
            <w:shd w:val="clear" w:color="auto" w:fill="auto"/>
            <w:noWrap/>
            <w:vAlign w:val="center"/>
            <w:hideMark/>
          </w:tcPr>
          <w:p w:rsidR="004F2ACB" w:rsidRPr="00747E3A" w:rsidRDefault="004F2ACB" w:rsidP="00150576">
            <w:pPr>
              <w:spacing w:line="276" w:lineRule="auto"/>
              <w:jc w:val="center"/>
              <w:rPr>
                <w:rFonts w:ascii="Times New Roman" w:hAnsi="Times New Roman"/>
                <w:color w:val="FF0000"/>
                <w:sz w:val="24"/>
                <w:szCs w:val="24"/>
              </w:rPr>
            </w:pPr>
            <w:r w:rsidRPr="002D1836">
              <w:rPr>
                <w:rFonts w:ascii="Times New Roman" w:hAnsi="Times New Roman"/>
                <w:sz w:val="24"/>
                <w:szCs w:val="24"/>
              </w:rPr>
              <w:t>83.8</w:t>
            </w:r>
          </w:p>
        </w:tc>
        <w:tc>
          <w:tcPr>
            <w:tcW w:w="680"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87.6</w:t>
            </w:r>
          </w:p>
        </w:tc>
        <w:tc>
          <w:tcPr>
            <w:tcW w:w="748"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86.0</w:t>
            </w:r>
          </w:p>
        </w:tc>
        <w:tc>
          <w:tcPr>
            <w:tcW w:w="748"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88.8</w:t>
            </w:r>
          </w:p>
        </w:tc>
        <w:tc>
          <w:tcPr>
            <w:tcW w:w="680"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88.8</w:t>
            </w:r>
          </w:p>
        </w:tc>
        <w:tc>
          <w:tcPr>
            <w:tcW w:w="491"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87.0</w:t>
            </w:r>
          </w:p>
        </w:tc>
        <w:tc>
          <w:tcPr>
            <w:tcW w:w="373"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6.6</w:t>
            </w:r>
          </w:p>
        </w:tc>
        <w:tc>
          <w:tcPr>
            <w:tcW w:w="346" w:type="pct"/>
            <w:tcBorders>
              <w:top w:val="nil"/>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99.0</w:t>
            </w:r>
          </w:p>
        </w:tc>
      </w:tr>
      <w:tr w:rsidR="00DF4D5E" w:rsidRPr="002D1836" w:rsidTr="00150576">
        <w:trPr>
          <w:trHeight w:val="403"/>
        </w:trPr>
        <w:tc>
          <w:tcPr>
            <w:tcW w:w="3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75</w:t>
            </w:r>
          </w:p>
        </w:tc>
        <w:tc>
          <w:tcPr>
            <w:tcW w:w="626" w:type="pct"/>
            <w:tcBorders>
              <w:top w:val="single" w:sz="4" w:space="0" w:color="auto"/>
              <w:left w:val="nil"/>
              <w:bottom w:val="single" w:sz="4" w:space="0" w:color="auto"/>
              <w:right w:val="single" w:sz="4" w:space="0" w:color="auto"/>
            </w:tcBorders>
            <w:shd w:val="clear" w:color="auto" w:fill="auto"/>
            <w:noWrap/>
            <w:vAlign w:val="center"/>
            <w:hideMark/>
          </w:tcPr>
          <w:p w:rsidR="004F2ACB" w:rsidRPr="00747E3A" w:rsidRDefault="004F2ACB" w:rsidP="00150576">
            <w:pPr>
              <w:spacing w:line="276" w:lineRule="auto"/>
              <w:jc w:val="center"/>
              <w:rPr>
                <w:rFonts w:ascii="Times New Roman" w:hAnsi="Times New Roman"/>
                <w:color w:val="FF0000"/>
                <w:sz w:val="24"/>
                <w:szCs w:val="24"/>
              </w:rPr>
            </w:pPr>
            <w:r w:rsidRPr="002D1836">
              <w:rPr>
                <w:rFonts w:ascii="Times New Roman" w:hAnsi="Times New Roman"/>
                <w:sz w:val="24"/>
                <w:szCs w:val="24"/>
              </w:rPr>
              <w:t>61.8</w:t>
            </w:r>
          </w:p>
        </w:tc>
        <w:tc>
          <w:tcPr>
            <w:tcW w:w="680" w:type="pct"/>
            <w:tcBorders>
              <w:top w:val="single" w:sz="4" w:space="0" w:color="auto"/>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64.0</w:t>
            </w:r>
          </w:p>
        </w:tc>
        <w:tc>
          <w:tcPr>
            <w:tcW w:w="748" w:type="pct"/>
            <w:tcBorders>
              <w:top w:val="single" w:sz="4" w:space="0" w:color="auto"/>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62.4</w:t>
            </w:r>
          </w:p>
        </w:tc>
        <w:tc>
          <w:tcPr>
            <w:tcW w:w="748" w:type="pct"/>
            <w:tcBorders>
              <w:top w:val="single" w:sz="4" w:space="0" w:color="auto"/>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63.8</w:t>
            </w:r>
          </w:p>
        </w:tc>
        <w:tc>
          <w:tcPr>
            <w:tcW w:w="680" w:type="pct"/>
            <w:tcBorders>
              <w:top w:val="single" w:sz="4" w:space="0" w:color="auto"/>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62.8</w:t>
            </w:r>
          </w:p>
        </w:tc>
        <w:tc>
          <w:tcPr>
            <w:tcW w:w="491" w:type="pct"/>
            <w:tcBorders>
              <w:top w:val="single" w:sz="4" w:space="0" w:color="auto"/>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63.0</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5.4</w:t>
            </w:r>
          </w:p>
        </w:tc>
        <w:tc>
          <w:tcPr>
            <w:tcW w:w="346" w:type="pct"/>
            <w:tcBorders>
              <w:top w:val="single" w:sz="4" w:space="0" w:color="auto"/>
              <w:left w:val="nil"/>
              <w:bottom w:val="single" w:sz="4" w:space="0" w:color="auto"/>
              <w:right w:val="single" w:sz="4" w:space="0" w:color="auto"/>
            </w:tcBorders>
            <w:shd w:val="clear" w:color="auto" w:fill="auto"/>
            <w:noWrap/>
            <w:vAlign w:val="center"/>
            <w:hideMark/>
          </w:tcPr>
          <w:p w:rsidR="004F2ACB" w:rsidRPr="002D1836" w:rsidRDefault="004F2ACB" w:rsidP="00150576">
            <w:pPr>
              <w:spacing w:line="276" w:lineRule="auto"/>
              <w:jc w:val="center"/>
              <w:rPr>
                <w:rFonts w:ascii="Times New Roman" w:hAnsi="Times New Roman"/>
                <w:sz w:val="24"/>
                <w:szCs w:val="24"/>
              </w:rPr>
            </w:pPr>
            <w:r w:rsidRPr="002D1836">
              <w:rPr>
                <w:rFonts w:ascii="Times New Roman" w:hAnsi="Times New Roman"/>
                <w:sz w:val="24"/>
                <w:szCs w:val="24"/>
              </w:rPr>
              <w:t>99.5</w:t>
            </w:r>
          </w:p>
        </w:tc>
      </w:tr>
      <w:tr w:rsidR="004F2ACB" w:rsidRPr="002D1836" w:rsidTr="00150576">
        <w:trPr>
          <w:trHeight w:val="403"/>
        </w:trPr>
        <w:tc>
          <w:tcPr>
            <w:tcW w:w="5000" w:type="pct"/>
            <w:gridSpan w:val="9"/>
            <w:tcBorders>
              <w:top w:val="single" w:sz="4" w:space="0" w:color="auto"/>
              <w:left w:val="single" w:sz="4" w:space="0" w:color="auto"/>
              <w:bottom w:val="single" w:sz="4" w:space="0" w:color="auto"/>
              <w:right w:val="single" w:sz="4" w:space="0" w:color="auto"/>
            </w:tcBorders>
            <w:shd w:val="clear" w:color="auto" w:fill="auto"/>
            <w:noWrap/>
            <w:vAlign w:val="center"/>
          </w:tcPr>
          <w:p w:rsidR="004F2ACB" w:rsidRPr="0033069E" w:rsidRDefault="004F2ACB" w:rsidP="00150576">
            <w:pPr>
              <w:spacing w:line="276" w:lineRule="auto"/>
              <w:jc w:val="left"/>
              <w:rPr>
                <w:rFonts w:ascii="Times New Roman" w:hAnsi="Times New Roman"/>
                <w:sz w:val="24"/>
                <w:szCs w:val="24"/>
              </w:rPr>
            </w:pPr>
            <w:r w:rsidRPr="0033069E">
              <w:rPr>
                <w:rFonts w:ascii="Times New Roman" w:hAnsi="Times New Roman"/>
                <w:sz w:val="24"/>
                <w:szCs w:val="24"/>
              </w:rPr>
              <w:t xml:space="preserve">P: probability </w:t>
            </w:r>
            <w:r w:rsidR="0033069E" w:rsidRPr="0033069E">
              <w:rPr>
                <w:rFonts w:ascii="Times New Roman" w:hAnsi="Times New Roman"/>
                <w:sz w:val="24"/>
                <w:szCs w:val="24"/>
              </w:rPr>
              <w:t>as  Confidence intervals of value average with each distance</w:t>
            </w:r>
            <w:r w:rsidR="0033069E">
              <w:rPr>
                <w:rFonts w:ascii="Times New Roman" w:hAnsi="Times New Roman"/>
                <w:sz w:val="24"/>
                <w:szCs w:val="24"/>
              </w:rPr>
              <w:t>.</w:t>
            </w:r>
          </w:p>
        </w:tc>
      </w:tr>
    </w:tbl>
    <w:p w:rsidR="002D021F" w:rsidRPr="002D1836" w:rsidRDefault="002D021F" w:rsidP="00150576">
      <w:pPr>
        <w:spacing w:before="120" w:line="276" w:lineRule="auto"/>
        <w:rPr>
          <w: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6"/>
      </w:tblGrid>
      <w:tr w:rsidR="00D717C8" w:rsidTr="00D717C8">
        <w:tc>
          <w:tcPr>
            <w:tcW w:w="8982" w:type="dxa"/>
          </w:tcPr>
          <w:p w:rsidR="00D717C8" w:rsidRDefault="00362DA1" w:rsidP="00D717C8">
            <w:pPr>
              <w:spacing w:before="240" w:line="276" w:lineRule="auto"/>
              <w:jc w:val="center"/>
            </w:pPr>
            <w:r>
              <w:object w:dxaOrig="6543" w:dyaOrig="4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228.75pt" o:ole="">
                  <v:imagedata r:id="rId15" o:title=""/>
                </v:shape>
                <o:OLEObject Type="Embed" ProgID="Origin50.Graph" ShapeID="_x0000_i1025" DrawAspect="Content" ObjectID="_1618427642" r:id="rId16"/>
              </w:object>
            </w:r>
          </w:p>
        </w:tc>
      </w:tr>
      <w:tr w:rsidR="00D717C8" w:rsidTr="00D717C8">
        <w:tc>
          <w:tcPr>
            <w:tcW w:w="8982" w:type="dxa"/>
            <w:vAlign w:val="center"/>
          </w:tcPr>
          <w:p w:rsidR="00D717C8" w:rsidRPr="00D717C8" w:rsidRDefault="00D717C8" w:rsidP="00D717C8">
            <w:pPr>
              <w:spacing w:before="240" w:line="276" w:lineRule="auto"/>
              <w:jc w:val="center"/>
              <w:rPr>
                <w:rFonts w:ascii="Times New Roman" w:hAnsi="Times New Roman"/>
                <w:b/>
                <w:sz w:val="24"/>
                <w:szCs w:val="24"/>
              </w:rPr>
            </w:pPr>
            <w:r w:rsidRPr="00D717C8">
              <w:rPr>
                <w:rFonts w:ascii="Times New Roman" w:hAnsi="Times New Roman"/>
                <w:b/>
                <w:sz w:val="24"/>
                <w:szCs w:val="24"/>
              </w:rPr>
              <w:t>Fig. 6: Detection probability of self-developed neutron survey meter</w:t>
            </w:r>
          </w:p>
        </w:tc>
      </w:tr>
    </w:tbl>
    <w:p w:rsidR="0033069E" w:rsidRDefault="0033069E" w:rsidP="00150576">
      <w:pPr>
        <w:spacing w:before="240" w:line="276" w:lineRule="auto"/>
        <w:rPr>
          <w:i/>
          <w:sz w:val="24"/>
          <w:szCs w:val="24"/>
        </w:rPr>
      </w:pPr>
      <w:r>
        <w:rPr>
          <w:i/>
          <w:sz w:val="24"/>
          <w:szCs w:val="24"/>
        </w:rPr>
        <w:t>III.2</w:t>
      </w:r>
      <w:r w:rsidRPr="000F2E76">
        <w:rPr>
          <w:rFonts w:ascii="Times New Roman" w:hAnsi="Times New Roman"/>
          <w:i/>
          <w:sz w:val="24"/>
          <w:szCs w:val="24"/>
        </w:rPr>
        <w:t xml:space="preserve">. Investigation of </w:t>
      </w:r>
      <w:r w:rsidR="00DF4D5E">
        <w:rPr>
          <w:rFonts w:ascii="Times New Roman" w:hAnsi="Times New Roman"/>
          <w:i/>
          <w:sz w:val="24"/>
          <w:szCs w:val="24"/>
        </w:rPr>
        <w:t>a</w:t>
      </w:r>
      <w:r w:rsidR="000F2E76" w:rsidRPr="000F2E76">
        <w:rPr>
          <w:rFonts w:ascii="Times New Roman" w:hAnsi="Times New Roman"/>
          <w:i/>
          <w:sz w:val="24"/>
          <w:szCs w:val="24"/>
        </w:rPr>
        <w:t>ngular dependence</w:t>
      </w:r>
      <w:r w:rsidRPr="000F2E76">
        <w:rPr>
          <w:rFonts w:ascii="Times New Roman" w:hAnsi="Times New Roman"/>
          <w:i/>
          <w:sz w:val="24"/>
          <w:szCs w:val="24"/>
        </w:rPr>
        <w:t xml:space="preserve"> of the self-developed neutron survey meter</w:t>
      </w:r>
      <w:r w:rsidR="000F2E76" w:rsidRPr="000F2E76">
        <w:rPr>
          <w:rFonts w:ascii="Times New Roman" w:hAnsi="Times New Roman"/>
          <w:i/>
          <w:sz w:val="24"/>
          <w:szCs w:val="24"/>
        </w:rPr>
        <w:t>.</w:t>
      </w:r>
      <w:r w:rsidR="000F2E76">
        <w:rPr>
          <w:i/>
          <w:sz w:val="24"/>
          <w:szCs w:val="24"/>
        </w:rPr>
        <w:t xml:space="preserve"> </w:t>
      </w:r>
    </w:p>
    <w:p w:rsidR="0033069E" w:rsidRPr="002174B1" w:rsidRDefault="000F2E76" w:rsidP="00150576">
      <w:pPr>
        <w:spacing w:before="240" w:line="276" w:lineRule="auto"/>
        <w:rPr>
          <w:rFonts w:ascii="Times New Roman" w:hAnsi="Times New Roman"/>
          <w:sz w:val="24"/>
          <w:szCs w:val="24"/>
        </w:rPr>
      </w:pPr>
      <w:r w:rsidRPr="000F2E76">
        <w:rPr>
          <w:rFonts w:ascii="Times New Roman" w:hAnsi="Times New Roman"/>
          <w:i/>
          <w:sz w:val="24"/>
          <w:szCs w:val="24"/>
        </w:rPr>
        <w:tab/>
      </w:r>
      <w:r w:rsidRPr="000F2E76">
        <w:rPr>
          <w:rFonts w:ascii="Times New Roman" w:hAnsi="Times New Roman"/>
          <w:color w:val="000000"/>
          <w:sz w:val="24"/>
          <w:szCs w:val="24"/>
        </w:rPr>
        <w:t>The angular dependence of the PRESCI</w:t>
      </w:r>
      <w:r>
        <w:rPr>
          <w:rFonts w:ascii="Times New Roman" w:hAnsi="Times New Roman"/>
          <w:color w:val="000000"/>
          <w:sz w:val="24"/>
          <w:szCs w:val="24"/>
        </w:rPr>
        <w:t>LA probe was investigated at 5 sides consist 4 t</w:t>
      </w:r>
      <w:r w:rsidR="00252FAE">
        <w:rPr>
          <w:rFonts w:ascii="Times New Roman" w:hAnsi="Times New Roman"/>
          <w:color w:val="000000"/>
          <w:sz w:val="24"/>
          <w:szCs w:val="24"/>
        </w:rPr>
        <w:t>hermal sides and one fast side</w:t>
      </w:r>
      <w:r w:rsidR="001164A3">
        <w:rPr>
          <w:rFonts w:ascii="Times New Roman" w:hAnsi="Times New Roman"/>
          <w:color w:val="000000"/>
          <w:sz w:val="24"/>
          <w:szCs w:val="24"/>
        </w:rPr>
        <w:t xml:space="preserve"> at three reference point 50, 75cm and 100cm distances from source to probe. </w:t>
      </w:r>
      <w:r w:rsidR="00252FAE">
        <w:rPr>
          <w:rFonts w:ascii="Times New Roman" w:hAnsi="Times New Roman"/>
          <w:color w:val="000000"/>
          <w:sz w:val="24"/>
          <w:szCs w:val="24"/>
        </w:rPr>
        <w:t xml:space="preserve"> </w:t>
      </w:r>
      <w:r w:rsidR="004564FD" w:rsidRPr="004564FD">
        <w:rPr>
          <w:rFonts w:ascii="Times New Roman" w:hAnsi="Times New Roman"/>
          <w:color w:val="000000"/>
          <w:sz w:val="24"/>
          <w:szCs w:val="24"/>
        </w:rPr>
        <w:t>Data were collected for both X-Y and X-Z planes of rotation (Z-axis being defined along the handle</w:t>
      </w:r>
      <w:r w:rsidR="001164A3">
        <w:rPr>
          <w:rFonts w:ascii="Times New Roman" w:hAnsi="Times New Roman"/>
          <w:color w:val="000000"/>
          <w:sz w:val="24"/>
          <w:szCs w:val="24"/>
        </w:rPr>
        <w:t xml:space="preserve"> of the probe). The results are </w:t>
      </w:r>
      <w:r w:rsidR="00252FAE">
        <w:rPr>
          <w:rFonts w:ascii="Times New Roman" w:hAnsi="Times New Roman"/>
          <w:color w:val="000000"/>
          <w:sz w:val="24"/>
          <w:szCs w:val="24"/>
        </w:rPr>
        <w:t>presented in Fig 7</w:t>
      </w:r>
      <w:r w:rsidR="004564FD">
        <w:rPr>
          <w:rFonts w:ascii="Times New Roman" w:hAnsi="Times New Roman"/>
          <w:color w:val="000000"/>
          <w:sz w:val="24"/>
          <w:szCs w:val="24"/>
        </w:rPr>
        <w:t>.</w:t>
      </w:r>
      <w:r w:rsidR="00252FAE">
        <w:rPr>
          <w:rFonts w:ascii="Times New Roman" w:hAnsi="Times New Roman"/>
          <w:color w:val="000000"/>
          <w:sz w:val="24"/>
          <w:szCs w:val="24"/>
        </w:rPr>
        <w:t xml:space="preserve"> </w:t>
      </w:r>
      <w:r w:rsidR="004564FD">
        <w:rPr>
          <w:rFonts w:ascii="Times New Roman" w:hAnsi="Times New Roman"/>
          <w:color w:val="000000"/>
          <w:sz w:val="24"/>
          <w:szCs w:val="24"/>
        </w:rPr>
        <w:t>The maximum deviation, about 23</w:t>
      </w:r>
      <w:r w:rsidR="004564FD" w:rsidRPr="004564FD">
        <w:rPr>
          <w:rFonts w:ascii="Times New Roman" w:hAnsi="Times New Roman"/>
          <w:color w:val="000000"/>
          <w:sz w:val="24"/>
          <w:szCs w:val="24"/>
        </w:rPr>
        <w:t>% over</w:t>
      </w:r>
      <w:r w:rsidR="004564FD">
        <w:rPr>
          <w:rFonts w:ascii="Times New Roman" w:hAnsi="Times New Roman"/>
          <w:color w:val="000000"/>
          <w:sz w:val="24"/>
          <w:szCs w:val="24"/>
        </w:rPr>
        <w:t xml:space="preserve"> response, was measured at </w:t>
      </w:r>
      <w:r w:rsidR="009D7430">
        <w:rPr>
          <w:rFonts w:ascii="Times New Roman" w:hAnsi="Times New Roman"/>
          <w:color w:val="000000"/>
          <w:sz w:val="24"/>
          <w:szCs w:val="24"/>
        </w:rPr>
        <w:t>5</w:t>
      </w:r>
      <w:r w:rsidR="004564FD">
        <w:rPr>
          <w:rFonts w:ascii="Times New Roman" w:hAnsi="Times New Roman"/>
          <w:color w:val="000000"/>
          <w:sz w:val="24"/>
          <w:szCs w:val="24"/>
        </w:rPr>
        <w:t>0</w:t>
      </w:r>
      <w:r w:rsidR="009D7430">
        <w:rPr>
          <w:rFonts w:ascii="Times New Roman" w:hAnsi="Times New Roman"/>
          <w:color w:val="000000"/>
          <w:sz w:val="24"/>
          <w:szCs w:val="24"/>
        </w:rPr>
        <w:t>cm</w:t>
      </w:r>
      <w:r w:rsidR="004564FD">
        <w:rPr>
          <w:rFonts w:ascii="Times New Roman" w:hAnsi="Times New Roman"/>
          <w:color w:val="000000"/>
          <w:sz w:val="24"/>
          <w:szCs w:val="24"/>
        </w:rPr>
        <w:t xml:space="preserve"> distances </w:t>
      </w:r>
      <w:r w:rsidR="004564FD" w:rsidRPr="004564FD">
        <w:rPr>
          <w:rFonts w:ascii="Times New Roman" w:hAnsi="Times New Roman"/>
          <w:color w:val="000000"/>
          <w:sz w:val="24"/>
          <w:szCs w:val="24"/>
        </w:rPr>
        <w:t>for the bottom</w:t>
      </w:r>
      <w:r w:rsidR="004564FD">
        <w:rPr>
          <w:rFonts w:ascii="Times New Roman" w:hAnsi="Times New Roman"/>
          <w:color w:val="000000"/>
          <w:sz w:val="24"/>
          <w:szCs w:val="24"/>
        </w:rPr>
        <w:t xml:space="preserve"> </w:t>
      </w:r>
      <w:r w:rsidR="004564FD" w:rsidRPr="004564FD">
        <w:rPr>
          <w:rFonts w:ascii="Times New Roman" w:hAnsi="Times New Roman"/>
          <w:color w:val="000000"/>
          <w:sz w:val="24"/>
          <w:szCs w:val="24"/>
        </w:rPr>
        <w:t>facet of the probe.</w:t>
      </w:r>
    </w:p>
    <w:p w:rsidR="0033069E" w:rsidRDefault="0033069E" w:rsidP="00150576">
      <w:pPr>
        <w:tabs>
          <w:tab w:val="clear" w:pos="720"/>
          <w:tab w:val="left" w:pos="0"/>
        </w:tabs>
        <w:spacing w:line="276" w:lineRule="auto"/>
        <w:ind w:firstLine="567"/>
        <w:rPr>
          <w:rFonts w:ascii="Times New Roman" w:hAnsi="Times New Roman"/>
          <w:color w:val="00B05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6"/>
      </w:tblGrid>
      <w:tr w:rsidR="0033069E" w:rsidTr="00D92F63">
        <w:trPr>
          <w:trHeight w:val="4381"/>
        </w:trPr>
        <w:tc>
          <w:tcPr>
            <w:tcW w:w="8802" w:type="dxa"/>
          </w:tcPr>
          <w:p w:rsidR="0033069E" w:rsidRDefault="009D7430" w:rsidP="00150576">
            <w:pPr>
              <w:spacing w:line="276" w:lineRule="auto"/>
              <w:jc w:val="center"/>
              <w:rPr>
                <w:rFonts w:ascii="Times New Roman" w:hAnsi="Times New Roman"/>
                <w:sz w:val="24"/>
                <w:szCs w:val="24"/>
              </w:rPr>
            </w:pPr>
            <w:r w:rsidRPr="009D7430">
              <w:rPr>
                <w:rFonts w:ascii="Times New Roman" w:hAnsi="Times New Roman"/>
                <w:noProof/>
                <w:sz w:val="24"/>
                <w:szCs w:val="24"/>
              </w:rPr>
              <w:drawing>
                <wp:inline distT="0" distB="0" distL="0" distR="0">
                  <wp:extent cx="5391150" cy="2857500"/>
                  <wp:effectExtent l="0" t="0" r="0"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33069E" w:rsidTr="00D92F63">
        <w:trPr>
          <w:trHeight w:val="454"/>
        </w:trPr>
        <w:tc>
          <w:tcPr>
            <w:tcW w:w="8802" w:type="dxa"/>
          </w:tcPr>
          <w:p w:rsidR="0033069E" w:rsidRDefault="000711A8" w:rsidP="00150576">
            <w:pPr>
              <w:spacing w:line="276" w:lineRule="auto"/>
              <w:jc w:val="center"/>
              <w:rPr>
                <w:b/>
                <w:sz w:val="24"/>
                <w:szCs w:val="24"/>
              </w:rPr>
            </w:pPr>
            <w:r>
              <w:rPr>
                <w:b/>
                <w:sz w:val="24"/>
                <w:szCs w:val="24"/>
              </w:rPr>
              <w:t>Fig. 7</w:t>
            </w:r>
            <w:r w:rsidR="0033069E" w:rsidRPr="00422D9A">
              <w:rPr>
                <w:b/>
                <w:sz w:val="24"/>
                <w:szCs w:val="24"/>
              </w:rPr>
              <w:t>: The homogeneity response of the self-developed neutron survey meter</w:t>
            </w:r>
          </w:p>
          <w:p w:rsidR="0033069E" w:rsidRPr="00422D9A" w:rsidRDefault="0033069E" w:rsidP="00150576">
            <w:pPr>
              <w:spacing w:line="276" w:lineRule="auto"/>
              <w:jc w:val="center"/>
              <w:rPr>
                <w:rFonts w:ascii="Times New Roman" w:hAnsi="Times New Roman"/>
                <w:b/>
                <w:sz w:val="24"/>
                <w:szCs w:val="24"/>
              </w:rPr>
            </w:pPr>
          </w:p>
        </w:tc>
      </w:tr>
    </w:tbl>
    <w:p w:rsidR="002D729D" w:rsidRPr="002D1836" w:rsidRDefault="0033069E" w:rsidP="00150576">
      <w:pPr>
        <w:pStyle w:val="Default"/>
        <w:spacing w:before="240" w:line="276" w:lineRule="auto"/>
        <w:rPr>
          <w:i/>
          <w:color w:val="auto"/>
        </w:rPr>
      </w:pPr>
      <w:r>
        <w:rPr>
          <w:i/>
          <w:color w:val="auto"/>
        </w:rPr>
        <w:lastRenderedPageBreak/>
        <w:t>III.3</w:t>
      </w:r>
      <w:r w:rsidR="002D729D" w:rsidRPr="002D1836">
        <w:rPr>
          <w:i/>
          <w:color w:val="auto"/>
        </w:rPr>
        <w:t xml:space="preserve">. </w:t>
      </w:r>
      <w:r w:rsidR="006D4E1C" w:rsidRPr="002D1836">
        <w:rPr>
          <w:i/>
          <w:color w:val="auto"/>
        </w:rPr>
        <w:t>Validation of the self-developed neutron survey meter</w:t>
      </w:r>
    </w:p>
    <w:p w:rsidR="008D18E6" w:rsidRPr="002D1836" w:rsidRDefault="00236DE5" w:rsidP="00150576">
      <w:pPr>
        <w:spacing w:before="120" w:line="276" w:lineRule="auto"/>
        <w:ind w:firstLine="567"/>
        <w:rPr>
          <w:rFonts w:ascii="Times New Roman" w:hAnsi="Times New Roman"/>
          <w:sz w:val="24"/>
          <w:szCs w:val="24"/>
        </w:rPr>
      </w:pPr>
      <w:r w:rsidRPr="002D1836">
        <w:rPr>
          <w:rFonts w:ascii="Times New Roman" w:hAnsi="Times New Roman"/>
          <w:sz w:val="24"/>
          <w:szCs w:val="24"/>
        </w:rPr>
        <w:t>Once</w:t>
      </w:r>
      <w:r w:rsidR="00EE1778" w:rsidRPr="002D1836">
        <w:rPr>
          <w:rFonts w:ascii="Times New Roman" w:hAnsi="Times New Roman"/>
          <w:sz w:val="24"/>
          <w:szCs w:val="24"/>
        </w:rPr>
        <w:t xml:space="preserve"> the effective distance from </w:t>
      </w:r>
      <w:r w:rsidR="006D4E1C" w:rsidRPr="002D1836">
        <w:rPr>
          <w:rFonts w:ascii="Times New Roman" w:hAnsi="Times New Roman"/>
          <w:sz w:val="24"/>
          <w:szCs w:val="24"/>
        </w:rPr>
        <w:t xml:space="preserve">the </w:t>
      </w:r>
      <w:r w:rsidR="00EE1778" w:rsidRPr="002D1836">
        <w:rPr>
          <w:rFonts w:ascii="Times New Roman" w:hAnsi="Times New Roman"/>
          <w:sz w:val="24"/>
          <w:szCs w:val="24"/>
        </w:rPr>
        <w:t>source</w:t>
      </w:r>
      <w:r w:rsidR="006D4E1C" w:rsidRPr="002D1836">
        <w:rPr>
          <w:rFonts w:ascii="Times New Roman" w:hAnsi="Times New Roman"/>
          <w:sz w:val="24"/>
          <w:szCs w:val="24"/>
        </w:rPr>
        <w:t xml:space="preserve"> to the </w:t>
      </w:r>
      <w:r w:rsidR="00EE1778" w:rsidRPr="002D1836">
        <w:rPr>
          <w:rFonts w:ascii="Times New Roman" w:hAnsi="Times New Roman"/>
          <w:sz w:val="24"/>
          <w:szCs w:val="24"/>
        </w:rPr>
        <w:t>detector</w:t>
      </w:r>
      <w:r w:rsidRPr="002D1836">
        <w:rPr>
          <w:rFonts w:ascii="Times New Roman" w:hAnsi="Times New Roman"/>
          <w:sz w:val="24"/>
          <w:szCs w:val="24"/>
        </w:rPr>
        <w:t xml:space="preserve"> was obtained</w:t>
      </w:r>
      <w:r w:rsidR="00EE1778" w:rsidRPr="002D1836">
        <w:rPr>
          <w:rFonts w:ascii="Times New Roman" w:hAnsi="Times New Roman"/>
          <w:sz w:val="24"/>
          <w:szCs w:val="24"/>
        </w:rPr>
        <w:t xml:space="preserve"> </w:t>
      </w:r>
      <w:r w:rsidR="00410722" w:rsidRPr="002D1836">
        <w:rPr>
          <w:rFonts w:ascii="Times New Roman" w:hAnsi="Times New Roman"/>
          <w:sz w:val="24"/>
          <w:szCs w:val="24"/>
        </w:rPr>
        <w:t>for the self-developed neutron survey meter</w:t>
      </w:r>
      <w:r w:rsidR="00EE1778" w:rsidRPr="002D1836">
        <w:rPr>
          <w:rFonts w:ascii="Times New Roman" w:hAnsi="Times New Roman"/>
          <w:sz w:val="24"/>
          <w:szCs w:val="24"/>
        </w:rPr>
        <w:t xml:space="preserve">, </w:t>
      </w:r>
      <w:r w:rsidR="00D2073B" w:rsidRPr="002D1836">
        <w:rPr>
          <w:rFonts w:ascii="Times New Roman" w:hAnsi="Times New Roman"/>
          <w:sz w:val="24"/>
          <w:szCs w:val="24"/>
        </w:rPr>
        <w:t xml:space="preserve">the </w:t>
      </w:r>
      <w:r w:rsidR="006D4E1C" w:rsidRPr="002D1836">
        <w:rPr>
          <w:rFonts w:ascii="Times New Roman" w:hAnsi="Times New Roman"/>
          <w:sz w:val="24"/>
          <w:szCs w:val="24"/>
        </w:rPr>
        <w:t>neutron dose equivalent rate</w:t>
      </w:r>
      <w:r w:rsidR="00015F53" w:rsidRPr="002D1836">
        <w:rPr>
          <w:rFonts w:ascii="Times New Roman" w:hAnsi="Times New Roman"/>
          <w:sz w:val="24"/>
          <w:szCs w:val="24"/>
        </w:rPr>
        <w:t>s</w:t>
      </w:r>
      <w:r w:rsidR="006D4E1C" w:rsidRPr="002D1836">
        <w:rPr>
          <w:rFonts w:ascii="Times New Roman" w:hAnsi="Times New Roman"/>
          <w:sz w:val="24"/>
          <w:szCs w:val="24"/>
        </w:rPr>
        <w:t xml:space="preserve"> were measured using the commercial neutron survey meter in the distance range from </w:t>
      </w:r>
      <w:r w:rsidR="001507E2" w:rsidRPr="002D1836">
        <w:rPr>
          <w:rFonts w:ascii="Times New Roman" w:hAnsi="Times New Roman"/>
          <w:sz w:val="24"/>
          <w:szCs w:val="24"/>
        </w:rPr>
        <w:t>50 cm</w:t>
      </w:r>
      <w:r w:rsidR="006D4E1C" w:rsidRPr="002D1836">
        <w:rPr>
          <w:rFonts w:ascii="Times New Roman" w:hAnsi="Times New Roman"/>
          <w:sz w:val="24"/>
          <w:szCs w:val="24"/>
        </w:rPr>
        <w:t xml:space="preserve"> to 200 cm </w:t>
      </w:r>
      <w:r w:rsidR="00410722" w:rsidRPr="002D1836">
        <w:rPr>
          <w:rFonts w:ascii="Times New Roman" w:hAnsi="Times New Roman"/>
          <w:sz w:val="24"/>
          <w:szCs w:val="24"/>
        </w:rPr>
        <w:t xml:space="preserve">with a </w:t>
      </w:r>
      <w:r w:rsidR="006D4E1C" w:rsidRPr="002D1836">
        <w:rPr>
          <w:rFonts w:ascii="Times New Roman" w:hAnsi="Times New Roman"/>
          <w:sz w:val="24"/>
          <w:szCs w:val="24"/>
        </w:rPr>
        <w:t>step of 25 cm.</w:t>
      </w:r>
      <w:r w:rsidR="00015F53" w:rsidRPr="002D1836">
        <w:rPr>
          <w:rFonts w:ascii="Times New Roman" w:hAnsi="Times New Roman"/>
          <w:sz w:val="24"/>
          <w:szCs w:val="24"/>
        </w:rPr>
        <w:t xml:space="preserve"> The total count rates were also measured using the self-developed neutron survey meter in the </w:t>
      </w:r>
      <w:r w:rsidR="00CC1C07" w:rsidRPr="002D1836">
        <w:rPr>
          <w:rFonts w:ascii="Times New Roman" w:hAnsi="Times New Roman"/>
          <w:sz w:val="24"/>
          <w:szCs w:val="24"/>
        </w:rPr>
        <w:t xml:space="preserve">same </w:t>
      </w:r>
      <w:r w:rsidR="00015F53" w:rsidRPr="002D1836">
        <w:rPr>
          <w:rFonts w:ascii="Times New Roman" w:hAnsi="Times New Roman"/>
          <w:sz w:val="24"/>
          <w:szCs w:val="24"/>
        </w:rPr>
        <w:t xml:space="preserve">distance range from 50 cm to 200 cm </w:t>
      </w:r>
      <w:r w:rsidR="00410722" w:rsidRPr="002D1836">
        <w:rPr>
          <w:rFonts w:ascii="Times New Roman" w:hAnsi="Times New Roman"/>
          <w:sz w:val="24"/>
          <w:szCs w:val="24"/>
        </w:rPr>
        <w:t xml:space="preserve">with the same </w:t>
      </w:r>
      <w:r w:rsidR="00015F53" w:rsidRPr="002D1836">
        <w:rPr>
          <w:rFonts w:ascii="Times New Roman" w:hAnsi="Times New Roman"/>
          <w:sz w:val="24"/>
          <w:szCs w:val="24"/>
        </w:rPr>
        <w:t>step of 25 cm</w:t>
      </w:r>
      <w:r w:rsidR="00CC1C07" w:rsidRPr="002D1836">
        <w:rPr>
          <w:rFonts w:ascii="Times New Roman" w:hAnsi="Times New Roman"/>
          <w:sz w:val="24"/>
          <w:szCs w:val="24"/>
        </w:rPr>
        <w:t>.</w:t>
      </w:r>
      <w:r w:rsidR="001507E2" w:rsidRPr="002D1836">
        <w:rPr>
          <w:rFonts w:ascii="Times New Roman" w:hAnsi="Times New Roman"/>
          <w:sz w:val="24"/>
          <w:szCs w:val="24"/>
        </w:rPr>
        <w:t xml:space="preserve"> </w:t>
      </w:r>
      <w:r w:rsidR="00CC1C07" w:rsidRPr="002D1836">
        <w:rPr>
          <w:rFonts w:ascii="Times New Roman" w:hAnsi="Times New Roman"/>
          <w:sz w:val="24"/>
          <w:szCs w:val="24"/>
        </w:rPr>
        <w:t xml:space="preserve">The </w:t>
      </w:r>
      <w:r w:rsidR="002D1836" w:rsidRPr="002D1836">
        <w:rPr>
          <w:rFonts w:ascii="Times New Roman" w:hAnsi="Times New Roman"/>
          <w:sz w:val="24"/>
          <w:szCs w:val="24"/>
        </w:rPr>
        <w:t xml:space="preserve">total count rates were then fitted as a function of </w:t>
      </w:r>
      <w:r w:rsidR="00CC1C07" w:rsidRPr="002D1836">
        <w:rPr>
          <w:rFonts w:ascii="Times New Roman" w:hAnsi="Times New Roman"/>
          <w:sz w:val="24"/>
          <w:szCs w:val="24"/>
        </w:rPr>
        <w:t xml:space="preserve">the neutron dose equivalent rates </w:t>
      </w:r>
      <w:r w:rsidR="002D1836" w:rsidRPr="002D1836">
        <w:rPr>
          <w:rFonts w:ascii="Times New Roman" w:hAnsi="Times New Roman"/>
          <w:sz w:val="24"/>
          <w:szCs w:val="24"/>
        </w:rPr>
        <w:t xml:space="preserve">whose relationship </w:t>
      </w:r>
      <w:r w:rsidR="00CC1C07" w:rsidRPr="002D1836">
        <w:rPr>
          <w:rFonts w:ascii="Times New Roman" w:hAnsi="Times New Roman"/>
          <w:sz w:val="24"/>
          <w:szCs w:val="24"/>
        </w:rPr>
        <w:t>is</w:t>
      </w:r>
      <w:r w:rsidR="00B0110D">
        <w:rPr>
          <w:rFonts w:ascii="Times New Roman" w:hAnsi="Times New Roman"/>
          <w:sz w:val="24"/>
          <w:szCs w:val="24"/>
        </w:rPr>
        <w:t xml:space="preserve"> shown in Fig. 8</w:t>
      </w:r>
      <w:r w:rsidR="008D18E6" w:rsidRPr="002D1836">
        <w:rPr>
          <w:rFonts w:ascii="Times New Roman" w:hAnsi="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6"/>
      </w:tblGrid>
      <w:tr w:rsidR="008D18E6" w:rsidRPr="002D1836" w:rsidTr="009D7430">
        <w:tc>
          <w:tcPr>
            <w:tcW w:w="8982" w:type="dxa"/>
          </w:tcPr>
          <w:p w:rsidR="003F5638" w:rsidRDefault="003F5638" w:rsidP="00150576">
            <w:pPr>
              <w:spacing w:before="120" w:line="276" w:lineRule="auto"/>
              <w:rPr>
                <w:rFonts w:ascii="Times New Roman" w:hAnsi="Times New Roman"/>
                <w:sz w:val="24"/>
                <w:szCs w:val="24"/>
              </w:rPr>
            </w:pPr>
          </w:p>
          <w:p w:rsidR="00D91508" w:rsidRPr="000711A8" w:rsidRDefault="000711A8" w:rsidP="00150576">
            <w:pPr>
              <w:spacing w:before="120" w:line="276" w:lineRule="auto"/>
              <w:jc w:val="center"/>
            </w:pPr>
            <w:r>
              <w:object w:dxaOrig="6543" w:dyaOrig="4570">
                <v:shape id="_x0000_i1026" type="#_x0000_t75" style="width:358.5pt;height:242.25pt" o:ole="">
                  <v:imagedata r:id="rId18" o:title=""/>
                </v:shape>
                <o:OLEObject Type="Embed" ProgID="Origin50.Graph" ShapeID="_x0000_i1026" DrawAspect="Content" ObjectID="_1618427643" r:id="rId19"/>
              </w:object>
            </w:r>
          </w:p>
        </w:tc>
      </w:tr>
      <w:tr w:rsidR="008D18E6" w:rsidRPr="002D1836" w:rsidTr="009D7430">
        <w:tc>
          <w:tcPr>
            <w:tcW w:w="8982" w:type="dxa"/>
          </w:tcPr>
          <w:p w:rsidR="002C113D" w:rsidRPr="00A77579" w:rsidRDefault="008D18E6" w:rsidP="00150576">
            <w:pPr>
              <w:pStyle w:val="Caption"/>
              <w:spacing w:before="120" w:after="0" w:line="276" w:lineRule="auto"/>
              <w:ind w:firstLine="567"/>
              <w:jc w:val="center"/>
              <w:rPr>
                <w:rFonts w:eastAsia="Times New Roman" w:cs="Times New Roman"/>
                <w:b/>
                <w:i w:val="0"/>
                <w:color w:val="FF0000"/>
                <w:sz w:val="24"/>
                <w:szCs w:val="24"/>
              </w:rPr>
            </w:pPr>
            <w:r w:rsidRPr="002D1836">
              <w:rPr>
                <w:rFonts w:cs="Times New Roman"/>
                <w:b/>
                <w:i w:val="0"/>
                <w:color w:val="auto"/>
                <w:sz w:val="24"/>
                <w:szCs w:val="24"/>
              </w:rPr>
              <w:t xml:space="preserve">Fig. </w:t>
            </w:r>
            <w:r w:rsidR="000711A8">
              <w:rPr>
                <w:rFonts w:cs="Times New Roman"/>
                <w:b/>
                <w:i w:val="0"/>
                <w:color w:val="auto"/>
                <w:sz w:val="24"/>
                <w:szCs w:val="24"/>
              </w:rPr>
              <w:t>8</w:t>
            </w:r>
            <w:r w:rsidRPr="002D1836">
              <w:rPr>
                <w:rFonts w:cs="Times New Roman"/>
                <w:b/>
                <w:bCs/>
                <w:i w:val="0"/>
                <w:color w:val="auto"/>
                <w:sz w:val="24"/>
                <w:szCs w:val="24"/>
              </w:rPr>
              <w:t xml:space="preserve">: Neutron dose equivalent rate </w:t>
            </w:r>
            <w:r w:rsidRPr="002D1836">
              <w:rPr>
                <w:rFonts w:cs="Times New Roman"/>
                <w:b/>
                <w:i w:val="0"/>
                <w:color w:val="auto"/>
                <w:sz w:val="24"/>
                <w:szCs w:val="24"/>
              </w:rPr>
              <w:t>(</w:t>
            </w:r>
            <w:r w:rsidRPr="002D1836">
              <w:rPr>
                <w:rFonts w:eastAsia="Times New Roman" w:cs="Times New Roman"/>
                <w:b/>
                <w:i w:val="0"/>
                <w:color w:val="auto"/>
                <w:sz w:val="24"/>
                <w:szCs w:val="24"/>
              </w:rPr>
              <w:t>μSv/h</w:t>
            </w:r>
            <w:r w:rsidR="002C113D" w:rsidRPr="002D1836">
              <w:rPr>
                <w:rFonts w:eastAsia="Times New Roman" w:cs="Times New Roman"/>
                <w:b/>
                <w:i w:val="0"/>
                <w:color w:val="auto"/>
                <w:sz w:val="24"/>
                <w:szCs w:val="24"/>
              </w:rPr>
              <w:t>, measured by a commercial neutron survey meter</w:t>
            </w:r>
            <w:r w:rsidRPr="002D1836">
              <w:rPr>
                <w:rFonts w:eastAsia="Times New Roman" w:cs="Times New Roman"/>
                <w:b/>
                <w:i w:val="0"/>
                <w:color w:val="auto"/>
                <w:sz w:val="24"/>
                <w:szCs w:val="24"/>
              </w:rPr>
              <w:t>) as a function of the total count rate (cpm</w:t>
            </w:r>
            <w:r w:rsidR="002C113D" w:rsidRPr="002D1836">
              <w:rPr>
                <w:rFonts w:eastAsia="Times New Roman" w:cs="Times New Roman"/>
                <w:b/>
                <w:i w:val="0"/>
                <w:color w:val="auto"/>
                <w:sz w:val="24"/>
                <w:szCs w:val="24"/>
              </w:rPr>
              <w:t>,</w:t>
            </w:r>
            <w:r w:rsidRPr="002D1836">
              <w:rPr>
                <w:rFonts w:eastAsia="Times New Roman" w:cs="Times New Roman"/>
                <w:b/>
                <w:i w:val="0"/>
                <w:color w:val="auto"/>
                <w:sz w:val="24"/>
                <w:szCs w:val="24"/>
              </w:rPr>
              <w:t xml:space="preserve"> measured by the self-developed neutron survey meter</w:t>
            </w:r>
            <w:r w:rsidR="002C113D" w:rsidRPr="002D1836">
              <w:rPr>
                <w:rFonts w:eastAsia="Times New Roman" w:cs="Times New Roman"/>
                <w:b/>
                <w:i w:val="0"/>
                <w:color w:val="auto"/>
                <w:sz w:val="24"/>
                <w:szCs w:val="24"/>
              </w:rPr>
              <w:t>)</w:t>
            </w:r>
          </w:p>
        </w:tc>
      </w:tr>
    </w:tbl>
    <w:p w:rsidR="003F5638" w:rsidRPr="0076481D" w:rsidRDefault="009D7430" w:rsidP="009D7430">
      <w:pPr>
        <w:spacing w:before="120" w:line="276" w:lineRule="auto"/>
        <w:ind w:firstLine="567"/>
        <w:rPr>
          <w:rFonts w:ascii="Times New Roman" w:hAnsi="Times New Roman"/>
          <w:b/>
          <w:sz w:val="22"/>
          <w:szCs w:val="22"/>
        </w:rPr>
      </w:pPr>
      <w:r w:rsidRPr="0076481D">
        <w:rPr>
          <w:rFonts w:ascii="Georgia" w:hAnsi="Georgia"/>
          <w:color w:val="2E2E2E"/>
          <w:sz w:val="22"/>
          <w:szCs w:val="22"/>
        </w:rPr>
        <w:t>The results in this section illustrate th</w:t>
      </w:r>
      <w:r w:rsidR="003C106A" w:rsidRPr="0076481D">
        <w:rPr>
          <w:rFonts w:ascii="Georgia" w:hAnsi="Georgia"/>
          <w:color w:val="2E2E2E"/>
          <w:sz w:val="22"/>
          <w:szCs w:val="22"/>
        </w:rPr>
        <w:t>at the proposed fitting function</w:t>
      </w:r>
      <w:r w:rsidRPr="0076481D">
        <w:rPr>
          <w:rFonts w:ascii="Georgia" w:hAnsi="Georgia"/>
          <w:color w:val="2E2E2E"/>
          <w:sz w:val="22"/>
          <w:szCs w:val="22"/>
        </w:rPr>
        <w:t xml:space="preserve"> can be practically applied to c</w:t>
      </w:r>
      <w:r w:rsidR="0076481D" w:rsidRPr="0076481D">
        <w:rPr>
          <w:rFonts w:ascii="Georgia" w:hAnsi="Georgia"/>
          <w:color w:val="2E2E2E"/>
          <w:sz w:val="22"/>
          <w:szCs w:val="22"/>
        </w:rPr>
        <w:t>alculate the conventional</w:t>
      </w:r>
      <w:r w:rsidRPr="0076481D">
        <w:rPr>
          <w:rFonts w:ascii="Georgia" w:hAnsi="Georgia"/>
          <w:color w:val="2E2E2E"/>
          <w:sz w:val="22"/>
          <w:szCs w:val="22"/>
        </w:rPr>
        <w:t xml:space="preserve"> value of the ambient dose equivalent rate for the purpose</w:t>
      </w:r>
      <w:r w:rsidR="003C106A" w:rsidRPr="0076481D">
        <w:rPr>
          <w:rFonts w:ascii="Georgia" w:hAnsi="Georgia"/>
          <w:color w:val="2E2E2E"/>
          <w:sz w:val="22"/>
          <w:szCs w:val="22"/>
        </w:rPr>
        <w:t xml:space="preserve"> of radiation safety assessment</w:t>
      </w:r>
      <w:r w:rsidRPr="0076481D">
        <w:rPr>
          <w:rFonts w:ascii="Georgia" w:hAnsi="Georgia"/>
          <w:color w:val="2E2E2E"/>
          <w:sz w:val="22"/>
          <w:szCs w:val="22"/>
        </w:rPr>
        <w:t>.</w:t>
      </w:r>
      <w:r w:rsidR="0076481D" w:rsidRPr="0076481D">
        <w:rPr>
          <w:rFonts w:ascii="Georgia" w:hAnsi="Georgia"/>
          <w:color w:val="2E2E2E"/>
          <w:sz w:val="22"/>
          <w:szCs w:val="22"/>
        </w:rPr>
        <w:t xml:space="preserve"> The discrepancy between the calculated and </w:t>
      </w:r>
      <w:hyperlink r:id="rId20" w:tooltip="Learn more about Measured Value from ScienceDirect's AI-generated Topic Pages" w:history="1">
        <w:r w:rsidR="0076481D" w:rsidRPr="0076481D">
          <w:rPr>
            <w:rStyle w:val="Hyperlink"/>
            <w:rFonts w:ascii="Times New Roman" w:hAnsi="Times New Roman"/>
            <w:color w:val="000000" w:themeColor="text1"/>
            <w:sz w:val="22"/>
            <w:szCs w:val="22"/>
            <w:u w:val="none"/>
          </w:rPr>
          <w:t>measured values</w:t>
        </w:r>
      </w:hyperlink>
      <w:r w:rsidR="0076481D" w:rsidRPr="0076481D">
        <w:rPr>
          <w:rFonts w:ascii="Georgia" w:hAnsi="Georgia"/>
          <w:color w:val="2E2E2E"/>
          <w:sz w:val="22"/>
          <w:szCs w:val="22"/>
        </w:rPr>
        <w:t> is found to be about 10%</w:t>
      </w:r>
      <w:r w:rsidR="0076481D">
        <w:rPr>
          <w:rFonts w:ascii="Georgia" w:hAnsi="Georgia"/>
          <w:color w:val="2E2E2E"/>
          <w:sz w:val="22"/>
          <w:szCs w:val="22"/>
        </w:rPr>
        <w:t xml:space="preserve">. </w:t>
      </w:r>
    </w:p>
    <w:p w:rsidR="00E94FBE" w:rsidRPr="002D1836" w:rsidRDefault="00E94FBE" w:rsidP="00150576">
      <w:pPr>
        <w:spacing w:before="120" w:line="276" w:lineRule="auto"/>
        <w:rPr>
          <w:rFonts w:ascii="Times New Roman" w:hAnsi="Times New Roman"/>
          <w:b/>
          <w:sz w:val="24"/>
          <w:szCs w:val="24"/>
        </w:rPr>
      </w:pPr>
      <w:r w:rsidRPr="002D1836">
        <w:rPr>
          <w:rFonts w:ascii="Times New Roman" w:hAnsi="Times New Roman"/>
          <w:b/>
          <w:sz w:val="24"/>
          <w:szCs w:val="24"/>
        </w:rPr>
        <w:t>I</w:t>
      </w:r>
      <w:r>
        <w:rPr>
          <w:rFonts w:ascii="Times New Roman" w:hAnsi="Times New Roman"/>
          <w:b/>
          <w:sz w:val="24"/>
          <w:szCs w:val="24"/>
        </w:rPr>
        <w:t>V</w:t>
      </w:r>
      <w:r w:rsidRPr="002D1836">
        <w:rPr>
          <w:rFonts w:ascii="Times New Roman" w:hAnsi="Times New Roman"/>
          <w:b/>
          <w:sz w:val="24"/>
          <w:szCs w:val="24"/>
        </w:rPr>
        <w:t xml:space="preserve">. </w:t>
      </w:r>
      <w:r>
        <w:rPr>
          <w:rFonts w:ascii="Times New Roman" w:hAnsi="Times New Roman"/>
          <w:b/>
          <w:sz w:val="24"/>
          <w:szCs w:val="24"/>
        </w:rPr>
        <w:t>CONCLUSION</w:t>
      </w:r>
    </w:p>
    <w:p w:rsidR="006A2A45" w:rsidRDefault="00E94FBE" w:rsidP="00150576">
      <w:pPr>
        <w:spacing w:before="120" w:line="276" w:lineRule="auto"/>
        <w:ind w:firstLine="567"/>
        <w:rPr>
          <w:rFonts w:ascii="Times New Roman" w:hAnsi="Times New Roman"/>
          <w:sz w:val="24"/>
          <w:szCs w:val="24"/>
        </w:rPr>
      </w:pPr>
      <w:r>
        <w:rPr>
          <w:rFonts w:ascii="Times New Roman" w:hAnsi="Times New Roman"/>
          <w:sz w:val="24"/>
          <w:szCs w:val="24"/>
        </w:rPr>
        <w:t>In this paper, the neutron survey meter was designed based on the commercial neutron probe (</w:t>
      </w:r>
      <w:r w:rsidRPr="002D1836">
        <w:rPr>
          <w:sz w:val="24"/>
          <w:szCs w:val="24"/>
        </w:rPr>
        <w:t>model 42-41L PRESCILA neutron detector</w:t>
      </w:r>
      <w:r>
        <w:rPr>
          <w:rFonts w:ascii="Times New Roman" w:hAnsi="Times New Roman"/>
          <w:sz w:val="24"/>
          <w:szCs w:val="24"/>
        </w:rPr>
        <w:t>) and a self-developed electrometer. The effective distance for the measurements using the meter was investigated. The other characteristics of the neutron survey meter were also evaluated, such as the homogeneity response, the dose equivalent rate response</w:t>
      </w:r>
      <w:r w:rsidRPr="00D471F2">
        <w:rPr>
          <w:rFonts w:ascii="Times New Roman" w:hAnsi="Times New Roman"/>
          <w:sz w:val="24"/>
          <w:szCs w:val="24"/>
        </w:rPr>
        <w:t>.</w:t>
      </w:r>
      <w:r w:rsidR="00FC7BEB" w:rsidRPr="00D471F2">
        <w:rPr>
          <w:rFonts w:ascii="Times New Roman" w:hAnsi="Times New Roman"/>
          <w:sz w:val="24"/>
          <w:szCs w:val="24"/>
        </w:rPr>
        <w:t xml:space="preserve"> </w:t>
      </w:r>
      <w:bookmarkStart w:id="0" w:name="_Toc515005717"/>
      <w:bookmarkStart w:id="1" w:name="_Toc515131086"/>
      <w:bookmarkStart w:id="2" w:name="_Toc515883576"/>
      <w:r w:rsidR="00D471F2">
        <w:rPr>
          <w:rFonts w:ascii="Times New Roman" w:hAnsi="Times New Roman"/>
          <w:sz w:val="24"/>
          <w:szCs w:val="24"/>
        </w:rPr>
        <w:t>T</w:t>
      </w:r>
      <w:r w:rsidR="00F12779">
        <w:rPr>
          <w:rFonts w:ascii="Times New Roman" w:hAnsi="Times New Roman"/>
          <w:sz w:val="24"/>
          <w:szCs w:val="24"/>
        </w:rPr>
        <w:t xml:space="preserve">he </w:t>
      </w:r>
      <w:r w:rsidR="003A2D44" w:rsidRPr="00D471F2">
        <w:rPr>
          <w:rFonts w:ascii="Times New Roman" w:hAnsi="Times New Roman"/>
          <w:sz w:val="24"/>
          <w:szCs w:val="24"/>
        </w:rPr>
        <w:t>neutron survey meter will be completed</w:t>
      </w:r>
      <w:r w:rsidR="00D471F2">
        <w:rPr>
          <w:rFonts w:ascii="Times New Roman" w:hAnsi="Times New Roman"/>
          <w:sz w:val="24"/>
          <w:szCs w:val="24"/>
        </w:rPr>
        <w:t xml:space="preserve"> and</w:t>
      </w:r>
      <w:r w:rsidR="006A3E9B" w:rsidRPr="00D471F2">
        <w:rPr>
          <w:rFonts w:ascii="Times New Roman" w:hAnsi="Times New Roman"/>
          <w:sz w:val="24"/>
          <w:szCs w:val="24"/>
        </w:rPr>
        <w:t xml:space="preserve"> calibrated </w:t>
      </w:r>
      <w:r w:rsidR="00D471F2" w:rsidRPr="00D471F2">
        <w:rPr>
          <w:rFonts w:ascii="Times New Roman" w:hAnsi="Times New Roman"/>
          <w:sz w:val="24"/>
          <w:szCs w:val="24"/>
        </w:rPr>
        <w:t>at the secondary standard dosimetry laboratory at the Institute for Nuclear Science and Technology to improve accuracy of the device. Moreover the device</w:t>
      </w:r>
      <w:r w:rsidR="003A2D44" w:rsidRPr="00D471F2">
        <w:rPr>
          <w:rFonts w:ascii="Times New Roman" w:hAnsi="Times New Roman"/>
          <w:sz w:val="24"/>
          <w:szCs w:val="24"/>
        </w:rPr>
        <w:t xml:space="preserve"> will have to undergo testing in the </w:t>
      </w:r>
      <w:r w:rsidR="00D471F2">
        <w:rPr>
          <w:rFonts w:ascii="Times New Roman" w:hAnsi="Times New Roman"/>
          <w:sz w:val="24"/>
          <w:szCs w:val="24"/>
        </w:rPr>
        <w:t>laboratory</w:t>
      </w:r>
      <w:r w:rsidR="003A2D44" w:rsidRPr="00D471F2">
        <w:rPr>
          <w:rFonts w:ascii="Times New Roman" w:hAnsi="Times New Roman"/>
          <w:sz w:val="24"/>
          <w:szCs w:val="24"/>
        </w:rPr>
        <w:t xml:space="preserve"> to assess the capabilities, fe</w:t>
      </w:r>
      <w:r w:rsidR="00D471F2">
        <w:rPr>
          <w:rFonts w:ascii="Times New Roman" w:hAnsi="Times New Roman"/>
          <w:sz w:val="24"/>
          <w:szCs w:val="24"/>
        </w:rPr>
        <w:t xml:space="preserve">atures of </w:t>
      </w:r>
      <w:r w:rsidR="006A3E9B" w:rsidRPr="00D471F2">
        <w:rPr>
          <w:rFonts w:ascii="Times New Roman" w:hAnsi="Times New Roman"/>
          <w:sz w:val="24"/>
          <w:szCs w:val="24"/>
        </w:rPr>
        <w:t>equipment, including</w:t>
      </w:r>
      <w:r w:rsidR="003A2D44" w:rsidRPr="00D471F2">
        <w:rPr>
          <w:rFonts w:ascii="Times New Roman" w:hAnsi="Times New Roman"/>
          <w:sz w:val="24"/>
          <w:szCs w:val="24"/>
        </w:rPr>
        <w:t xml:space="preserve"> technical characteristics of the equipment</w:t>
      </w:r>
      <w:r w:rsidR="006A3E9B" w:rsidRPr="00D471F2">
        <w:rPr>
          <w:rFonts w:ascii="Times New Roman" w:hAnsi="Times New Roman"/>
          <w:sz w:val="24"/>
          <w:szCs w:val="24"/>
        </w:rPr>
        <w:t>: s</w:t>
      </w:r>
      <w:r w:rsidR="003A2D44" w:rsidRPr="00D471F2">
        <w:rPr>
          <w:rFonts w:ascii="Times New Roman" w:hAnsi="Times New Roman"/>
          <w:sz w:val="24"/>
          <w:szCs w:val="24"/>
        </w:rPr>
        <w:t>ensitivity</w:t>
      </w:r>
      <w:r w:rsidR="006A3E9B" w:rsidRPr="00D471F2">
        <w:rPr>
          <w:rFonts w:ascii="Times New Roman" w:hAnsi="Times New Roman"/>
          <w:sz w:val="24"/>
          <w:szCs w:val="24"/>
        </w:rPr>
        <w:t>, energy rang</w:t>
      </w:r>
      <w:r w:rsidR="0076481D">
        <w:rPr>
          <w:rFonts w:ascii="Times New Roman" w:hAnsi="Times New Roman"/>
          <w:sz w:val="24"/>
          <w:szCs w:val="24"/>
        </w:rPr>
        <w:t>e</w:t>
      </w:r>
      <w:r w:rsidR="006A3E9B" w:rsidRPr="00D471F2">
        <w:rPr>
          <w:rFonts w:ascii="Times New Roman" w:hAnsi="Times New Roman"/>
          <w:sz w:val="24"/>
          <w:szCs w:val="24"/>
        </w:rPr>
        <w:t xml:space="preserve">, </w:t>
      </w:r>
      <w:r w:rsidR="006A3E9B" w:rsidRPr="00D471F2">
        <w:rPr>
          <w:rFonts w:ascii="Times New Roman" w:hAnsi="Times New Roman"/>
          <w:sz w:val="24"/>
          <w:szCs w:val="24"/>
        </w:rPr>
        <w:lastRenderedPageBreak/>
        <w:t>gamma noise, dose rate range</w:t>
      </w:r>
      <w:r w:rsidR="00D471F2" w:rsidRPr="00D471F2">
        <w:rPr>
          <w:rFonts w:ascii="Times New Roman" w:hAnsi="Times New Roman"/>
          <w:sz w:val="24"/>
          <w:szCs w:val="24"/>
        </w:rPr>
        <w:t>. In the future</w:t>
      </w:r>
      <w:r w:rsidR="006A2A45">
        <w:rPr>
          <w:rFonts w:ascii="Times New Roman" w:hAnsi="Times New Roman"/>
          <w:sz w:val="24"/>
          <w:szCs w:val="24"/>
        </w:rPr>
        <w:t>,</w:t>
      </w:r>
      <w:r w:rsidR="006A2A45" w:rsidRPr="006A2A45">
        <w:t xml:space="preserve"> </w:t>
      </w:r>
      <w:r w:rsidR="006A2A45">
        <w:rPr>
          <w:sz w:val="24"/>
          <w:szCs w:val="24"/>
        </w:rPr>
        <w:t xml:space="preserve">to </w:t>
      </w:r>
      <w:r w:rsidR="006A2A45">
        <w:rPr>
          <w:rFonts w:ascii="Times New Roman" w:hAnsi="Times New Roman"/>
          <w:sz w:val="24"/>
          <w:szCs w:val="24"/>
        </w:rPr>
        <w:t>evaluate</w:t>
      </w:r>
      <w:r w:rsidR="006A2A45" w:rsidRPr="006A2A45">
        <w:rPr>
          <w:rFonts w:ascii="Times New Roman" w:hAnsi="Times New Roman"/>
          <w:sz w:val="24"/>
          <w:szCs w:val="24"/>
        </w:rPr>
        <w:t xml:space="preserve"> adaptability of the device</w:t>
      </w:r>
      <w:r w:rsidR="006A2A45">
        <w:rPr>
          <w:rFonts w:ascii="Times New Roman" w:hAnsi="Times New Roman"/>
          <w:sz w:val="24"/>
          <w:szCs w:val="24"/>
        </w:rPr>
        <w:t>,</w:t>
      </w:r>
      <w:r w:rsidR="006A2A45" w:rsidRPr="006A2A45">
        <w:rPr>
          <w:rFonts w:ascii="Times New Roman" w:hAnsi="Times New Roman"/>
          <w:sz w:val="24"/>
          <w:szCs w:val="24"/>
        </w:rPr>
        <w:t xml:space="preserve"> </w:t>
      </w:r>
      <w:r w:rsidR="00225B24">
        <w:rPr>
          <w:rFonts w:ascii="Times New Roman" w:hAnsi="Times New Roman"/>
          <w:sz w:val="24"/>
          <w:szCs w:val="24"/>
        </w:rPr>
        <w:t>t</w:t>
      </w:r>
      <w:r w:rsidR="006A2A45" w:rsidRPr="006A2A45">
        <w:rPr>
          <w:rFonts w:ascii="Times New Roman" w:hAnsi="Times New Roman"/>
          <w:sz w:val="24"/>
          <w:szCs w:val="24"/>
        </w:rPr>
        <w:t>he survey must be performed on the</w:t>
      </w:r>
      <w:r w:rsidR="00F12779">
        <w:rPr>
          <w:rFonts w:ascii="Times New Roman" w:hAnsi="Times New Roman"/>
          <w:sz w:val="24"/>
          <w:szCs w:val="24"/>
        </w:rPr>
        <w:t xml:space="preserve"> variety of source </w:t>
      </w:r>
      <w:r w:rsidR="00225B24">
        <w:rPr>
          <w:rFonts w:ascii="Times New Roman" w:hAnsi="Times New Roman"/>
          <w:sz w:val="24"/>
          <w:szCs w:val="24"/>
        </w:rPr>
        <w:t>radiation</w:t>
      </w:r>
      <w:r w:rsidR="006A2A45" w:rsidRPr="006A2A45">
        <w:rPr>
          <w:rFonts w:ascii="Times New Roman" w:hAnsi="Times New Roman"/>
          <w:sz w:val="24"/>
          <w:szCs w:val="24"/>
        </w:rPr>
        <w:t xml:space="preserve"> as the sources from equipment in the industry, in instrumentation, radiation secondar</w:t>
      </w:r>
      <w:r w:rsidR="00225B24">
        <w:rPr>
          <w:rFonts w:ascii="Times New Roman" w:hAnsi="Times New Roman"/>
          <w:sz w:val="24"/>
          <w:szCs w:val="24"/>
        </w:rPr>
        <w:t>y accelerator energy 10MeV and r</w:t>
      </w:r>
      <w:r w:rsidR="006A2A45" w:rsidRPr="006A2A45">
        <w:rPr>
          <w:rFonts w:ascii="Times New Roman" w:hAnsi="Times New Roman"/>
          <w:sz w:val="24"/>
          <w:szCs w:val="24"/>
        </w:rPr>
        <w:t>eactor</w:t>
      </w:r>
      <w:r w:rsidR="00225B24">
        <w:rPr>
          <w:rFonts w:ascii="Times New Roman" w:hAnsi="Times New Roman"/>
          <w:sz w:val="24"/>
          <w:szCs w:val="24"/>
        </w:rPr>
        <w:t xml:space="preserve">s. </w:t>
      </w:r>
    </w:p>
    <w:p w:rsidR="00FC7BEB" w:rsidRPr="006A2A45" w:rsidRDefault="00FC7BEB" w:rsidP="00150576">
      <w:pPr>
        <w:spacing w:before="120" w:line="276" w:lineRule="auto"/>
        <w:jc w:val="left"/>
        <w:outlineLvl w:val="0"/>
        <w:rPr>
          <w:rFonts w:ascii="Times New Roman" w:hAnsi="Times New Roman"/>
          <w:b/>
          <w:bCs/>
          <w:sz w:val="24"/>
          <w:szCs w:val="24"/>
        </w:rPr>
      </w:pPr>
      <w:r>
        <w:rPr>
          <w:rFonts w:ascii="Times New Roman" w:hAnsi="Times New Roman"/>
          <w:b/>
          <w:sz w:val="24"/>
          <w:szCs w:val="24"/>
        </w:rPr>
        <w:t>ACKNOWLEDGEMENT</w:t>
      </w:r>
    </w:p>
    <w:p w:rsidR="00FC7BEB" w:rsidRPr="000B7BF4" w:rsidRDefault="00F20F94" w:rsidP="000B7BF4">
      <w:pPr>
        <w:tabs>
          <w:tab w:val="clear" w:pos="720"/>
        </w:tabs>
        <w:autoSpaceDE w:val="0"/>
        <w:autoSpaceDN w:val="0"/>
        <w:adjustRightInd w:val="0"/>
        <w:ind w:firstLine="567"/>
        <w:rPr>
          <w:rFonts w:ascii="Times New Roman" w:eastAsiaTheme="minorHAnsi" w:hAnsi="Times New Roman"/>
          <w:color w:val="C0504D" w:themeColor="accent2"/>
          <w:sz w:val="24"/>
          <w:szCs w:val="24"/>
        </w:rPr>
      </w:pPr>
      <w:r w:rsidRPr="000B7BF4">
        <w:rPr>
          <w:rFonts w:ascii="Times New Roman" w:eastAsiaTheme="minorHAnsi" w:hAnsi="Times New Roman"/>
          <w:color w:val="C0504D" w:themeColor="accent2"/>
          <w:sz w:val="24"/>
          <w:szCs w:val="24"/>
        </w:rPr>
        <w:t xml:space="preserve">This work has been financially supported by Ministry of Science and Technology under frame work of a project encoded </w:t>
      </w:r>
      <w:r w:rsidR="0040700C" w:rsidRPr="000B7BF4">
        <w:rPr>
          <w:rFonts w:ascii="Times New Roman" w:eastAsiaTheme="minorHAnsi" w:hAnsi="Times New Roman"/>
          <w:color w:val="C0504D" w:themeColor="accent2"/>
          <w:sz w:val="24"/>
          <w:szCs w:val="24"/>
        </w:rPr>
        <w:t xml:space="preserve">ĐTCB.02/17/TTNDE (2017-2018). </w:t>
      </w:r>
      <w:r w:rsidR="007341B2" w:rsidRPr="000B7BF4">
        <w:rPr>
          <w:rFonts w:ascii="Times New Roman" w:hAnsi="Times New Roman"/>
          <w:color w:val="C0504D" w:themeColor="accent2"/>
          <w:sz w:val="24"/>
          <w:szCs w:val="24"/>
        </w:rPr>
        <w:t>The author</w:t>
      </w:r>
      <w:r w:rsidRPr="000B7BF4">
        <w:rPr>
          <w:rFonts w:ascii="Times New Roman" w:hAnsi="Times New Roman"/>
          <w:color w:val="C0504D" w:themeColor="accent2"/>
          <w:sz w:val="24"/>
          <w:szCs w:val="24"/>
        </w:rPr>
        <w:t>s</w:t>
      </w:r>
      <w:r w:rsidR="007341B2" w:rsidRPr="000B7BF4">
        <w:rPr>
          <w:rFonts w:ascii="Times New Roman" w:hAnsi="Times New Roman"/>
          <w:color w:val="C0504D" w:themeColor="accent2"/>
          <w:sz w:val="24"/>
          <w:szCs w:val="24"/>
        </w:rPr>
        <w:t xml:space="preserve"> also thank</w:t>
      </w:r>
      <w:r w:rsidR="000B7BF4">
        <w:rPr>
          <w:rFonts w:ascii="Times New Roman" w:hAnsi="Times New Roman"/>
          <w:color w:val="C0504D" w:themeColor="accent2"/>
          <w:sz w:val="24"/>
          <w:szCs w:val="24"/>
        </w:rPr>
        <w:t xml:space="preserve"> the</w:t>
      </w:r>
      <w:r w:rsidR="000B7BF4" w:rsidRPr="000B7BF4">
        <w:rPr>
          <w:rFonts w:ascii="Times New Roman" w:hAnsi="Times New Roman"/>
          <w:color w:val="C0504D" w:themeColor="accent2"/>
          <w:sz w:val="24"/>
          <w:szCs w:val="24"/>
        </w:rPr>
        <w:t xml:space="preserve"> </w:t>
      </w:r>
      <w:r w:rsidR="000B7BF4">
        <w:rPr>
          <w:rFonts w:ascii="Times New Roman" w:hAnsi="Times New Roman"/>
          <w:color w:val="C0504D" w:themeColor="accent2"/>
          <w:sz w:val="24"/>
          <w:szCs w:val="24"/>
          <w:shd w:val="clear" w:color="auto" w:fill="FFFFFF"/>
        </w:rPr>
        <w:t>r</w:t>
      </w:r>
      <w:r w:rsidR="000B7BF4" w:rsidRPr="000B7BF4">
        <w:rPr>
          <w:rFonts w:ascii="Times New Roman" w:hAnsi="Times New Roman"/>
          <w:color w:val="C0504D" w:themeColor="accent2"/>
          <w:sz w:val="24"/>
          <w:szCs w:val="24"/>
          <w:shd w:val="clear" w:color="auto" w:fill="FFFFFF"/>
        </w:rPr>
        <w:t>eviewer</w:t>
      </w:r>
      <w:r w:rsidR="000B7BF4" w:rsidRPr="000B7BF4">
        <w:rPr>
          <w:rFonts w:ascii="Times New Roman" w:hAnsi="Times New Roman"/>
          <w:color w:val="C0504D" w:themeColor="accent2"/>
          <w:sz w:val="24"/>
          <w:szCs w:val="24"/>
        </w:rPr>
        <w:t xml:space="preserve"> </w:t>
      </w:r>
      <w:r w:rsidR="00D85046" w:rsidRPr="000B7BF4">
        <w:rPr>
          <w:rFonts w:ascii="Times New Roman" w:hAnsi="Times New Roman"/>
          <w:color w:val="C0504D" w:themeColor="accent2"/>
          <w:sz w:val="24"/>
          <w:szCs w:val="24"/>
        </w:rPr>
        <w:t>for</w:t>
      </w:r>
      <w:r w:rsidR="00A77579" w:rsidRPr="000B7BF4">
        <w:rPr>
          <w:rFonts w:ascii="Times New Roman" w:hAnsi="Times New Roman"/>
          <w:color w:val="C0504D" w:themeColor="accent2"/>
          <w:sz w:val="24"/>
          <w:szCs w:val="24"/>
        </w:rPr>
        <w:t xml:space="preserve"> </w:t>
      </w:r>
      <w:r w:rsidR="00EF3AAF" w:rsidRPr="000B7BF4">
        <w:rPr>
          <w:rFonts w:ascii="Times New Roman" w:hAnsi="Times New Roman"/>
          <w:color w:val="C0504D" w:themeColor="accent2"/>
          <w:sz w:val="24"/>
          <w:szCs w:val="24"/>
        </w:rPr>
        <w:t>support</w:t>
      </w:r>
      <w:r w:rsidR="000B7BF4" w:rsidRPr="000B7BF4">
        <w:rPr>
          <w:rFonts w:ascii="Times New Roman" w:hAnsi="Times New Roman"/>
          <w:color w:val="C0504D" w:themeColor="accent2"/>
          <w:sz w:val="24"/>
          <w:szCs w:val="24"/>
        </w:rPr>
        <w:t xml:space="preserve">ing </w:t>
      </w:r>
      <w:r w:rsidR="00A77579" w:rsidRPr="000B7BF4">
        <w:rPr>
          <w:rFonts w:ascii="Times New Roman" w:hAnsi="Times New Roman"/>
          <w:color w:val="C0504D" w:themeColor="accent2"/>
          <w:sz w:val="24"/>
          <w:szCs w:val="24"/>
        </w:rPr>
        <w:t>and</w:t>
      </w:r>
      <w:r w:rsidR="00D85046" w:rsidRPr="000B7BF4">
        <w:rPr>
          <w:rFonts w:ascii="Times New Roman" w:hAnsi="Times New Roman"/>
          <w:color w:val="C0504D" w:themeColor="accent2"/>
          <w:sz w:val="24"/>
          <w:szCs w:val="24"/>
        </w:rPr>
        <w:t xml:space="preserve"> reviewing</w:t>
      </w:r>
      <w:r w:rsidR="00A77579" w:rsidRPr="000B7BF4">
        <w:rPr>
          <w:rFonts w:ascii="Times New Roman" w:hAnsi="Times New Roman"/>
          <w:color w:val="C0504D" w:themeColor="accent2"/>
          <w:sz w:val="24"/>
          <w:szCs w:val="24"/>
        </w:rPr>
        <w:t xml:space="preserve"> during the preparation of the manuscript</w:t>
      </w:r>
      <w:r w:rsidR="00D85046" w:rsidRPr="000B7BF4">
        <w:rPr>
          <w:rFonts w:ascii="Times New Roman" w:hAnsi="Times New Roman"/>
          <w:color w:val="C0504D" w:themeColor="accent2"/>
          <w:sz w:val="24"/>
          <w:szCs w:val="24"/>
        </w:rPr>
        <w:t>.</w:t>
      </w:r>
    </w:p>
    <w:p w:rsidR="006252BB" w:rsidRPr="002D1836" w:rsidRDefault="00FD3F8F" w:rsidP="00150576">
      <w:pPr>
        <w:spacing w:before="120" w:line="276" w:lineRule="auto"/>
        <w:jc w:val="left"/>
        <w:outlineLvl w:val="0"/>
        <w:rPr>
          <w:rFonts w:ascii="Times New Roman" w:hAnsi="Times New Roman"/>
          <w:b/>
          <w:bCs/>
          <w:sz w:val="24"/>
          <w:szCs w:val="24"/>
        </w:rPr>
      </w:pPr>
      <w:r w:rsidRPr="002D1836">
        <w:rPr>
          <w:rFonts w:ascii="Times New Roman" w:hAnsi="Times New Roman"/>
          <w:b/>
          <w:bCs/>
          <w:sz w:val="24"/>
          <w:szCs w:val="24"/>
        </w:rPr>
        <w:t>R</w:t>
      </w:r>
      <w:bookmarkEnd w:id="0"/>
      <w:bookmarkEnd w:id="1"/>
      <w:r w:rsidRPr="002D1836">
        <w:rPr>
          <w:rFonts w:ascii="Times New Roman" w:hAnsi="Times New Roman"/>
          <w:b/>
          <w:bCs/>
          <w:sz w:val="24"/>
          <w:szCs w:val="24"/>
        </w:rPr>
        <w:t>EFERENCES</w:t>
      </w:r>
      <w:bookmarkEnd w:id="2"/>
      <w:r w:rsidR="00FC7BEB">
        <w:rPr>
          <w:rFonts w:ascii="Times New Roman" w:hAnsi="Times New Roman"/>
          <w:b/>
          <w:bCs/>
          <w:sz w:val="24"/>
          <w:szCs w:val="24"/>
        </w:rPr>
        <w:t xml:space="preserve"> </w:t>
      </w:r>
    </w:p>
    <w:p w:rsidR="006252BB" w:rsidRPr="001557F4" w:rsidRDefault="006252BB" w:rsidP="00150576">
      <w:pPr>
        <w:spacing w:line="276" w:lineRule="auto"/>
        <w:ind w:left="426" w:hanging="426"/>
        <w:rPr>
          <w:rFonts w:ascii="Times New Roman" w:hAnsi="Times New Roman"/>
          <w:bCs/>
          <w:sz w:val="24"/>
          <w:szCs w:val="24"/>
        </w:rPr>
      </w:pPr>
      <w:r w:rsidRPr="001557F4">
        <w:rPr>
          <w:rFonts w:ascii="Times New Roman" w:hAnsi="Times New Roman"/>
          <w:bCs/>
          <w:sz w:val="24"/>
          <w:szCs w:val="24"/>
          <w:lang w:val="vi-VN"/>
        </w:rPr>
        <w:t xml:space="preserve">[1]. </w:t>
      </w:r>
      <w:r w:rsidRPr="001557F4">
        <w:rPr>
          <w:rFonts w:ascii="Times New Roman" w:hAnsi="Times New Roman"/>
          <w:bCs/>
          <w:sz w:val="24"/>
          <w:szCs w:val="24"/>
        </w:rPr>
        <w:t xml:space="preserve">Serial Number 220855 and Succeeding Serial Numbers, (2015), Ludlum Model 2363 Gamma-Neutron Survey Meter, Ludlum Measurements, INC. </w:t>
      </w:r>
    </w:p>
    <w:p w:rsidR="006D456E" w:rsidRPr="001557F4" w:rsidRDefault="006D456E" w:rsidP="001557F4">
      <w:pPr>
        <w:spacing w:line="276" w:lineRule="auto"/>
        <w:ind w:left="426" w:hanging="426"/>
        <w:rPr>
          <w:rFonts w:ascii="Times New Roman" w:hAnsi="Times New Roman"/>
          <w:sz w:val="24"/>
          <w:szCs w:val="24"/>
        </w:rPr>
      </w:pPr>
      <w:r w:rsidRPr="001557F4">
        <w:rPr>
          <w:rFonts w:ascii="Times New Roman" w:hAnsi="Times New Roman"/>
          <w:sz w:val="24"/>
          <w:szCs w:val="24"/>
        </w:rPr>
        <w:t>[2]. International Commission On Radiation Units And Measurements (1993) “Quantities and Units in Radiation Protection Dosimetry”, Rep.ICRU-51, Bethesda.</w:t>
      </w:r>
    </w:p>
    <w:p w:rsidR="00DF7367" w:rsidRPr="001557F4" w:rsidRDefault="0097381E" w:rsidP="001557F4">
      <w:pPr>
        <w:spacing w:line="276" w:lineRule="auto"/>
        <w:ind w:left="426" w:hanging="426"/>
        <w:rPr>
          <w:rFonts w:ascii="Times New Roman" w:hAnsi="Times New Roman"/>
          <w:sz w:val="24"/>
          <w:szCs w:val="24"/>
        </w:rPr>
      </w:pPr>
      <w:r w:rsidRPr="001557F4">
        <w:rPr>
          <w:rFonts w:ascii="Times New Roman" w:hAnsi="Times New Roman"/>
          <w:bCs/>
          <w:sz w:val="24"/>
          <w:szCs w:val="24"/>
          <w:lang w:val="vi-VN"/>
        </w:rPr>
        <w:t xml:space="preserve">[3]. </w:t>
      </w:r>
      <w:r w:rsidRPr="001557F4">
        <w:rPr>
          <w:rFonts w:ascii="Times New Roman" w:hAnsi="Times New Roman"/>
          <w:bCs/>
          <w:sz w:val="24"/>
          <w:szCs w:val="24"/>
        </w:rPr>
        <w:t>Serial Number 232558 and Succeeding Serial Numbers, (2013), “Ludlum Model 42-41 &amp; 42-41L PRESCILA Neutron Probe”, Ludlum Measurements, INC.</w:t>
      </w:r>
      <w:r w:rsidR="00F41F9A" w:rsidRPr="001557F4">
        <w:rPr>
          <w:rFonts w:ascii="Times New Roman" w:hAnsi="Times New Roman"/>
          <w:sz w:val="24"/>
          <w:szCs w:val="24"/>
        </w:rPr>
        <w:t xml:space="preserve"> </w:t>
      </w:r>
    </w:p>
    <w:p w:rsidR="00DF7367" w:rsidRPr="001557F4" w:rsidRDefault="0047762E" w:rsidP="001557F4">
      <w:pPr>
        <w:spacing w:line="276" w:lineRule="auto"/>
        <w:ind w:left="426" w:hanging="426"/>
        <w:rPr>
          <w:rFonts w:ascii="Times New Roman" w:hAnsi="Times New Roman"/>
          <w:sz w:val="24"/>
          <w:szCs w:val="24"/>
        </w:rPr>
      </w:pPr>
      <w:r w:rsidRPr="001557F4">
        <w:rPr>
          <w:rFonts w:ascii="Times New Roman" w:hAnsi="Times New Roman"/>
          <w:sz w:val="24"/>
          <w:szCs w:val="24"/>
        </w:rPr>
        <w:t>[4]</w:t>
      </w:r>
      <w:r w:rsidR="001557F4">
        <w:rPr>
          <w:rFonts w:ascii="Times New Roman" w:hAnsi="Times New Roman"/>
          <w:sz w:val="24"/>
          <w:szCs w:val="24"/>
        </w:rPr>
        <w:t>.</w:t>
      </w:r>
      <w:r w:rsidR="000F3EC8" w:rsidRPr="001557F4">
        <w:rPr>
          <w:rFonts w:ascii="Times New Roman" w:hAnsi="Times New Roman"/>
          <w:sz w:val="24"/>
          <w:szCs w:val="24"/>
        </w:rPr>
        <w:t xml:space="preserve"> ISO 8529-3:1, Reference neutron radiations – part 1: Characteristics and methods of production, Tech. Rep. p.32, Switzerland (2001).</w:t>
      </w:r>
    </w:p>
    <w:p w:rsidR="00A85348" w:rsidRPr="001557F4" w:rsidRDefault="00A85348" w:rsidP="001557F4">
      <w:pPr>
        <w:tabs>
          <w:tab w:val="clear" w:pos="720"/>
        </w:tabs>
        <w:autoSpaceDE w:val="0"/>
        <w:autoSpaceDN w:val="0"/>
        <w:adjustRightInd w:val="0"/>
        <w:rPr>
          <w:rFonts w:ascii="Times New Roman" w:eastAsiaTheme="minorHAnsi" w:hAnsi="Times New Roman"/>
          <w:sz w:val="24"/>
          <w:szCs w:val="24"/>
        </w:rPr>
      </w:pPr>
      <w:r w:rsidRPr="001557F4">
        <w:rPr>
          <w:rFonts w:ascii="Times New Roman" w:hAnsi="Times New Roman"/>
          <w:sz w:val="24"/>
          <w:szCs w:val="24"/>
        </w:rPr>
        <w:t>[5]</w:t>
      </w:r>
      <w:r w:rsidR="001557F4">
        <w:rPr>
          <w:rFonts w:ascii="Times New Roman" w:hAnsi="Times New Roman"/>
          <w:sz w:val="24"/>
          <w:szCs w:val="24"/>
        </w:rPr>
        <w:t>.</w:t>
      </w:r>
      <w:r w:rsidRPr="001557F4">
        <w:rPr>
          <w:rFonts w:ascii="Times New Roman" w:hAnsi="Times New Roman"/>
          <w:sz w:val="24"/>
          <w:szCs w:val="24"/>
        </w:rPr>
        <w:t xml:space="preserve"> </w:t>
      </w:r>
      <w:r w:rsidRPr="001557F4">
        <w:rPr>
          <w:rFonts w:ascii="Times New Roman" w:eastAsiaTheme="minorHAnsi" w:hAnsi="Times New Roman"/>
          <w:sz w:val="24"/>
          <w:szCs w:val="24"/>
        </w:rPr>
        <w:t>IAEA, Calibration of radiation protection monitoring instruments, Safety Report</w:t>
      </w:r>
    </w:p>
    <w:p w:rsidR="00DF7367" w:rsidRPr="001557F4" w:rsidRDefault="00A85348" w:rsidP="001557F4">
      <w:pPr>
        <w:spacing w:line="276" w:lineRule="auto"/>
        <w:ind w:left="426" w:hanging="426"/>
        <w:rPr>
          <w:rFonts w:ascii="Times New Roman" w:hAnsi="Times New Roman"/>
          <w:sz w:val="24"/>
          <w:szCs w:val="24"/>
        </w:rPr>
      </w:pPr>
      <w:r w:rsidRPr="001557F4">
        <w:rPr>
          <w:rFonts w:ascii="Times New Roman" w:eastAsiaTheme="minorHAnsi" w:hAnsi="Times New Roman"/>
          <w:sz w:val="24"/>
          <w:szCs w:val="24"/>
        </w:rPr>
        <w:t>Series No.16.</w:t>
      </w:r>
    </w:p>
    <w:p w:rsidR="00A85348" w:rsidRPr="001557F4" w:rsidRDefault="00A85348" w:rsidP="001557F4">
      <w:pPr>
        <w:tabs>
          <w:tab w:val="clear" w:pos="720"/>
        </w:tabs>
        <w:autoSpaceDE w:val="0"/>
        <w:autoSpaceDN w:val="0"/>
        <w:adjustRightInd w:val="0"/>
        <w:rPr>
          <w:rFonts w:ascii="Times New Roman" w:eastAsiaTheme="minorHAnsi" w:hAnsi="Times New Roman"/>
          <w:sz w:val="24"/>
          <w:szCs w:val="24"/>
        </w:rPr>
      </w:pPr>
      <w:r w:rsidRPr="001557F4">
        <w:rPr>
          <w:rFonts w:ascii="Times New Roman" w:hAnsi="Times New Roman"/>
          <w:sz w:val="24"/>
          <w:szCs w:val="24"/>
        </w:rPr>
        <w:t>[6]</w:t>
      </w:r>
      <w:r w:rsidR="001557F4">
        <w:rPr>
          <w:rFonts w:ascii="Times New Roman" w:hAnsi="Times New Roman"/>
          <w:sz w:val="24"/>
          <w:szCs w:val="24"/>
        </w:rPr>
        <w:t xml:space="preserve">. </w:t>
      </w:r>
      <w:r w:rsidRPr="001557F4">
        <w:rPr>
          <w:rFonts w:ascii="Times New Roman" w:eastAsiaTheme="minorHAnsi" w:hAnsi="Times New Roman"/>
          <w:sz w:val="24"/>
          <w:szCs w:val="24"/>
        </w:rPr>
        <w:t>ICRP Publication 74, Conversion coefficients for use in radiological protection</w:t>
      </w:r>
    </w:p>
    <w:p w:rsidR="00DF7367" w:rsidRPr="001557F4" w:rsidRDefault="00A85348" w:rsidP="001557F4">
      <w:pPr>
        <w:spacing w:line="276" w:lineRule="auto"/>
        <w:ind w:left="426" w:hanging="426"/>
        <w:rPr>
          <w:rFonts w:ascii="Times New Roman" w:eastAsiaTheme="minorHAnsi" w:hAnsi="Times New Roman"/>
          <w:sz w:val="24"/>
          <w:szCs w:val="24"/>
        </w:rPr>
      </w:pPr>
      <w:r w:rsidRPr="001557F4">
        <w:rPr>
          <w:rFonts w:ascii="Times New Roman" w:eastAsiaTheme="minorHAnsi" w:hAnsi="Times New Roman"/>
          <w:sz w:val="24"/>
          <w:szCs w:val="24"/>
        </w:rPr>
        <w:t>against external radiation, Tech. rep., Annals of the ICRP 26, 3-4 (1996).</w:t>
      </w:r>
    </w:p>
    <w:p w:rsidR="00A85348" w:rsidRPr="001557F4" w:rsidRDefault="00A85348" w:rsidP="001557F4">
      <w:pPr>
        <w:tabs>
          <w:tab w:val="clear" w:pos="720"/>
        </w:tabs>
        <w:autoSpaceDE w:val="0"/>
        <w:autoSpaceDN w:val="0"/>
        <w:adjustRightInd w:val="0"/>
        <w:rPr>
          <w:rFonts w:ascii="Times New Roman" w:eastAsiaTheme="minorHAnsi" w:hAnsi="Times New Roman"/>
          <w:sz w:val="24"/>
          <w:szCs w:val="24"/>
        </w:rPr>
      </w:pPr>
      <w:r w:rsidRPr="001557F4">
        <w:rPr>
          <w:rFonts w:ascii="Times New Roman" w:eastAsiaTheme="minorHAnsi" w:hAnsi="Times New Roman"/>
          <w:sz w:val="24"/>
          <w:szCs w:val="24"/>
        </w:rPr>
        <w:t>[7]</w:t>
      </w:r>
      <w:r w:rsidR="001557F4">
        <w:rPr>
          <w:rFonts w:ascii="Times New Roman" w:eastAsiaTheme="minorHAnsi" w:hAnsi="Times New Roman"/>
          <w:sz w:val="24"/>
          <w:szCs w:val="24"/>
        </w:rPr>
        <w:t xml:space="preserve">. </w:t>
      </w:r>
      <w:r w:rsidRPr="001557F4">
        <w:rPr>
          <w:rFonts w:ascii="Times New Roman" w:eastAsiaTheme="minorHAnsi" w:hAnsi="Times New Roman"/>
          <w:sz w:val="24"/>
          <w:szCs w:val="24"/>
        </w:rPr>
        <w:t>International Electrotechnical Commission.</w:t>
      </w:r>
      <w:r w:rsidR="001557F4" w:rsidRPr="001557F4">
        <w:rPr>
          <w:rFonts w:ascii="Times New Roman" w:eastAsiaTheme="minorHAnsi" w:hAnsi="Times New Roman"/>
          <w:sz w:val="24"/>
          <w:szCs w:val="24"/>
        </w:rPr>
        <w:t xml:space="preserve"> </w:t>
      </w:r>
      <w:r w:rsidRPr="001557F4">
        <w:rPr>
          <w:rFonts w:ascii="Times New Roman" w:eastAsiaTheme="minorHAnsi" w:hAnsi="Times New Roman"/>
          <w:sz w:val="24"/>
          <w:szCs w:val="24"/>
        </w:rPr>
        <w:t>Radiation protection instrumentation.</w:t>
      </w:r>
      <w:r w:rsidR="001557F4" w:rsidRPr="001557F4">
        <w:rPr>
          <w:rFonts w:ascii="Times New Roman" w:eastAsiaTheme="minorHAnsi" w:hAnsi="Times New Roman"/>
          <w:sz w:val="24"/>
          <w:szCs w:val="24"/>
        </w:rPr>
        <w:t xml:space="preserve"> </w:t>
      </w:r>
      <w:r w:rsidRPr="001557F4">
        <w:rPr>
          <w:rFonts w:ascii="Times New Roman" w:eastAsiaTheme="minorHAnsi" w:hAnsi="Times New Roman"/>
          <w:sz w:val="24"/>
          <w:szCs w:val="24"/>
        </w:rPr>
        <w:t>Measurement of personal dose equivalent Hp(10) and Hp(0.07) for X, gamma, neutron and beta radiation: direct reading personal dose equivalent and monitors. IEC 61526 (Geneva: IEC) (2005).</w:t>
      </w:r>
      <w:bookmarkStart w:id="3" w:name="_GoBack"/>
      <w:bookmarkEnd w:id="3"/>
    </w:p>
    <w:sectPr w:rsidR="00A85348" w:rsidRPr="001557F4" w:rsidSect="00552ADA">
      <w:footerReference w:type="default" r:id="rId21"/>
      <w:pgSz w:w="11907" w:h="16840" w:code="9"/>
      <w:pgMar w:top="1134" w:right="144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44" w:rsidRDefault="00EB3A44" w:rsidP="00FE4DDB">
      <w:r>
        <w:separator/>
      </w:r>
    </w:p>
  </w:endnote>
  <w:endnote w:type="continuationSeparator" w:id="0">
    <w:p w:rsidR="00EB3A44" w:rsidRDefault="00EB3A44" w:rsidP="00FE4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3" w:usb1="08070000" w:usb2="00000010" w:usb3="00000000" w:csb0="00020001" w:csb1="00000000"/>
  </w:font>
  <w:font w:name="Arial-ItalicMT">
    <w:altName w:val="Times New Roman"/>
    <w:panose1 w:val="00000000000000000000"/>
    <w:charset w:val="00"/>
    <w:family w:val="roman"/>
    <w:notTrueType/>
    <w:pitch w:val="default"/>
  </w:font>
  <w:font w:name="ArialNarrow-Italic">
    <w:altName w:val="Times New Roman"/>
    <w:panose1 w:val="00000000000000000000"/>
    <w:charset w:val="00"/>
    <w:family w:val="roman"/>
    <w:notTrueType/>
    <w:pitch w:val="default"/>
  </w:font>
  <w:font w:name="ArialNarrow">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8632118"/>
      <w:docPartObj>
        <w:docPartGallery w:val="Page Numbers (Bottom of Page)"/>
        <w:docPartUnique/>
      </w:docPartObj>
    </w:sdtPr>
    <w:sdtEndPr>
      <w:rPr>
        <w:noProof/>
      </w:rPr>
    </w:sdtEndPr>
    <w:sdtContent>
      <w:p w:rsidR="007341B2" w:rsidRDefault="002870A3">
        <w:pPr>
          <w:pStyle w:val="Footer"/>
          <w:jc w:val="center"/>
        </w:pPr>
        <w:r>
          <w:fldChar w:fldCharType="begin"/>
        </w:r>
        <w:r w:rsidR="0011392B">
          <w:instrText xml:space="preserve"> PAGE   \* MERGEFORMAT </w:instrText>
        </w:r>
        <w:r>
          <w:fldChar w:fldCharType="separate"/>
        </w:r>
        <w:r w:rsidR="00AA080A">
          <w:rPr>
            <w:noProof/>
          </w:rPr>
          <w:t>8</w:t>
        </w:r>
        <w:r>
          <w:rPr>
            <w:noProof/>
          </w:rPr>
          <w:fldChar w:fldCharType="end"/>
        </w:r>
      </w:p>
    </w:sdtContent>
  </w:sdt>
  <w:p w:rsidR="007341B2" w:rsidRDefault="007341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44" w:rsidRDefault="00EB3A44" w:rsidP="00FE4DDB">
      <w:r>
        <w:separator/>
      </w:r>
    </w:p>
  </w:footnote>
  <w:footnote w:type="continuationSeparator" w:id="0">
    <w:p w:rsidR="00EB3A44" w:rsidRDefault="00EB3A44" w:rsidP="00FE4D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47026"/>
    <w:multiLevelType w:val="hybridMultilevel"/>
    <w:tmpl w:val="81BA328E"/>
    <w:lvl w:ilvl="0" w:tplc="F9B4122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5C362E"/>
    <w:multiLevelType w:val="hybridMultilevel"/>
    <w:tmpl w:val="8E3E6190"/>
    <w:lvl w:ilvl="0" w:tplc="8DF2069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856FE"/>
    <w:multiLevelType w:val="hybridMultilevel"/>
    <w:tmpl w:val="0D364D28"/>
    <w:lvl w:ilvl="0" w:tplc="E0EE8D02">
      <w:start w:val="1"/>
      <w:numFmt w:val="decimal"/>
      <w:lvlText w:val="(%1)"/>
      <w:lvlJc w:val="left"/>
      <w:pPr>
        <w:ind w:left="1080" w:hanging="72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33A29"/>
    <w:multiLevelType w:val="hybridMultilevel"/>
    <w:tmpl w:val="17B86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17819"/>
    <w:multiLevelType w:val="hybridMultilevel"/>
    <w:tmpl w:val="EFB0B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93720"/>
    <w:multiLevelType w:val="hybridMultilevel"/>
    <w:tmpl w:val="4B24120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E57EC5"/>
    <w:multiLevelType w:val="hybridMultilevel"/>
    <w:tmpl w:val="B226FC66"/>
    <w:lvl w:ilvl="0" w:tplc="9CE20D2C">
      <w:start w:val="1"/>
      <w:numFmt w:val="bullet"/>
      <w:lvlText w:val=""/>
      <w:lvlJc w:val="left"/>
      <w:pPr>
        <w:ind w:left="927" w:hanging="360"/>
      </w:pPr>
      <w:rPr>
        <w:rFonts w:ascii="Symbol" w:eastAsiaTheme="minorHAnsi" w:hAnsi="Symbol" w:cs="Times New Roman" w:hint="default"/>
        <w:b/>
        <w:color w:val="000000" w:themeColor="text1"/>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46A4501F"/>
    <w:multiLevelType w:val="hybridMultilevel"/>
    <w:tmpl w:val="2A686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626CAB"/>
    <w:multiLevelType w:val="hybridMultilevel"/>
    <w:tmpl w:val="A16A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8123E7"/>
    <w:multiLevelType w:val="hybridMultilevel"/>
    <w:tmpl w:val="8F42641E"/>
    <w:lvl w:ilvl="0" w:tplc="8AA428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0"/>
  </w:num>
  <w:num w:numId="5">
    <w:abstractNumId w:val="7"/>
  </w:num>
  <w:num w:numId="6">
    <w:abstractNumId w:val="3"/>
  </w:num>
  <w:num w:numId="7">
    <w:abstractNumId w:val="6"/>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514"/>
    <w:rsid w:val="00001B01"/>
    <w:rsid w:val="00011A3D"/>
    <w:rsid w:val="00015F53"/>
    <w:rsid w:val="0001628A"/>
    <w:rsid w:val="00021D82"/>
    <w:rsid w:val="00030C9D"/>
    <w:rsid w:val="00036DFF"/>
    <w:rsid w:val="0005289A"/>
    <w:rsid w:val="000615AF"/>
    <w:rsid w:val="00070F8F"/>
    <w:rsid w:val="000711A8"/>
    <w:rsid w:val="000812E2"/>
    <w:rsid w:val="00086589"/>
    <w:rsid w:val="00092E26"/>
    <w:rsid w:val="000954D6"/>
    <w:rsid w:val="000A39E9"/>
    <w:rsid w:val="000B08D5"/>
    <w:rsid w:val="000B1BE8"/>
    <w:rsid w:val="000B7BF4"/>
    <w:rsid w:val="000C6FD3"/>
    <w:rsid w:val="000D4699"/>
    <w:rsid w:val="000D6807"/>
    <w:rsid w:val="000E43F4"/>
    <w:rsid w:val="000E5331"/>
    <w:rsid w:val="000E787C"/>
    <w:rsid w:val="000F23D0"/>
    <w:rsid w:val="000F2E76"/>
    <w:rsid w:val="000F3EC8"/>
    <w:rsid w:val="000F680C"/>
    <w:rsid w:val="001104DA"/>
    <w:rsid w:val="0011392B"/>
    <w:rsid w:val="00115C6D"/>
    <w:rsid w:val="001164A3"/>
    <w:rsid w:val="0013211B"/>
    <w:rsid w:val="001358A3"/>
    <w:rsid w:val="00145FDF"/>
    <w:rsid w:val="00147A02"/>
    <w:rsid w:val="00150576"/>
    <w:rsid w:val="00150712"/>
    <w:rsid w:val="001507E2"/>
    <w:rsid w:val="001557F4"/>
    <w:rsid w:val="00156956"/>
    <w:rsid w:val="0018117C"/>
    <w:rsid w:val="00196DBE"/>
    <w:rsid w:val="001A05DD"/>
    <w:rsid w:val="001A2ADB"/>
    <w:rsid w:val="001A3F56"/>
    <w:rsid w:val="001B1D98"/>
    <w:rsid w:val="001B1E44"/>
    <w:rsid w:val="001B261C"/>
    <w:rsid w:val="001B5DCF"/>
    <w:rsid w:val="001D11F5"/>
    <w:rsid w:val="001E54EA"/>
    <w:rsid w:val="001F66AC"/>
    <w:rsid w:val="002174B1"/>
    <w:rsid w:val="00225B24"/>
    <w:rsid w:val="00236DE5"/>
    <w:rsid w:val="00242A5F"/>
    <w:rsid w:val="002467BE"/>
    <w:rsid w:val="002502FA"/>
    <w:rsid w:val="00252FAE"/>
    <w:rsid w:val="00254BB5"/>
    <w:rsid w:val="00255F26"/>
    <w:rsid w:val="002575D0"/>
    <w:rsid w:val="00271340"/>
    <w:rsid w:val="00280A1D"/>
    <w:rsid w:val="002870A3"/>
    <w:rsid w:val="00290E84"/>
    <w:rsid w:val="002A132F"/>
    <w:rsid w:val="002B5792"/>
    <w:rsid w:val="002B6B28"/>
    <w:rsid w:val="002C0DAF"/>
    <w:rsid w:val="002C113D"/>
    <w:rsid w:val="002C72EA"/>
    <w:rsid w:val="002D021F"/>
    <w:rsid w:val="002D09BE"/>
    <w:rsid w:val="002D1836"/>
    <w:rsid w:val="002D729D"/>
    <w:rsid w:val="002E0A06"/>
    <w:rsid w:val="002F02E1"/>
    <w:rsid w:val="002F1712"/>
    <w:rsid w:val="002F1DB2"/>
    <w:rsid w:val="003009E2"/>
    <w:rsid w:val="0030634C"/>
    <w:rsid w:val="003162D0"/>
    <w:rsid w:val="00325EA2"/>
    <w:rsid w:val="0033069E"/>
    <w:rsid w:val="0034459B"/>
    <w:rsid w:val="003579B7"/>
    <w:rsid w:val="00362DA1"/>
    <w:rsid w:val="00366864"/>
    <w:rsid w:val="00395057"/>
    <w:rsid w:val="00397264"/>
    <w:rsid w:val="0039742E"/>
    <w:rsid w:val="003A2D44"/>
    <w:rsid w:val="003A755B"/>
    <w:rsid w:val="003C106A"/>
    <w:rsid w:val="003D000D"/>
    <w:rsid w:val="003D5064"/>
    <w:rsid w:val="003D51B8"/>
    <w:rsid w:val="003E1A71"/>
    <w:rsid w:val="003F1ABC"/>
    <w:rsid w:val="003F2247"/>
    <w:rsid w:val="003F4C63"/>
    <w:rsid w:val="003F5638"/>
    <w:rsid w:val="0040104F"/>
    <w:rsid w:val="0040700C"/>
    <w:rsid w:val="00410722"/>
    <w:rsid w:val="00422D9A"/>
    <w:rsid w:val="00425005"/>
    <w:rsid w:val="00427D87"/>
    <w:rsid w:val="00431F58"/>
    <w:rsid w:val="00434091"/>
    <w:rsid w:val="00436A32"/>
    <w:rsid w:val="00437F52"/>
    <w:rsid w:val="00441F1B"/>
    <w:rsid w:val="004564FD"/>
    <w:rsid w:val="00460E90"/>
    <w:rsid w:val="00461795"/>
    <w:rsid w:val="00463F51"/>
    <w:rsid w:val="00474CD0"/>
    <w:rsid w:val="004762C2"/>
    <w:rsid w:val="0047762E"/>
    <w:rsid w:val="00480997"/>
    <w:rsid w:val="004825A2"/>
    <w:rsid w:val="00486E29"/>
    <w:rsid w:val="004A042E"/>
    <w:rsid w:val="004A6065"/>
    <w:rsid w:val="004B4643"/>
    <w:rsid w:val="004B68F9"/>
    <w:rsid w:val="004C0CE9"/>
    <w:rsid w:val="004C4C03"/>
    <w:rsid w:val="004E3F17"/>
    <w:rsid w:val="004E45A5"/>
    <w:rsid w:val="004F2ACB"/>
    <w:rsid w:val="004F426B"/>
    <w:rsid w:val="00522C9D"/>
    <w:rsid w:val="00530C95"/>
    <w:rsid w:val="00540CA9"/>
    <w:rsid w:val="005474CC"/>
    <w:rsid w:val="00547722"/>
    <w:rsid w:val="00550D3C"/>
    <w:rsid w:val="00552596"/>
    <w:rsid w:val="00552ADA"/>
    <w:rsid w:val="00560624"/>
    <w:rsid w:val="005623BA"/>
    <w:rsid w:val="005707C8"/>
    <w:rsid w:val="00573E82"/>
    <w:rsid w:val="00576861"/>
    <w:rsid w:val="005773F9"/>
    <w:rsid w:val="00581A54"/>
    <w:rsid w:val="005840D5"/>
    <w:rsid w:val="005955FB"/>
    <w:rsid w:val="00596DD0"/>
    <w:rsid w:val="0059761A"/>
    <w:rsid w:val="005A5D34"/>
    <w:rsid w:val="005B22B4"/>
    <w:rsid w:val="005B7F2F"/>
    <w:rsid w:val="005C055F"/>
    <w:rsid w:val="005C12A6"/>
    <w:rsid w:val="005F38A0"/>
    <w:rsid w:val="005F4E99"/>
    <w:rsid w:val="00604C92"/>
    <w:rsid w:val="006050D4"/>
    <w:rsid w:val="006252BB"/>
    <w:rsid w:val="00625381"/>
    <w:rsid w:val="006306AE"/>
    <w:rsid w:val="00630FB1"/>
    <w:rsid w:val="006323C4"/>
    <w:rsid w:val="00632A9E"/>
    <w:rsid w:val="00633E1E"/>
    <w:rsid w:val="00634807"/>
    <w:rsid w:val="00635BFD"/>
    <w:rsid w:val="006370EA"/>
    <w:rsid w:val="006622CE"/>
    <w:rsid w:val="00663A97"/>
    <w:rsid w:val="00665047"/>
    <w:rsid w:val="0068084C"/>
    <w:rsid w:val="00681CF3"/>
    <w:rsid w:val="00683ABC"/>
    <w:rsid w:val="006A2A45"/>
    <w:rsid w:val="006A3E9B"/>
    <w:rsid w:val="006B1B57"/>
    <w:rsid w:val="006B5D8D"/>
    <w:rsid w:val="006C3A72"/>
    <w:rsid w:val="006C6563"/>
    <w:rsid w:val="006D456E"/>
    <w:rsid w:val="006D4E1C"/>
    <w:rsid w:val="006F32C1"/>
    <w:rsid w:val="006F62E9"/>
    <w:rsid w:val="0070171A"/>
    <w:rsid w:val="00706B03"/>
    <w:rsid w:val="007218A8"/>
    <w:rsid w:val="007341B2"/>
    <w:rsid w:val="00734C14"/>
    <w:rsid w:val="007361D1"/>
    <w:rsid w:val="007474DD"/>
    <w:rsid w:val="00747E3A"/>
    <w:rsid w:val="007509D8"/>
    <w:rsid w:val="0076481D"/>
    <w:rsid w:val="0079074C"/>
    <w:rsid w:val="0079236A"/>
    <w:rsid w:val="007934D3"/>
    <w:rsid w:val="007A3511"/>
    <w:rsid w:val="007A6D4F"/>
    <w:rsid w:val="007B2493"/>
    <w:rsid w:val="007B37E0"/>
    <w:rsid w:val="007C3C19"/>
    <w:rsid w:val="007C7A18"/>
    <w:rsid w:val="0081085A"/>
    <w:rsid w:val="008201DA"/>
    <w:rsid w:val="0082369C"/>
    <w:rsid w:val="00823C02"/>
    <w:rsid w:val="00830A36"/>
    <w:rsid w:val="0084114B"/>
    <w:rsid w:val="00843BB0"/>
    <w:rsid w:val="00843DE4"/>
    <w:rsid w:val="00845C5B"/>
    <w:rsid w:val="0085756F"/>
    <w:rsid w:val="008918BA"/>
    <w:rsid w:val="008A6A82"/>
    <w:rsid w:val="008B62D1"/>
    <w:rsid w:val="008C2FD1"/>
    <w:rsid w:val="008C3355"/>
    <w:rsid w:val="008D18E6"/>
    <w:rsid w:val="008D727B"/>
    <w:rsid w:val="008F1749"/>
    <w:rsid w:val="008F6FB8"/>
    <w:rsid w:val="0091643A"/>
    <w:rsid w:val="0093126D"/>
    <w:rsid w:val="009335DC"/>
    <w:rsid w:val="009368F8"/>
    <w:rsid w:val="00962B7E"/>
    <w:rsid w:val="009639B5"/>
    <w:rsid w:val="0097381E"/>
    <w:rsid w:val="00976B08"/>
    <w:rsid w:val="009770E5"/>
    <w:rsid w:val="00980FEE"/>
    <w:rsid w:val="00982CA9"/>
    <w:rsid w:val="00986E7E"/>
    <w:rsid w:val="009912A5"/>
    <w:rsid w:val="00996560"/>
    <w:rsid w:val="009B0630"/>
    <w:rsid w:val="009B20C6"/>
    <w:rsid w:val="009D265E"/>
    <w:rsid w:val="009D3FEF"/>
    <w:rsid w:val="009D6664"/>
    <w:rsid w:val="009D7430"/>
    <w:rsid w:val="009E7DA2"/>
    <w:rsid w:val="009F3D53"/>
    <w:rsid w:val="009F5A35"/>
    <w:rsid w:val="00A00179"/>
    <w:rsid w:val="00A0388D"/>
    <w:rsid w:val="00A27182"/>
    <w:rsid w:val="00A358C7"/>
    <w:rsid w:val="00A405D1"/>
    <w:rsid w:val="00A46EA8"/>
    <w:rsid w:val="00A50742"/>
    <w:rsid w:val="00A61B21"/>
    <w:rsid w:val="00A62C25"/>
    <w:rsid w:val="00A708EA"/>
    <w:rsid w:val="00A77579"/>
    <w:rsid w:val="00A85348"/>
    <w:rsid w:val="00A85C27"/>
    <w:rsid w:val="00A92289"/>
    <w:rsid w:val="00AA080A"/>
    <w:rsid w:val="00AA2F55"/>
    <w:rsid w:val="00AB1999"/>
    <w:rsid w:val="00AB7D89"/>
    <w:rsid w:val="00AC34AD"/>
    <w:rsid w:val="00AC71D7"/>
    <w:rsid w:val="00AD66DF"/>
    <w:rsid w:val="00AE01AC"/>
    <w:rsid w:val="00AE2B34"/>
    <w:rsid w:val="00B0110D"/>
    <w:rsid w:val="00B0426E"/>
    <w:rsid w:val="00B15C97"/>
    <w:rsid w:val="00B15F8A"/>
    <w:rsid w:val="00B16307"/>
    <w:rsid w:val="00B26271"/>
    <w:rsid w:val="00B27863"/>
    <w:rsid w:val="00B4716D"/>
    <w:rsid w:val="00B51869"/>
    <w:rsid w:val="00B51A9F"/>
    <w:rsid w:val="00B566D6"/>
    <w:rsid w:val="00B60A47"/>
    <w:rsid w:val="00B67CEE"/>
    <w:rsid w:val="00B72A87"/>
    <w:rsid w:val="00B73205"/>
    <w:rsid w:val="00B76EC9"/>
    <w:rsid w:val="00B81354"/>
    <w:rsid w:val="00B85FF9"/>
    <w:rsid w:val="00B8796C"/>
    <w:rsid w:val="00B87C0F"/>
    <w:rsid w:val="00B9056D"/>
    <w:rsid w:val="00B939BA"/>
    <w:rsid w:val="00B95109"/>
    <w:rsid w:val="00BA2D2C"/>
    <w:rsid w:val="00BB3BE1"/>
    <w:rsid w:val="00BB4837"/>
    <w:rsid w:val="00BB74BA"/>
    <w:rsid w:val="00BC0B22"/>
    <w:rsid w:val="00BC3141"/>
    <w:rsid w:val="00BC72D0"/>
    <w:rsid w:val="00BD1EDD"/>
    <w:rsid w:val="00BD67F7"/>
    <w:rsid w:val="00BE2362"/>
    <w:rsid w:val="00BF034D"/>
    <w:rsid w:val="00C0514A"/>
    <w:rsid w:val="00C135A6"/>
    <w:rsid w:val="00C141D8"/>
    <w:rsid w:val="00C21F59"/>
    <w:rsid w:val="00C2667D"/>
    <w:rsid w:val="00C266FA"/>
    <w:rsid w:val="00C33823"/>
    <w:rsid w:val="00C35916"/>
    <w:rsid w:val="00C36235"/>
    <w:rsid w:val="00C37D26"/>
    <w:rsid w:val="00C40514"/>
    <w:rsid w:val="00C44083"/>
    <w:rsid w:val="00C47630"/>
    <w:rsid w:val="00C529E0"/>
    <w:rsid w:val="00C548F1"/>
    <w:rsid w:val="00C64286"/>
    <w:rsid w:val="00C6625E"/>
    <w:rsid w:val="00C707BD"/>
    <w:rsid w:val="00C70839"/>
    <w:rsid w:val="00C71591"/>
    <w:rsid w:val="00C84E33"/>
    <w:rsid w:val="00C8541B"/>
    <w:rsid w:val="00C861AF"/>
    <w:rsid w:val="00CB7D94"/>
    <w:rsid w:val="00CC1C07"/>
    <w:rsid w:val="00CC2C33"/>
    <w:rsid w:val="00CD2DFE"/>
    <w:rsid w:val="00CE537F"/>
    <w:rsid w:val="00CF05D6"/>
    <w:rsid w:val="00D0303D"/>
    <w:rsid w:val="00D2073B"/>
    <w:rsid w:val="00D3041F"/>
    <w:rsid w:val="00D30F9C"/>
    <w:rsid w:val="00D43C73"/>
    <w:rsid w:val="00D44096"/>
    <w:rsid w:val="00D44140"/>
    <w:rsid w:val="00D466F8"/>
    <w:rsid w:val="00D471F2"/>
    <w:rsid w:val="00D50691"/>
    <w:rsid w:val="00D5420E"/>
    <w:rsid w:val="00D56B20"/>
    <w:rsid w:val="00D6067E"/>
    <w:rsid w:val="00D717C8"/>
    <w:rsid w:val="00D736EE"/>
    <w:rsid w:val="00D74EC5"/>
    <w:rsid w:val="00D82A6D"/>
    <w:rsid w:val="00D85046"/>
    <w:rsid w:val="00D87C98"/>
    <w:rsid w:val="00D87F4C"/>
    <w:rsid w:val="00D91508"/>
    <w:rsid w:val="00D92F63"/>
    <w:rsid w:val="00DA36D0"/>
    <w:rsid w:val="00DA6289"/>
    <w:rsid w:val="00DB1685"/>
    <w:rsid w:val="00DB5481"/>
    <w:rsid w:val="00DC3E9C"/>
    <w:rsid w:val="00DD5633"/>
    <w:rsid w:val="00DE3150"/>
    <w:rsid w:val="00DF4D5E"/>
    <w:rsid w:val="00DF6699"/>
    <w:rsid w:val="00DF7367"/>
    <w:rsid w:val="00E015CC"/>
    <w:rsid w:val="00E01A9B"/>
    <w:rsid w:val="00E0287D"/>
    <w:rsid w:val="00E0718D"/>
    <w:rsid w:val="00E10F0C"/>
    <w:rsid w:val="00E23565"/>
    <w:rsid w:val="00E240D0"/>
    <w:rsid w:val="00E24CCF"/>
    <w:rsid w:val="00E32F24"/>
    <w:rsid w:val="00E51F22"/>
    <w:rsid w:val="00E54CC5"/>
    <w:rsid w:val="00E55377"/>
    <w:rsid w:val="00E556F2"/>
    <w:rsid w:val="00E66D95"/>
    <w:rsid w:val="00E677FE"/>
    <w:rsid w:val="00E703F9"/>
    <w:rsid w:val="00E72BC1"/>
    <w:rsid w:val="00E871C2"/>
    <w:rsid w:val="00E874FD"/>
    <w:rsid w:val="00E93A97"/>
    <w:rsid w:val="00E94FBE"/>
    <w:rsid w:val="00EA0054"/>
    <w:rsid w:val="00EA4DBF"/>
    <w:rsid w:val="00EB3A44"/>
    <w:rsid w:val="00EB771C"/>
    <w:rsid w:val="00EC19DF"/>
    <w:rsid w:val="00EC56F9"/>
    <w:rsid w:val="00ED1A27"/>
    <w:rsid w:val="00ED3CBB"/>
    <w:rsid w:val="00ED44AE"/>
    <w:rsid w:val="00ED5F4E"/>
    <w:rsid w:val="00ED775B"/>
    <w:rsid w:val="00EE1778"/>
    <w:rsid w:val="00EE1DA3"/>
    <w:rsid w:val="00EE203C"/>
    <w:rsid w:val="00EF038D"/>
    <w:rsid w:val="00EF2F2A"/>
    <w:rsid w:val="00EF3AAF"/>
    <w:rsid w:val="00EF68FC"/>
    <w:rsid w:val="00F01D29"/>
    <w:rsid w:val="00F1010C"/>
    <w:rsid w:val="00F12779"/>
    <w:rsid w:val="00F14060"/>
    <w:rsid w:val="00F15F77"/>
    <w:rsid w:val="00F20F94"/>
    <w:rsid w:val="00F25133"/>
    <w:rsid w:val="00F35023"/>
    <w:rsid w:val="00F35804"/>
    <w:rsid w:val="00F41F9A"/>
    <w:rsid w:val="00F54ECF"/>
    <w:rsid w:val="00F73433"/>
    <w:rsid w:val="00F77305"/>
    <w:rsid w:val="00F8448E"/>
    <w:rsid w:val="00F85019"/>
    <w:rsid w:val="00F86B52"/>
    <w:rsid w:val="00F915D2"/>
    <w:rsid w:val="00F943F2"/>
    <w:rsid w:val="00F97516"/>
    <w:rsid w:val="00FB0E03"/>
    <w:rsid w:val="00FB2421"/>
    <w:rsid w:val="00FB32A2"/>
    <w:rsid w:val="00FB358D"/>
    <w:rsid w:val="00FC3F17"/>
    <w:rsid w:val="00FC7BEB"/>
    <w:rsid w:val="00FD09BC"/>
    <w:rsid w:val="00FD3F8F"/>
    <w:rsid w:val="00FD5C5D"/>
    <w:rsid w:val="00FE4DDB"/>
    <w:rsid w:val="00FE5282"/>
    <w:rsid w:val="00FF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45E8"/>
  <w15:docId w15:val="{AEC84EBC-1979-4FE4-B898-46BAA434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4AE"/>
    <w:pPr>
      <w:tabs>
        <w:tab w:val="left" w:pos="720"/>
      </w:tabs>
    </w:pPr>
    <w:rPr>
      <w:rFonts w:ascii=".VnTime" w:eastAsia="Times New Roman" w:hAnsi=".VnTime" w:cs="Times New Roman"/>
      <w:sz w:val="28"/>
      <w:szCs w:val="20"/>
    </w:rPr>
  </w:style>
  <w:style w:type="paragraph" w:styleId="Heading4">
    <w:name w:val="heading 4"/>
    <w:basedOn w:val="Normal"/>
    <w:link w:val="Heading4Char"/>
    <w:uiPriority w:val="9"/>
    <w:qFormat/>
    <w:rsid w:val="00486E29"/>
    <w:pPr>
      <w:tabs>
        <w:tab w:val="clear" w:pos="720"/>
      </w:tabs>
      <w:spacing w:before="100" w:beforeAutospacing="1" w:after="100" w:afterAutospacing="1"/>
      <w:jc w:val="left"/>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D44AE"/>
    <w:rPr>
      <w:rFonts w:ascii="Garamond" w:hAnsi="Garamond" w:hint="default"/>
      <w:b w:val="0"/>
      <w:bCs w:val="0"/>
      <w:i w:val="0"/>
      <w:iCs w:val="0"/>
      <w:color w:val="000000"/>
      <w:sz w:val="24"/>
      <w:szCs w:val="24"/>
    </w:rPr>
  </w:style>
  <w:style w:type="character" w:styleId="Hyperlink">
    <w:name w:val="Hyperlink"/>
    <w:basedOn w:val="DefaultParagraphFont"/>
    <w:uiPriority w:val="99"/>
    <w:unhideWhenUsed/>
    <w:rsid w:val="00ED44AE"/>
    <w:rPr>
      <w:color w:val="0000FF" w:themeColor="hyperlink"/>
      <w:u w:val="single"/>
    </w:rPr>
  </w:style>
  <w:style w:type="paragraph" w:styleId="BalloonText">
    <w:name w:val="Balloon Text"/>
    <w:basedOn w:val="Normal"/>
    <w:link w:val="BalloonTextChar"/>
    <w:uiPriority w:val="99"/>
    <w:semiHidden/>
    <w:unhideWhenUsed/>
    <w:rsid w:val="00ED44AE"/>
    <w:rPr>
      <w:rFonts w:ascii="Tahoma" w:hAnsi="Tahoma" w:cs="Tahoma"/>
      <w:sz w:val="16"/>
      <w:szCs w:val="16"/>
    </w:rPr>
  </w:style>
  <w:style w:type="character" w:customStyle="1" w:styleId="BalloonTextChar">
    <w:name w:val="Balloon Text Char"/>
    <w:basedOn w:val="DefaultParagraphFont"/>
    <w:link w:val="BalloonText"/>
    <w:uiPriority w:val="99"/>
    <w:semiHidden/>
    <w:rsid w:val="00ED44AE"/>
    <w:rPr>
      <w:rFonts w:ascii="Tahoma" w:eastAsia="Times New Roman" w:hAnsi="Tahoma" w:cs="Tahoma"/>
      <w:sz w:val="16"/>
      <w:szCs w:val="16"/>
    </w:rPr>
  </w:style>
  <w:style w:type="paragraph" w:customStyle="1" w:styleId="Default">
    <w:name w:val="Default"/>
    <w:rsid w:val="00A0388D"/>
    <w:pPr>
      <w:autoSpaceDE w:val="0"/>
      <w:autoSpaceDN w:val="0"/>
      <w:adjustRightInd w:val="0"/>
      <w:jc w:val="left"/>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A0388D"/>
    <w:rPr>
      <w:color w:val="808080"/>
    </w:rPr>
  </w:style>
  <w:style w:type="paragraph" w:styleId="Footer">
    <w:name w:val="footer"/>
    <w:basedOn w:val="Normal"/>
    <w:link w:val="FooterChar"/>
    <w:uiPriority w:val="99"/>
    <w:unhideWhenUsed/>
    <w:rsid w:val="00EE1778"/>
    <w:pPr>
      <w:tabs>
        <w:tab w:val="clear" w:pos="720"/>
        <w:tab w:val="center" w:pos="4680"/>
        <w:tab w:val="right" w:pos="9360"/>
      </w:tabs>
      <w:spacing w:after="120"/>
      <w:ind w:firstLine="720"/>
    </w:pPr>
    <w:rPr>
      <w:rFonts w:ascii="Times New Roman" w:eastAsiaTheme="minorHAnsi" w:hAnsi="Times New Roman" w:cstheme="minorBidi"/>
      <w:sz w:val="26"/>
      <w:szCs w:val="22"/>
    </w:rPr>
  </w:style>
  <w:style w:type="character" w:customStyle="1" w:styleId="FooterChar">
    <w:name w:val="Footer Char"/>
    <w:basedOn w:val="DefaultParagraphFont"/>
    <w:link w:val="Footer"/>
    <w:uiPriority w:val="99"/>
    <w:rsid w:val="00EE1778"/>
    <w:rPr>
      <w:rFonts w:ascii="Times New Roman" w:hAnsi="Times New Roman"/>
      <w:sz w:val="26"/>
    </w:rPr>
  </w:style>
  <w:style w:type="paragraph" w:styleId="ListParagraph">
    <w:name w:val="List Paragraph"/>
    <w:basedOn w:val="Normal"/>
    <w:uiPriority w:val="34"/>
    <w:qFormat/>
    <w:rsid w:val="00EE1778"/>
    <w:pPr>
      <w:tabs>
        <w:tab w:val="clear" w:pos="720"/>
      </w:tabs>
      <w:spacing w:after="120" w:line="312" w:lineRule="auto"/>
      <w:ind w:left="720" w:firstLine="720"/>
      <w:contextualSpacing/>
    </w:pPr>
    <w:rPr>
      <w:rFonts w:ascii="Times New Roman" w:eastAsiaTheme="minorHAnsi" w:hAnsi="Times New Roman" w:cstheme="minorBidi"/>
      <w:sz w:val="26"/>
      <w:szCs w:val="22"/>
    </w:rPr>
  </w:style>
  <w:style w:type="paragraph" w:styleId="Caption">
    <w:name w:val="caption"/>
    <w:basedOn w:val="Normal"/>
    <w:next w:val="Normal"/>
    <w:uiPriority w:val="35"/>
    <w:unhideWhenUsed/>
    <w:qFormat/>
    <w:rsid w:val="00EE1778"/>
    <w:pPr>
      <w:tabs>
        <w:tab w:val="clear" w:pos="720"/>
      </w:tabs>
      <w:spacing w:after="200"/>
      <w:ind w:firstLine="720"/>
    </w:pPr>
    <w:rPr>
      <w:rFonts w:ascii="Times New Roman" w:eastAsiaTheme="minorHAnsi" w:hAnsi="Times New Roman" w:cstheme="minorBidi"/>
      <w:i/>
      <w:iCs/>
      <w:color w:val="1F497D" w:themeColor="text2"/>
      <w:sz w:val="18"/>
      <w:szCs w:val="18"/>
    </w:rPr>
  </w:style>
  <w:style w:type="paragraph" w:styleId="Header">
    <w:name w:val="header"/>
    <w:basedOn w:val="Normal"/>
    <w:link w:val="HeaderChar"/>
    <w:uiPriority w:val="99"/>
    <w:unhideWhenUsed/>
    <w:rsid w:val="00FE4DDB"/>
    <w:pPr>
      <w:tabs>
        <w:tab w:val="clear" w:pos="720"/>
        <w:tab w:val="center" w:pos="4680"/>
        <w:tab w:val="right" w:pos="9360"/>
      </w:tabs>
    </w:pPr>
  </w:style>
  <w:style w:type="character" w:customStyle="1" w:styleId="HeaderChar">
    <w:name w:val="Header Char"/>
    <w:basedOn w:val="DefaultParagraphFont"/>
    <w:link w:val="Header"/>
    <w:uiPriority w:val="99"/>
    <w:rsid w:val="00FE4DDB"/>
    <w:rPr>
      <w:rFonts w:ascii=".VnTime" w:eastAsia="Times New Roman" w:hAnsi=".VnTime" w:cs="Times New Roman"/>
      <w:sz w:val="28"/>
      <w:szCs w:val="20"/>
    </w:rPr>
  </w:style>
  <w:style w:type="table" w:styleId="TableGrid">
    <w:name w:val="Table Grid"/>
    <w:basedOn w:val="TableNormal"/>
    <w:uiPriority w:val="59"/>
    <w:rsid w:val="00540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86E29"/>
    <w:rPr>
      <w:rFonts w:ascii="Times New Roman" w:eastAsia="Times New Roman" w:hAnsi="Times New Roman" w:cs="Times New Roman"/>
      <w:b/>
      <w:bCs/>
      <w:sz w:val="24"/>
      <w:szCs w:val="24"/>
    </w:rPr>
  </w:style>
  <w:style w:type="character" w:customStyle="1" w:styleId="mw-headline">
    <w:name w:val="mw-headline"/>
    <w:basedOn w:val="DefaultParagraphFont"/>
    <w:rsid w:val="00486E29"/>
  </w:style>
  <w:style w:type="character" w:customStyle="1" w:styleId="fontstyle21">
    <w:name w:val="fontstyle21"/>
    <w:basedOn w:val="DefaultParagraphFont"/>
    <w:rsid w:val="004564FD"/>
    <w:rPr>
      <w:rFonts w:ascii="ArialMT" w:eastAsia="ArialMT" w:hAnsi="ArialMT" w:hint="eastAsia"/>
      <w:b w:val="0"/>
      <w:bCs w:val="0"/>
      <w:i w:val="0"/>
      <w:iCs w:val="0"/>
      <w:color w:val="000000"/>
      <w:sz w:val="28"/>
      <w:szCs w:val="28"/>
    </w:rPr>
  </w:style>
  <w:style w:type="character" w:customStyle="1" w:styleId="fontstyle31">
    <w:name w:val="fontstyle31"/>
    <w:basedOn w:val="DefaultParagraphFont"/>
    <w:rsid w:val="004564FD"/>
    <w:rPr>
      <w:rFonts w:ascii="Arial-ItalicMT" w:hAnsi="Arial-ItalicMT" w:hint="default"/>
      <w:b w:val="0"/>
      <w:bCs w:val="0"/>
      <w:i/>
      <w:iCs/>
      <w:color w:val="000000"/>
      <w:sz w:val="28"/>
      <w:szCs w:val="28"/>
    </w:rPr>
  </w:style>
  <w:style w:type="character" w:customStyle="1" w:styleId="fontstyle41">
    <w:name w:val="fontstyle41"/>
    <w:basedOn w:val="DefaultParagraphFont"/>
    <w:rsid w:val="004564FD"/>
    <w:rPr>
      <w:rFonts w:ascii="ArialNarrow-Italic" w:hAnsi="ArialNarrow-Italic" w:hint="default"/>
      <w:b w:val="0"/>
      <w:bCs w:val="0"/>
      <w:i/>
      <w:iCs/>
      <w:color w:val="000000"/>
      <w:sz w:val="20"/>
      <w:szCs w:val="20"/>
    </w:rPr>
  </w:style>
  <w:style w:type="character" w:customStyle="1" w:styleId="fontstyle51">
    <w:name w:val="fontstyle51"/>
    <w:basedOn w:val="DefaultParagraphFont"/>
    <w:rsid w:val="004564FD"/>
    <w:rPr>
      <w:rFonts w:ascii="ArialNarrow" w:hAnsi="ArialNarrow"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75666">
      <w:bodyDiv w:val="1"/>
      <w:marLeft w:val="0"/>
      <w:marRight w:val="0"/>
      <w:marTop w:val="0"/>
      <w:marBottom w:val="0"/>
      <w:divBdr>
        <w:top w:val="none" w:sz="0" w:space="0" w:color="auto"/>
        <w:left w:val="none" w:sz="0" w:space="0" w:color="auto"/>
        <w:bottom w:val="none" w:sz="0" w:space="0" w:color="auto"/>
        <w:right w:val="none" w:sz="0" w:space="0" w:color="auto"/>
      </w:divBdr>
    </w:div>
    <w:div w:id="300114160">
      <w:bodyDiv w:val="1"/>
      <w:marLeft w:val="0"/>
      <w:marRight w:val="0"/>
      <w:marTop w:val="0"/>
      <w:marBottom w:val="0"/>
      <w:divBdr>
        <w:top w:val="none" w:sz="0" w:space="0" w:color="auto"/>
        <w:left w:val="none" w:sz="0" w:space="0" w:color="auto"/>
        <w:bottom w:val="none" w:sz="0" w:space="0" w:color="auto"/>
        <w:right w:val="none" w:sz="0" w:space="0" w:color="auto"/>
      </w:divBdr>
    </w:div>
    <w:div w:id="91065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ambichhus@gmail.com" TargetMode="External"/><Relationship Id="rId13" Type="http://schemas.openxmlformats.org/officeDocument/2006/relationships/image" Target="media/image5.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www.sciencedirect.com/topics/engineering/measured-val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radarChart>
        <c:radarStyle val="marker"/>
        <c:varyColors val="0"/>
        <c:ser>
          <c:idx val="3"/>
          <c:order val="0"/>
          <c:tx>
            <c:v>SDD100</c:v>
          </c:tx>
          <c:spPr>
            <a:ln w="15875" cap="rnd">
              <a:solidFill>
                <a:schemeClr val="accent1">
                  <a:shade val="90000"/>
                </a:schemeClr>
              </a:solidFill>
              <a:round/>
            </a:ln>
            <a:effectLst>
              <a:outerShdw blurRad="40000" dist="20000" dir="5400000" rotWithShape="0">
                <a:srgbClr val="000000">
                  <a:alpha val="38000"/>
                </a:srgbClr>
              </a:outerShdw>
            </a:effectLst>
          </c:spPr>
          <c:marker>
            <c:symbol val="circle"/>
            <c:size val="4"/>
            <c:spPr>
              <a:gradFill rotWithShape="1">
                <a:gsLst>
                  <a:gs pos="0">
                    <a:schemeClr val="accent1">
                      <a:shade val="90000"/>
                      <a:tint val="50000"/>
                      <a:satMod val="300000"/>
                    </a:schemeClr>
                  </a:gs>
                  <a:gs pos="35000">
                    <a:schemeClr val="accent1">
                      <a:shade val="90000"/>
                      <a:tint val="37000"/>
                      <a:satMod val="300000"/>
                    </a:schemeClr>
                  </a:gs>
                  <a:gs pos="100000">
                    <a:schemeClr val="accent1">
                      <a:shade val="90000"/>
                      <a:tint val="15000"/>
                      <a:satMod val="350000"/>
                    </a:schemeClr>
                  </a:gs>
                </a:gsLst>
                <a:lin ang="16200000" scaled="1"/>
              </a:gradFill>
              <a:ln w="9525" cap="flat" cmpd="sng" algn="ctr">
                <a:solidFill>
                  <a:schemeClr val="accent1">
                    <a:shade val="90000"/>
                    <a:shade val="95000"/>
                  </a:schemeClr>
                </a:solidFill>
                <a:round/>
              </a:ln>
              <a:effectLst>
                <a:outerShdw blurRad="40000" dist="20000" dir="5400000" rotWithShape="0">
                  <a:srgbClr val="000000">
                    <a:alpha val="38000"/>
                  </a:srgbClr>
                </a:outerShdw>
              </a:effectLst>
            </c:spPr>
          </c:marker>
          <c:dLbls>
            <c:dLbl>
              <c:idx val="0"/>
              <c:layout>
                <c:manualLayout>
                  <c:x val="3.2446891041274802E-2"/>
                  <c:y val="0.14500361714466781"/>
                </c:manualLayout>
              </c:layout>
              <c:tx>
                <c:rich>
                  <a:bodyPr/>
                  <a:lstStyle/>
                  <a:p>
                    <a:r>
                      <a:rPr lang="en-US"/>
                      <a:t>386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F00-4924-98A6-DF883675193C}"/>
                </c:ext>
              </c:extLst>
            </c:dLbl>
            <c:dLbl>
              <c:idx val="1"/>
              <c:layout>
                <c:manualLayout>
                  <c:x val="-7.6236820762368221E-2"/>
                  <c:y val="3.5158898629931615E-2"/>
                </c:manualLayout>
              </c:layout>
              <c:tx>
                <c:rich>
                  <a:bodyPr/>
                  <a:lstStyle/>
                  <a:p>
                    <a:r>
                      <a:rPr lang="en-US"/>
                      <a:t>346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F00-4924-98A6-DF883675193C}"/>
                </c:ext>
              </c:extLst>
            </c:dLbl>
            <c:dLbl>
              <c:idx val="2"/>
              <c:layout>
                <c:manualLayout>
                  <c:x val="-5.0283860502838673E-2"/>
                  <c:y val="-0.1027721652259542"/>
                </c:manualLayout>
              </c:layout>
              <c:tx>
                <c:rich>
                  <a:bodyPr/>
                  <a:lstStyle/>
                  <a:p>
                    <a:r>
                      <a:rPr lang="en-US"/>
                      <a:t>377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F00-4924-98A6-DF883675193C}"/>
                </c:ext>
              </c:extLst>
            </c:dLbl>
            <c:dLbl>
              <c:idx val="3"/>
              <c:layout>
                <c:manualLayout>
                  <c:x val="5.1905920519059207E-2"/>
                  <c:y val="-0.10818122655363623"/>
                </c:manualLayout>
              </c:layout>
              <c:tx>
                <c:rich>
                  <a:bodyPr/>
                  <a:lstStyle/>
                  <a:p>
                    <a:r>
                      <a:rPr lang="en-US"/>
                      <a:t>329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F00-4924-98A6-DF883675193C}"/>
                </c:ext>
              </c:extLst>
            </c:dLbl>
            <c:dLbl>
              <c:idx val="4"/>
              <c:layout>
                <c:manualLayout>
                  <c:x val="7.2992700729927293E-2"/>
                  <c:y val="3.5158898629931615E-2"/>
                </c:manualLayout>
              </c:layout>
              <c:tx>
                <c:rich>
                  <a:bodyPr/>
                  <a:lstStyle/>
                  <a:p>
                    <a:r>
                      <a:rPr lang="en-US"/>
                      <a:t>348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F00-4924-98A6-DF883675193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(Sheet1!$B$7,Sheet1!$D$7,Sheet1!$F$7,Sheet1!$H$7,Sheet1!$J$7)</c:f>
              <c:numCache>
                <c:formatCode>General</c:formatCode>
                <c:ptCount val="5"/>
                <c:pt idx="0">
                  <c:v>188.2</c:v>
                </c:pt>
                <c:pt idx="1">
                  <c:v>197</c:v>
                </c:pt>
                <c:pt idx="2">
                  <c:v>202.6</c:v>
                </c:pt>
                <c:pt idx="3">
                  <c:v>209.6</c:v>
                </c:pt>
                <c:pt idx="4">
                  <c:v>217</c:v>
                </c:pt>
              </c:numCache>
            </c:numRef>
          </c:val>
          <c:extLst>
            <c:ext xmlns:c16="http://schemas.microsoft.com/office/drawing/2014/chart" uri="{C3380CC4-5D6E-409C-BE32-E72D297353CC}">
              <c16:uniqueId val="{00000005-5F00-4924-98A6-DF883675193C}"/>
            </c:ext>
          </c:extLst>
        </c:ser>
        <c:ser>
          <c:idx val="4"/>
          <c:order val="1"/>
          <c:tx>
            <c:v>SDD75</c:v>
          </c:tx>
          <c:spPr>
            <a:ln w="15875" cap="rnd">
              <a:solidFill>
                <a:schemeClr val="accent1">
                  <a:shade val="70000"/>
                </a:schemeClr>
              </a:solidFill>
              <a:round/>
            </a:ln>
            <a:effectLst>
              <a:outerShdw blurRad="40000" dist="20000" dir="5400000" rotWithShape="0">
                <a:srgbClr val="000000">
                  <a:alpha val="38000"/>
                </a:srgbClr>
              </a:outerShdw>
            </a:effectLst>
          </c:spPr>
          <c:marker>
            <c:symbol val="circle"/>
            <c:size val="4"/>
            <c:spPr>
              <a:gradFill rotWithShape="1">
                <a:gsLst>
                  <a:gs pos="0">
                    <a:schemeClr val="accent1">
                      <a:shade val="70000"/>
                      <a:tint val="50000"/>
                      <a:satMod val="300000"/>
                    </a:schemeClr>
                  </a:gs>
                  <a:gs pos="35000">
                    <a:schemeClr val="accent1">
                      <a:shade val="70000"/>
                      <a:tint val="37000"/>
                      <a:satMod val="300000"/>
                    </a:schemeClr>
                  </a:gs>
                  <a:gs pos="100000">
                    <a:schemeClr val="accent1">
                      <a:shade val="70000"/>
                      <a:tint val="15000"/>
                      <a:satMod val="350000"/>
                    </a:schemeClr>
                  </a:gs>
                </a:gsLst>
                <a:lin ang="16200000" scaled="1"/>
              </a:gradFill>
              <a:ln w="9525" cap="flat" cmpd="sng" algn="ctr">
                <a:solidFill>
                  <a:schemeClr val="accent1">
                    <a:shade val="70000"/>
                    <a:shade val="95000"/>
                  </a:schemeClr>
                </a:solidFill>
                <a:round/>
              </a:ln>
              <a:effectLst>
                <a:outerShdw blurRad="40000" dist="20000" dir="5400000" rotWithShape="0">
                  <a:srgbClr val="000000">
                    <a:alpha val="38000"/>
                  </a:srgbClr>
                </a:outerShdw>
              </a:effectLst>
            </c:spPr>
          </c:marker>
          <c:dLbls>
            <c:dLbl>
              <c:idx val="0"/>
              <c:layout>
                <c:manualLayout>
                  <c:x val="3.5538893921445693E-2"/>
                  <c:y val="8.1135962788251123E-2"/>
                </c:manualLayout>
              </c:layout>
              <c:tx>
                <c:rich>
                  <a:bodyPr/>
                  <a:lstStyle/>
                  <a:p>
                    <a:r>
                      <a:rPr lang="en-US"/>
                      <a:t>629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F00-4924-98A6-DF883675193C}"/>
                </c:ext>
              </c:extLst>
            </c:dLbl>
            <c:dLbl>
              <c:idx val="1"/>
              <c:layout>
                <c:manualLayout>
                  <c:x val="-3.4063260340632603E-2"/>
                  <c:y val="5.4090613276818161E-2"/>
                </c:manualLayout>
              </c:layout>
              <c:tx>
                <c:rich>
                  <a:bodyPr/>
                  <a:lstStyle/>
                  <a:p>
                    <a:r>
                      <a:rPr lang="en-US"/>
                      <a:t>573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F00-4924-98A6-DF883675193C}"/>
                </c:ext>
              </c:extLst>
            </c:dLbl>
            <c:dLbl>
              <c:idx val="2"/>
              <c:layout>
                <c:manualLayout>
                  <c:x val="6.4882400648824433E-3"/>
                  <c:y val="-7.3022327923704403E-2"/>
                </c:manualLayout>
              </c:layout>
              <c:tx>
                <c:rich>
                  <a:bodyPr/>
                  <a:lstStyle/>
                  <a:p>
                    <a:r>
                      <a:rPr lang="en-US"/>
                      <a:t>517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5F00-4924-98A6-DF883675193C}"/>
                </c:ext>
              </c:extLst>
            </c:dLbl>
            <c:dLbl>
              <c:idx val="3"/>
              <c:layout>
                <c:manualLayout>
                  <c:x val="-1.6220600162206067E-3"/>
                  <c:y val="-7.0317797259863743E-2"/>
                </c:manualLayout>
              </c:layout>
              <c:tx>
                <c:rich>
                  <a:bodyPr/>
                  <a:lstStyle/>
                  <a:p>
                    <a:r>
                      <a:rPr lang="en-US"/>
                      <a:t>554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5F00-4924-98A6-DF883675193C}"/>
                </c:ext>
              </c:extLst>
            </c:dLbl>
            <c:dLbl>
              <c:idx val="4"/>
              <c:layout>
                <c:manualLayout>
                  <c:x val="2.4330900243309042E-2"/>
                  <c:y val="4.0567959957613732E-2"/>
                </c:manualLayout>
              </c:layout>
              <c:tx>
                <c:rich>
                  <a:bodyPr/>
                  <a:lstStyle/>
                  <a:p>
                    <a:r>
                      <a:rPr lang="en-US"/>
                      <a:t>541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5F00-4924-98A6-DF883675193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(Sheet1!$B$6,Sheet1!$D$6,Sheet1!$F$6,Sheet1!$H$6,Sheet1!$J$6)</c:f>
              <c:numCache>
                <c:formatCode>General</c:formatCode>
                <c:ptCount val="5"/>
                <c:pt idx="0">
                  <c:v>342.8</c:v>
                </c:pt>
                <c:pt idx="1">
                  <c:v>399</c:v>
                </c:pt>
                <c:pt idx="2">
                  <c:v>394.8</c:v>
                </c:pt>
                <c:pt idx="3">
                  <c:v>413.8</c:v>
                </c:pt>
                <c:pt idx="4">
                  <c:v>416.8</c:v>
                </c:pt>
              </c:numCache>
            </c:numRef>
          </c:val>
          <c:extLst>
            <c:ext xmlns:c16="http://schemas.microsoft.com/office/drawing/2014/chart" uri="{C3380CC4-5D6E-409C-BE32-E72D297353CC}">
              <c16:uniqueId val="{0000000B-5F00-4924-98A6-DF883675193C}"/>
            </c:ext>
          </c:extLst>
        </c:ser>
        <c:ser>
          <c:idx val="5"/>
          <c:order val="2"/>
          <c:tx>
            <c:v>SDD50</c:v>
          </c:tx>
          <c:spPr>
            <a:ln w="15875" cap="rnd">
              <a:solidFill>
                <a:schemeClr val="accent1">
                  <a:shade val="50000"/>
                </a:schemeClr>
              </a:solidFill>
              <a:round/>
            </a:ln>
            <a:effectLst>
              <a:outerShdw blurRad="40000" dist="20000" dir="5400000" rotWithShape="0">
                <a:srgbClr val="000000">
                  <a:alpha val="38000"/>
                </a:srgbClr>
              </a:outerShdw>
            </a:effectLst>
          </c:spPr>
          <c:marker>
            <c:symbol val="circle"/>
            <c:size val="4"/>
            <c:spPr>
              <a:gradFill rotWithShape="1">
                <a:gsLst>
                  <a:gs pos="0">
                    <a:schemeClr val="accent1">
                      <a:shade val="50000"/>
                      <a:tint val="50000"/>
                      <a:satMod val="300000"/>
                    </a:schemeClr>
                  </a:gs>
                  <a:gs pos="35000">
                    <a:schemeClr val="accent1">
                      <a:shade val="50000"/>
                      <a:tint val="37000"/>
                      <a:satMod val="300000"/>
                    </a:schemeClr>
                  </a:gs>
                  <a:gs pos="100000">
                    <a:schemeClr val="accent1">
                      <a:shade val="50000"/>
                      <a:tint val="15000"/>
                      <a:satMod val="350000"/>
                    </a:schemeClr>
                  </a:gs>
                </a:gsLst>
                <a:lin ang="16200000" scaled="1"/>
              </a:gradFill>
              <a:ln w="9525" cap="flat" cmpd="sng" algn="ctr">
                <a:solidFill>
                  <a:schemeClr val="accent1">
                    <a:shade val="50000"/>
                    <a:shade val="95000"/>
                  </a:schemeClr>
                </a:solidFill>
                <a:round/>
              </a:ln>
              <a:effectLst>
                <a:outerShdw blurRad="40000" dist="20000" dir="5400000" rotWithShape="0">
                  <a:srgbClr val="000000">
                    <a:alpha val="38000"/>
                  </a:srgbClr>
                </a:outerShdw>
              </a:effectLst>
            </c:spPr>
          </c:marker>
          <c:dLbls>
            <c:dLbl>
              <c:idx val="0"/>
              <c:layout>
                <c:manualLayout>
                  <c:x val="2.4330900243308941E-2"/>
                  <c:y val="5.6795143940658814E-2"/>
                </c:manualLayout>
              </c:layout>
              <c:tx>
                <c:rich>
                  <a:bodyPr/>
                  <a:lstStyle/>
                  <a:p>
                    <a:r>
                      <a:rPr lang="en-US"/>
                      <a:t>1201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5F00-4924-98A6-DF883675193C}"/>
                </c:ext>
              </c:extLst>
            </c:dLbl>
            <c:dLbl>
              <c:idx val="1"/>
              <c:layout>
                <c:manualLayout>
                  <c:x val="-2.1086780210867798E-2"/>
                  <c:y val="6.22042052683405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5F00-4924-98A6-DF883675193C}"/>
                </c:ext>
              </c:extLst>
            </c:dLbl>
            <c:dLbl>
              <c:idx val="2"/>
              <c:layout>
                <c:manualLayout>
                  <c:x val="1.2976480129764802E-2"/>
                  <c:y val="-4.0567959957613732E-2"/>
                </c:manualLayout>
              </c:layout>
              <c:tx>
                <c:rich>
                  <a:bodyPr/>
                  <a:lstStyle/>
                  <a:p>
                    <a:r>
                      <a:rPr lang="en-US"/>
                      <a:t>1184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5F00-4924-98A6-DF883675193C}"/>
                </c:ext>
              </c:extLst>
            </c:dLbl>
            <c:dLbl>
              <c:idx val="3"/>
              <c:layout>
                <c:manualLayout>
                  <c:x val="0"/>
                  <c:y val="-4.8681551949136356E-2"/>
                </c:manualLayout>
              </c:layout>
              <c:tx>
                <c:rich>
                  <a:bodyPr/>
                  <a:lstStyle/>
                  <a:p>
                    <a:r>
                      <a:rPr lang="en-US"/>
                      <a:t>1139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5F00-4924-98A6-DF883675193C}"/>
                </c:ext>
              </c:extLst>
            </c:dLbl>
            <c:dLbl>
              <c:idx val="4"/>
              <c:layout>
                <c:manualLayout>
                  <c:x val="1.1354420113544201E-2"/>
                  <c:y val="2.163624531072731E-2"/>
                </c:manualLayout>
              </c:layout>
              <c:tx>
                <c:rich>
                  <a:bodyPr/>
                  <a:lstStyle/>
                  <a:p>
                    <a:r>
                      <a:rPr lang="en-US"/>
                      <a:t>1203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5F00-4924-98A6-DF883675193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(Sheet1!$B$5,Sheet1!$D$5,Sheet1!$F$5,Sheet1!$H$5,Sheet1!$J$5)</c:f>
              <c:numCache>
                <c:formatCode>General</c:formatCode>
                <c:ptCount val="5"/>
                <c:pt idx="0">
                  <c:v>1106.2</c:v>
                </c:pt>
                <c:pt idx="1">
                  <c:v>1512</c:v>
                </c:pt>
                <c:pt idx="2">
                  <c:v>1447.4</c:v>
                </c:pt>
                <c:pt idx="3">
                  <c:v>1473.6</c:v>
                </c:pt>
                <c:pt idx="4">
                  <c:v>1616</c:v>
                </c:pt>
              </c:numCache>
            </c:numRef>
          </c:val>
          <c:extLst>
            <c:ext xmlns:c16="http://schemas.microsoft.com/office/drawing/2014/chart" uri="{C3380CC4-5D6E-409C-BE32-E72D297353CC}">
              <c16:uniqueId val="{00000011-5F00-4924-98A6-DF883675193C}"/>
            </c:ext>
          </c:extLst>
        </c:ser>
        <c:dLbls>
          <c:showLegendKey val="0"/>
          <c:showVal val="1"/>
          <c:showCatName val="0"/>
          <c:showSerName val="0"/>
          <c:showPercent val="0"/>
          <c:showBubbleSize val="0"/>
        </c:dLbls>
        <c:axId val="164361344"/>
        <c:axId val="164446976"/>
      </c:radarChart>
      <c:catAx>
        <c:axId val="164361344"/>
        <c:scaling>
          <c:orientation val="minMax"/>
        </c:scaling>
        <c:delete val="0"/>
        <c:axPos val="b"/>
        <c:majorGridlines/>
        <c:majorTickMark val="none"/>
        <c:minorTickMark val="none"/>
        <c:tickLblPos val="none"/>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4446976"/>
        <c:crosses val="autoZero"/>
        <c:auto val="1"/>
        <c:lblAlgn val="ctr"/>
        <c:lblOffset val="100"/>
        <c:noMultiLvlLbl val="0"/>
      </c:catAx>
      <c:valAx>
        <c:axId val="164446976"/>
        <c:scaling>
          <c:logBase val="10"/>
          <c:orientation val="minMax"/>
          <c:max val="2000"/>
          <c:min val="1"/>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crossAx val="164361344"/>
        <c:crosses val="autoZero"/>
        <c:crossBetween val="between"/>
      </c:valAx>
      <c:spPr>
        <a:noFill/>
        <a:ln>
          <a:noFill/>
        </a:ln>
        <a:effectLst/>
      </c:spPr>
    </c:plotArea>
    <c:legend>
      <c:legendPos val="b"/>
      <c:layout>
        <c:manualLayout>
          <c:xMode val="edge"/>
          <c:yMode val="edge"/>
          <c:x val="0.29917772645910434"/>
          <c:y val="0.84499947506561723"/>
          <c:w val="0.39693312187566715"/>
          <c:h val="7.500052493438333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1ED672-2575-461D-828D-AC9D111F3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2091</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duc thang</dc:creator>
  <cp:lastModifiedBy>Windows User</cp:lastModifiedBy>
  <cp:revision>2</cp:revision>
  <cp:lastPrinted>2018-10-02T08:16:00Z</cp:lastPrinted>
  <dcterms:created xsi:type="dcterms:W3CDTF">2019-05-03T15:27:00Z</dcterms:created>
  <dcterms:modified xsi:type="dcterms:W3CDTF">2019-05-03T15:27:00Z</dcterms:modified>
</cp:coreProperties>
</file>