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B721" w14:textId="3F8E0D74" w:rsidR="008F48D3" w:rsidRDefault="008F48D3" w:rsidP="008F48D3">
      <w:pPr>
        <w:spacing w:line="240" w:lineRule="auto"/>
        <w:jc w:val="center"/>
        <w:rPr>
          <w:rFonts w:ascii="Times New Roman" w:hAnsi="Times New Roman" w:cs="Times New Roman"/>
          <w:b/>
          <w:bCs/>
          <w:sz w:val="24"/>
          <w:szCs w:val="24"/>
        </w:rPr>
      </w:pPr>
    </w:p>
    <w:p w14:paraId="527FECE4" w14:textId="77777777" w:rsidR="008F48D3" w:rsidRPr="008F48D3" w:rsidRDefault="008F48D3" w:rsidP="008F48D3">
      <w:pPr>
        <w:spacing w:line="240" w:lineRule="auto"/>
        <w:jc w:val="center"/>
        <w:rPr>
          <w:rFonts w:ascii="Times New Roman" w:hAnsi="Times New Roman" w:cs="Times New Roman"/>
          <w:b/>
          <w:bCs/>
          <w:sz w:val="24"/>
          <w:szCs w:val="24"/>
        </w:rPr>
      </w:pPr>
    </w:p>
    <w:p w14:paraId="0517DFFF" w14:textId="77777777" w:rsidR="008F48D3" w:rsidRPr="008F48D3" w:rsidRDefault="008F48D3" w:rsidP="008F48D3">
      <w:pPr>
        <w:spacing w:line="240" w:lineRule="auto"/>
        <w:jc w:val="center"/>
        <w:rPr>
          <w:rFonts w:ascii="Times New Roman" w:hAnsi="Times New Roman" w:cs="Times New Roman"/>
        </w:rPr>
      </w:pPr>
      <w:r w:rsidRPr="008F48D3">
        <w:rPr>
          <w:rFonts w:ascii="Times New Roman" w:hAnsi="Times New Roman" w:cs="Times New Roman"/>
        </w:rPr>
        <w:t xml:space="preserve">Cryptocurrencies and Their Derivatives </w:t>
      </w:r>
    </w:p>
    <w:p w14:paraId="09CD38CF" w14:textId="77777777" w:rsidR="008F48D3" w:rsidRPr="008F48D3" w:rsidRDefault="008F48D3" w:rsidP="008F48D3">
      <w:pPr>
        <w:spacing w:line="240" w:lineRule="auto"/>
        <w:jc w:val="center"/>
        <w:rPr>
          <w:rFonts w:ascii="Times New Roman" w:hAnsi="Times New Roman" w:cs="Times New Roman"/>
        </w:rPr>
      </w:pPr>
      <w:r w:rsidRPr="008F48D3">
        <w:rPr>
          <w:rFonts w:ascii="Times New Roman" w:hAnsi="Times New Roman" w:cs="Times New Roman"/>
        </w:rPr>
        <w:t xml:space="preserve">A PROJECT REPORT FOR </w:t>
      </w:r>
    </w:p>
    <w:p w14:paraId="42CCA2CB" w14:textId="7FF8E099" w:rsidR="008F48D3" w:rsidRPr="008F48D3" w:rsidRDefault="008F48D3" w:rsidP="008F48D3">
      <w:pPr>
        <w:spacing w:line="240" w:lineRule="auto"/>
        <w:jc w:val="center"/>
        <w:rPr>
          <w:rFonts w:ascii="Times New Roman" w:hAnsi="Times New Roman" w:cs="Times New Roman"/>
          <w:sz w:val="24"/>
          <w:szCs w:val="24"/>
        </w:rPr>
      </w:pPr>
      <w:r w:rsidRPr="008F48D3">
        <w:rPr>
          <w:rFonts w:ascii="Times New Roman" w:hAnsi="Times New Roman" w:cs="Times New Roman"/>
        </w:rPr>
        <w:t>FRE 6073 – Introduction to Derivatives</w:t>
      </w:r>
    </w:p>
    <w:p w14:paraId="05D34FA4" w14:textId="77777777" w:rsidR="008F48D3" w:rsidRDefault="008F48D3" w:rsidP="008F48D3">
      <w:pPr>
        <w:spacing w:line="240" w:lineRule="auto"/>
        <w:jc w:val="center"/>
        <w:rPr>
          <w:rFonts w:ascii="Times New Roman" w:hAnsi="Times New Roman" w:cs="Times New Roman"/>
          <w:b/>
          <w:bCs/>
          <w:sz w:val="24"/>
          <w:szCs w:val="24"/>
        </w:rPr>
      </w:pPr>
      <w:r w:rsidRPr="00221774">
        <w:rPr>
          <w:rFonts w:ascii="Times New Roman" w:hAnsi="Times New Roman" w:cs="Times New Roman"/>
          <w:b/>
          <w:bCs/>
          <w:sz w:val="24"/>
          <w:szCs w:val="24"/>
        </w:rPr>
        <w:t xml:space="preserve">Bitcoin/Ethereum </w:t>
      </w:r>
      <w:r>
        <w:rPr>
          <w:rFonts w:ascii="Times New Roman" w:hAnsi="Times New Roman" w:cs="Times New Roman"/>
          <w:b/>
          <w:bCs/>
          <w:sz w:val="24"/>
          <w:szCs w:val="24"/>
        </w:rPr>
        <w:t>and</w:t>
      </w:r>
      <w:r w:rsidRPr="00221774">
        <w:rPr>
          <w:rFonts w:ascii="Times New Roman" w:hAnsi="Times New Roman" w:cs="Times New Roman"/>
          <w:b/>
          <w:bCs/>
          <w:sz w:val="24"/>
          <w:szCs w:val="24"/>
        </w:rPr>
        <w:t xml:space="preserve"> their role in diversified portfolio. </w:t>
      </w:r>
    </w:p>
    <w:p w14:paraId="7E7F324C" w14:textId="043A7453" w:rsidR="00067CA8" w:rsidRDefault="008F48D3" w:rsidP="00824EC5">
      <w:pPr>
        <w:spacing w:line="240" w:lineRule="auto"/>
        <w:jc w:val="center"/>
        <w:rPr>
          <w:rFonts w:ascii="Times New Roman" w:hAnsi="Times New Roman" w:cs="Times New Roman"/>
          <w:b/>
          <w:bCs/>
          <w:sz w:val="24"/>
          <w:szCs w:val="24"/>
        </w:rPr>
      </w:pPr>
      <w:r w:rsidRPr="00221774">
        <w:rPr>
          <w:rFonts w:ascii="Times New Roman" w:hAnsi="Times New Roman" w:cs="Times New Roman"/>
          <w:b/>
          <w:bCs/>
          <w:sz w:val="24"/>
          <w:szCs w:val="24"/>
        </w:rPr>
        <w:t>Application with crypto-derivative market.</w:t>
      </w:r>
    </w:p>
    <w:p w14:paraId="258754EC" w14:textId="518D54AA" w:rsidR="008F48D3" w:rsidRDefault="00824EC5" w:rsidP="008F48D3">
      <w:pPr>
        <w:spacing w:line="240" w:lineRule="auto"/>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757C5650" wp14:editId="35F5E6A9">
            <wp:simplePos x="0" y="0"/>
            <wp:positionH relativeFrom="margin">
              <wp:align>center</wp:align>
            </wp:positionH>
            <wp:positionV relativeFrom="paragraph">
              <wp:posOffset>130629</wp:posOffset>
            </wp:positionV>
            <wp:extent cx="3540760" cy="1269365"/>
            <wp:effectExtent l="0" t="0" r="2540" b="6985"/>
            <wp:wrapTight wrapText="bothSides">
              <wp:wrapPolygon edited="0">
                <wp:start x="0" y="0"/>
                <wp:lineTo x="0" y="21395"/>
                <wp:lineTo x="21499" y="21395"/>
                <wp:lineTo x="2149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7356" t="49176" r="18938" b="33357"/>
                    <a:stretch/>
                  </pic:blipFill>
                  <pic:spPr bwMode="auto">
                    <a:xfrm>
                      <a:off x="0" y="0"/>
                      <a:ext cx="3540760" cy="1269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A34FC7" w14:textId="10385DDD" w:rsidR="008F48D3" w:rsidRDefault="008F48D3" w:rsidP="00824EC5">
      <w:pPr>
        <w:spacing w:line="240" w:lineRule="auto"/>
        <w:jc w:val="center"/>
        <w:rPr>
          <w:rFonts w:ascii="Times New Roman" w:hAnsi="Times New Roman" w:cs="Times New Roman"/>
          <w:b/>
          <w:bCs/>
          <w:sz w:val="24"/>
          <w:szCs w:val="24"/>
        </w:rPr>
      </w:pPr>
    </w:p>
    <w:p w14:paraId="7A8E53D0" w14:textId="3C3A84B2" w:rsidR="008F48D3" w:rsidRDefault="008F48D3" w:rsidP="008F48D3">
      <w:pPr>
        <w:spacing w:line="240" w:lineRule="auto"/>
        <w:rPr>
          <w:rFonts w:ascii="Times New Roman" w:hAnsi="Times New Roman" w:cs="Times New Roman"/>
          <w:b/>
          <w:bCs/>
          <w:sz w:val="24"/>
          <w:szCs w:val="24"/>
        </w:rPr>
      </w:pPr>
    </w:p>
    <w:p w14:paraId="2C0181D9" w14:textId="50DF2BDC" w:rsidR="008F48D3" w:rsidRDefault="008F48D3" w:rsidP="008F48D3">
      <w:pPr>
        <w:spacing w:line="240" w:lineRule="auto"/>
        <w:rPr>
          <w:rFonts w:ascii="Times New Roman" w:hAnsi="Times New Roman" w:cs="Times New Roman"/>
          <w:b/>
          <w:bCs/>
          <w:sz w:val="24"/>
          <w:szCs w:val="24"/>
        </w:rPr>
      </w:pPr>
    </w:p>
    <w:p w14:paraId="1CA28272" w14:textId="1D09E656" w:rsidR="008F48D3" w:rsidRDefault="008F48D3" w:rsidP="008F48D3">
      <w:pPr>
        <w:spacing w:line="240" w:lineRule="auto"/>
        <w:rPr>
          <w:rFonts w:ascii="Times New Roman" w:hAnsi="Times New Roman" w:cs="Times New Roman"/>
          <w:b/>
          <w:bCs/>
          <w:sz w:val="24"/>
          <w:szCs w:val="24"/>
        </w:rPr>
      </w:pPr>
    </w:p>
    <w:p w14:paraId="5805AB2D" w14:textId="6C84B742" w:rsidR="008F48D3" w:rsidRPr="008F48D3" w:rsidRDefault="008F48D3" w:rsidP="008F48D3">
      <w:pPr>
        <w:spacing w:line="240" w:lineRule="auto"/>
        <w:rPr>
          <w:rFonts w:ascii="Times New Roman" w:hAnsi="Times New Roman" w:cs="Times New Roman"/>
          <w:b/>
          <w:bCs/>
          <w:sz w:val="28"/>
        </w:rPr>
      </w:pPr>
    </w:p>
    <w:p w14:paraId="2EE43F02" w14:textId="27F114D6" w:rsidR="008F48D3" w:rsidRPr="008F48D3" w:rsidRDefault="008F48D3" w:rsidP="008F48D3">
      <w:pPr>
        <w:spacing w:line="240" w:lineRule="auto"/>
        <w:jc w:val="center"/>
        <w:rPr>
          <w:rFonts w:ascii="Times New Roman" w:hAnsi="Times New Roman" w:cs="Times New Roman"/>
          <w:b/>
          <w:bCs/>
          <w:sz w:val="28"/>
        </w:rPr>
      </w:pPr>
      <w:r w:rsidRPr="008F48D3">
        <w:rPr>
          <w:rFonts w:ascii="Times New Roman" w:hAnsi="Times New Roman" w:cs="Times New Roman"/>
          <w:b/>
          <w:bCs/>
          <w:sz w:val="28"/>
        </w:rPr>
        <w:t>Submitted By Thumthiti Pinto , Tp2137</w:t>
      </w:r>
    </w:p>
    <w:p w14:paraId="73226010" w14:textId="66B917E7" w:rsidR="008F48D3" w:rsidRDefault="008F48D3" w:rsidP="008F48D3">
      <w:pPr>
        <w:spacing w:line="240" w:lineRule="auto"/>
        <w:jc w:val="center"/>
        <w:rPr>
          <w:rFonts w:ascii="Times New Roman" w:hAnsi="Times New Roman" w:cs="Times New Roman"/>
          <w:b/>
          <w:bCs/>
          <w:sz w:val="28"/>
        </w:rPr>
      </w:pPr>
      <w:r w:rsidRPr="008F48D3">
        <w:rPr>
          <w:rFonts w:ascii="Times New Roman" w:hAnsi="Times New Roman" w:cs="Times New Roman"/>
          <w:b/>
          <w:bCs/>
          <w:sz w:val="28"/>
        </w:rPr>
        <w:t>April 30,2021</w:t>
      </w:r>
    </w:p>
    <w:p w14:paraId="65D6E1AA" w14:textId="7F9C3469" w:rsidR="008F48D3" w:rsidRDefault="008F48D3" w:rsidP="008F48D3">
      <w:pPr>
        <w:spacing w:line="240" w:lineRule="auto"/>
        <w:jc w:val="center"/>
        <w:rPr>
          <w:rFonts w:ascii="Times New Roman" w:hAnsi="Times New Roman" w:cs="Times New Roman"/>
          <w:b/>
          <w:bCs/>
          <w:sz w:val="28"/>
        </w:rPr>
      </w:pPr>
    </w:p>
    <w:p w14:paraId="26939170" w14:textId="063F41BE" w:rsidR="008F48D3" w:rsidRDefault="008F48D3" w:rsidP="008F48D3">
      <w:pPr>
        <w:spacing w:line="240" w:lineRule="auto"/>
        <w:jc w:val="center"/>
        <w:rPr>
          <w:rFonts w:ascii="Times New Roman" w:hAnsi="Times New Roman" w:cs="Times New Roman"/>
          <w:b/>
          <w:bCs/>
          <w:sz w:val="28"/>
        </w:rPr>
      </w:pPr>
    </w:p>
    <w:p w14:paraId="43C9D783" w14:textId="315D8CFD" w:rsidR="008F48D3" w:rsidRDefault="008F48D3" w:rsidP="008F48D3">
      <w:pPr>
        <w:spacing w:line="240" w:lineRule="auto"/>
        <w:jc w:val="center"/>
        <w:rPr>
          <w:rFonts w:ascii="Times New Roman" w:hAnsi="Times New Roman" w:cs="Times New Roman"/>
          <w:b/>
          <w:bCs/>
          <w:sz w:val="28"/>
        </w:rPr>
      </w:pPr>
    </w:p>
    <w:p w14:paraId="6CF69BED" w14:textId="4BC8C104" w:rsidR="008F48D3" w:rsidRDefault="008F48D3" w:rsidP="008F48D3">
      <w:pPr>
        <w:spacing w:line="240" w:lineRule="auto"/>
        <w:jc w:val="center"/>
        <w:rPr>
          <w:rFonts w:ascii="Times New Roman" w:hAnsi="Times New Roman" w:cs="Times New Roman"/>
          <w:b/>
          <w:bCs/>
          <w:sz w:val="28"/>
        </w:rPr>
      </w:pPr>
    </w:p>
    <w:p w14:paraId="6FA1A246" w14:textId="26DB3FE2" w:rsidR="008F48D3" w:rsidRDefault="008F48D3" w:rsidP="008F48D3">
      <w:pPr>
        <w:spacing w:line="240" w:lineRule="auto"/>
        <w:jc w:val="center"/>
        <w:rPr>
          <w:rFonts w:ascii="Times New Roman" w:hAnsi="Times New Roman" w:cs="Times New Roman"/>
          <w:b/>
          <w:bCs/>
          <w:sz w:val="28"/>
        </w:rPr>
      </w:pPr>
    </w:p>
    <w:p w14:paraId="442E7CAB" w14:textId="46719578" w:rsidR="008F48D3" w:rsidRDefault="008F48D3" w:rsidP="008F48D3">
      <w:pPr>
        <w:spacing w:line="240" w:lineRule="auto"/>
        <w:jc w:val="center"/>
        <w:rPr>
          <w:rFonts w:ascii="Times New Roman" w:hAnsi="Times New Roman" w:cs="Times New Roman"/>
          <w:b/>
          <w:bCs/>
          <w:sz w:val="28"/>
        </w:rPr>
      </w:pPr>
    </w:p>
    <w:p w14:paraId="0E800546" w14:textId="6056F863" w:rsidR="008F48D3" w:rsidRDefault="008F48D3" w:rsidP="008F48D3">
      <w:pPr>
        <w:spacing w:line="240" w:lineRule="auto"/>
        <w:jc w:val="center"/>
        <w:rPr>
          <w:rFonts w:ascii="Times New Roman" w:hAnsi="Times New Roman" w:cs="Times New Roman"/>
          <w:b/>
          <w:bCs/>
          <w:sz w:val="28"/>
        </w:rPr>
      </w:pPr>
    </w:p>
    <w:p w14:paraId="0383E362" w14:textId="359EA043" w:rsidR="008F48D3" w:rsidRDefault="008F48D3" w:rsidP="008F48D3">
      <w:pPr>
        <w:spacing w:line="240" w:lineRule="auto"/>
        <w:jc w:val="center"/>
        <w:rPr>
          <w:rFonts w:ascii="Times New Roman" w:hAnsi="Times New Roman" w:cs="Times New Roman"/>
          <w:b/>
          <w:bCs/>
          <w:sz w:val="28"/>
        </w:rPr>
      </w:pPr>
    </w:p>
    <w:p w14:paraId="2176ED07" w14:textId="77777777" w:rsidR="00824EC5" w:rsidRDefault="00824EC5" w:rsidP="008F48D3">
      <w:pPr>
        <w:spacing w:line="240" w:lineRule="auto"/>
        <w:jc w:val="center"/>
        <w:rPr>
          <w:rFonts w:ascii="Times New Roman" w:hAnsi="Times New Roman" w:cs="Times New Roman"/>
          <w:b/>
          <w:bCs/>
          <w:sz w:val="28"/>
        </w:rPr>
      </w:pPr>
    </w:p>
    <w:p w14:paraId="00B9BB62" w14:textId="70565D50" w:rsidR="008F48D3" w:rsidRDefault="008F48D3" w:rsidP="008F48D3">
      <w:pPr>
        <w:spacing w:line="240" w:lineRule="auto"/>
        <w:jc w:val="center"/>
        <w:rPr>
          <w:rFonts w:ascii="Times New Roman" w:hAnsi="Times New Roman" w:cs="Times New Roman"/>
          <w:b/>
          <w:bCs/>
          <w:sz w:val="28"/>
        </w:rPr>
      </w:pPr>
    </w:p>
    <w:p w14:paraId="3C46C78A" w14:textId="0261D9B8" w:rsidR="008F48D3" w:rsidRDefault="008F48D3" w:rsidP="008F48D3">
      <w:pPr>
        <w:spacing w:line="240" w:lineRule="auto"/>
        <w:jc w:val="center"/>
        <w:rPr>
          <w:rFonts w:ascii="Times New Roman" w:hAnsi="Times New Roman" w:cs="Times New Roman"/>
          <w:b/>
          <w:bCs/>
          <w:sz w:val="28"/>
        </w:rPr>
      </w:pPr>
    </w:p>
    <w:p w14:paraId="7EEA207C" w14:textId="77777777" w:rsidR="008F48D3" w:rsidRPr="008F48D3" w:rsidRDefault="008F48D3" w:rsidP="008F48D3">
      <w:pPr>
        <w:spacing w:line="240" w:lineRule="auto"/>
        <w:jc w:val="center"/>
        <w:rPr>
          <w:rFonts w:ascii="Times New Roman" w:hAnsi="Times New Roman" w:cs="Times New Roman"/>
          <w:b/>
          <w:bCs/>
          <w:sz w:val="28"/>
        </w:rPr>
      </w:pPr>
    </w:p>
    <w:p w14:paraId="11C878B8" w14:textId="5FBC274F" w:rsidR="00772C71" w:rsidRPr="00221774" w:rsidRDefault="00BC0A72" w:rsidP="00221774">
      <w:pPr>
        <w:spacing w:line="240" w:lineRule="auto"/>
        <w:jc w:val="center"/>
        <w:rPr>
          <w:rFonts w:ascii="Times New Roman" w:hAnsi="Times New Roman" w:cs="Times New Roman"/>
          <w:b/>
          <w:bCs/>
          <w:sz w:val="24"/>
          <w:szCs w:val="24"/>
        </w:rPr>
      </w:pPr>
      <w:r w:rsidRPr="00221774">
        <w:rPr>
          <w:rFonts w:ascii="Times New Roman" w:hAnsi="Times New Roman" w:cs="Times New Roman"/>
          <w:b/>
          <w:bCs/>
          <w:sz w:val="24"/>
          <w:szCs w:val="24"/>
        </w:rPr>
        <w:lastRenderedPageBreak/>
        <w:t xml:space="preserve">Bitcoin/Ethereum </w:t>
      </w:r>
      <w:r w:rsidR="008F48D3">
        <w:rPr>
          <w:rFonts w:ascii="Times New Roman" w:hAnsi="Times New Roman" w:cs="Times New Roman"/>
          <w:b/>
          <w:bCs/>
          <w:sz w:val="24"/>
          <w:szCs w:val="24"/>
        </w:rPr>
        <w:t>and</w:t>
      </w:r>
      <w:r w:rsidRPr="00221774">
        <w:rPr>
          <w:rFonts w:ascii="Times New Roman" w:hAnsi="Times New Roman" w:cs="Times New Roman"/>
          <w:b/>
          <w:bCs/>
          <w:sz w:val="24"/>
          <w:szCs w:val="24"/>
        </w:rPr>
        <w:t xml:space="preserve"> their role in diversified portfolio. Application with crypto-derivative market.</w:t>
      </w:r>
    </w:p>
    <w:p w14:paraId="3E238AB1" w14:textId="77777777" w:rsidR="00BC0A72" w:rsidRPr="00221774" w:rsidRDefault="00BC0A72" w:rsidP="00221774">
      <w:pPr>
        <w:spacing w:line="240" w:lineRule="auto"/>
        <w:rPr>
          <w:rFonts w:ascii="Times New Roman" w:hAnsi="Times New Roman" w:cs="Times New Roman"/>
          <w:sz w:val="24"/>
          <w:szCs w:val="24"/>
        </w:rPr>
      </w:pPr>
    </w:p>
    <w:p w14:paraId="0F1D6077" w14:textId="03ED3554" w:rsidR="00BC0A72" w:rsidRPr="00315292" w:rsidRDefault="00BC0A72" w:rsidP="00221774">
      <w:pPr>
        <w:spacing w:line="240" w:lineRule="auto"/>
        <w:rPr>
          <w:rFonts w:ascii="Times New Roman" w:hAnsi="Times New Roman" w:cs="Times New Roman"/>
          <w:b/>
          <w:bCs/>
          <w:sz w:val="24"/>
          <w:szCs w:val="24"/>
        </w:rPr>
      </w:pPr>
      <w:r w:rsidRPr="00315292">
        <w:rPr>
          <w:rFonts w:ascii="Times New Roman" w:hAnsi="Times New Roman" w:cs="Times New Roman"/>
          <w:b/>
          <w:bCs/>
          <w:sz w:val="24"/>
          <w:szCs w:val="24"/>
        </w:rPr>
        <w:t xml:space="preserve">Abstract </w:t>
      </w:r>
    </w:p>
    <w:p w14:paraId="6A1C7493" w14:textId="7D56F18C" w:rsidR="00772C71" w:rsidRDefault="00E46F0E" w:rsidP="00221774">
      <w:pPr>
        <w:spacing w:line="240" w:lineRule="auto"/>
        <w:rPr>
          <w:rFonts w:ascii="Times New Roman" w:hAnsi="Times New Roman" w:cs="Times New Roman"/>
          <w:sz w:val="24"/>
          <w:szCs w:val="24"/>
        </w:rPr>
      </w:pPr>
      <w:r w:rsidRPr="00E46F0E">
        <w:rPr>
          <w:rFonts w:ascii="Times New Roman" w:hAnsi="Times New Roman" w:cs="Times New Roman"/>
          <w:sz w:val="24"/>
          <w:szCs w:val="24"/>
        </w:rPr>
        <w:t>Nowadays, cryptocurrencies are being considered as an additional asset to the investor. To diversify the portfolio, adding newly uncorrelated, negatively correlated holdings into a portfolio is ideal. However, since cryptocurrencies are very new to people and hard to understand, most of the investor does not know how cryptocurrency interact with other assets, some say that cryptocurrency is considered as an alternative investment, therefore, should not correlate with our dollar, some say that cryptocurrency is being direct substituted with gold as an alternative asset. Therefore, to acknowledge the role of cryptocurrencies in portfolio diversification, we conduct the asset return regression and principal component analysis. Once investors know the position and interaction of cryptocurrency with another asset, an investor can see the role of the asset and can design derivative strategy or add derivatives into diversified portfolios. The analysis uses Bitcoin and Ethereum as cryptocurrencies since they consider the top 2 cryptos by market capitalization. The research methodology will be conducted as followed, define the Bitcoin / Ethereum definition, preliminary analysis, methodology, regression analysis, principal component analysis, derivative application, and summary.</w:t>
      </w:r>
    </w:p>
    <w:p w14:paraId="0B7D7389" w14:textId="10B2C829" w:rsidR="00D274B6" w:rsidRDefault="00D85A1D" w:rsidP="00221774">
      <w:pPr>
        <w:spacing w:line="240" w:lineRule="auto"/>
        <w:rPr>
          <w:rFonts w:ascii="Times New Roman" w:hAnsi="Times New Roman" w:cs="Times New Roman"/>
          <w:sz w:val="24"/>
          <w:szCs w:val="24"/>
        </w:rPr>
      </w:pPr>
      <w:r>
        <w:rPr>
          <w:rFonts w:ascii="Times New Roman" w:hAnsi="Times New Roman" w:cs="Times New Roman"/>
          <w:sz w:val="24"/>
          <w:szCs w:val="24"/>
        </w:rPr>
        <w:t xml:space="preserve">Keyword: </w:t>
      </w:r>
      <w:r>
        <w:t xml:space="preserve">Cryptocurrency, Bitcoin, Ethereum, </w:t>
      </w:r>
      <w:r>
        <w:t xml:space="preserve">derivative, portfolio diversification, principal component analysis, bitcoin future, bitcoin </w:t>
      </w:r>
      <w:r w:rsidR="00CE29BD">
        <w:t>options,</w:t>
      </w:r>
      <w:r>
        <w:t xml:space="preserve"> Ethereum future, Ethereum options</w:t>
      </w:r>
    </w:p>
    <w:p w14:paraId="1E63CD47" w14:textId="20174860" w:rsidR="00D274B6" w:rsidRPr="004D025E" w:rsidRDefault="00D274B6" w:rsidP="00221774">
      <w:pPr>
        <w:spacing w:line="240" w:lineRule="auto"/>
        <w:rPr>
          <w:rFonts w:ascii="Times New Roman" w:hAnsi="Times New Roman" w:cs="Times New Roman"/>
          <w:b/>
          <w:bCs/>
          <w:sz w:val="24"/>
          <w:szCs w:val="24"/>
        </w:rPr>
      </w:pPr>
      <w:r w:rsidRPr="004D025E">
        <w:rPr>
          <w:rFonts w:ascii="Times New Roman" w:hAnsi="Times New Roman" w:cs="Times New Roman"/>
          <w:b/>
          <w:bCs/>
          <w:sz w:val="24"/>
          <w:szCs w:val="24"/>
        </w:rPr>
        <w:t xml:space="preserve"> Literature review </w:t>
      </w:r>
    </w:p>
    <w:p w14:paraId="41B1A8DB" w14:textId="1BF2E488" w:rsidR="00D274B6" w:rsidRPr="004D025E" w:rsidRDefault="00146116" w:rsidP="00221774">
      <w:pPr>
        <w:spacing w:line="240" w:lineRule="auto"/>
        <w:rPr>
          <w:rFonts w:ascii="Times New Roman" w:hAnsi="Times New Roman" w:cs="Times New Roman"/>
          <w:sz w:val="24"/>
          <w:szCs w:val="24"/>
        </w:rPr>
      </w:pPr>
      <w:r w:rsidRPr="004D025E">
        <w:rPr>
          <w:rFonts w:ascii="Times New Roman" w:hAnsi="Times New Roman" w:cs="Times New Roman"/>
          <w:sz w:val="24"/>
          <w:szCs w:val="24"/>
        </w:rPr>
        <w:t xml:space="preserve">Recent studies, there are some </w:t>
      </w:r>
      <w:r w:rsidR="00907D57" w:rsidRPr="004D025E">
        <w:rPr>
          <w:rFonts w:ascii="Times New Roman" w:hAnsi="Times New Roman" w:cs="Times New Roman"/>
          <w:sz w:val="24"/>
          <w:szCs w:val="24"/>
        </w:rPr>
        <w:t>studies</w:t>
      </w:r>
      <w:r w:rsidRPr="004D025E">
        <w:rPr>
          <w:rFonts w:ascii="Times New Roman" w:hAnsi="Times New Roman" w:cs="Times New Roman"/>
          <w:sz w:val="24"/>
          <w:szCs w:val="24"/>
        </w:rPr>
        <w:t xml:space="preserve"> regarding the role of cryptocurrency interaction to other asset. </w:t>
      </w:r>
      <w:r w:rsidR="00845196" w:rsidRPr="004D025E">
        <w:rPr>
          <w:rFonts w:ascii="Times New Roman" w:hAnsi="Times New Roman" w:cs="Times New Roman"/>
          <w:color w:val="4472C4" w:themeColor="accent1"/>
          <w:sz w:val="24"/>
          <w:szCs w:val="24"/>
        </w:rPr>
        <w:t>(</w:t>
      </w:r>
      <w:r w:rsidR="00845196" w:rsidRPr="004D025E">
        <w:rPr>
          <w:rFonts w:ascii="Times New Roman" w:hAnsi="Times New Roman" w:cs="Times New Roman"/>
          <w:color w:val="4472C4" w:themeColor="accent1"/>
          <w:sz w:val="24"/>
          <w:szCs w:val="24"/>
        </w:rPr>
        <w:t xml:space="preserve">Hongwei Zhang </w:t>
      </w:r>
      <w:r w:rsidR="00845196" w:rsidRPr="004D025E">
        <w:rPr>
          <w:rFonts w:ascii="Times New Roman" w:hAnsi="Times New Roman" w:cs="Times New Roman"/>
          <w:color w:val="4472C4" w:themeColor="accent1"/>
          <w:sz w:val="24"/>
          <w:szCs w:val="24"/>
        </w:rPr>
        <w:t xml:space="preserve">&amp; </w:t>
      </w:r>
      <w:proofErr w:type="spellStart"/>
      <w:r w:rsidR="00845196" w:rsidRPr="004D025E">
        <w:rPr>
          <w:rFonts w:ascii="Times New Roman" w:hAnsi="Times New Roman" w:cs="Times New Roman"/>
          <w:color w:val="4472C4" w:themeColor="accent1"/>
          <w:sz w:val="24"/>
          <w:szCs w:val="24"/>
        </w:rPr>
        <w:t>Peijin</w:t>
      </w:r>
      <w:proofErr w:type="spellEnd"/>
      <w:r w:rsidR="00845196" w:rsidRPr="004D025E">
        <w:rPr>
          <w:rFonts w:ascii="Times New Roman" w:hAnsi="Times New Roman" w:cs="Times New Roman"/>
          <w:color w:val="4472C4" w:themeColor="accent1"/>
          <w:sz w:val="24"/>
          <w:szCs w:val="24"/>
        </w:rPr>
        <w:t xml:space="preserve"> Wang</w:t>
      </w:r>
      <w:r w:rsidR="00845196" w:rsidRPr="004D025E">
        <w:rPr>
          <w:rFonts w:ascii="Times New Roman" w:hAnsi="Times New Roman" w:cs="Times New Roman"/>
          <w:color w:val="4472C4" w:themeColor="accent1"/>
          <w:sz w:val="24"/>
          <w:szCs w:val="24"/>
        </w:rPr>
        <w:t xml:space="preserve"> 2021) </w:t>
      </w:r>
      <w:r w:rsidR="00845196" w:rsidRPr="004D025E">
        <w:rPr>
          <w:rFonts w:ascii="Times New Roman" w:hAnsi="Times New Roman" w:cs="Times New Roman"/>
          <w:sz w:val="24"/>
          <w:szCs w:val="24"/>
        </w:rPr>
        <w:t>show the dynamic spill over between bitcoin and gold. (</w:t>
      </w:r>
      <w:r w:rsidR="00845196" w:rsidRPr="004D025E">
        <w:rPr>
          <w:rFonts w:ascii="Times New Roman" w:hAnsi="Times New Roman" w:cs="Times New Roman"/>
          <w:color w:val="4472C4" w:themeColor="accent1"/>
          <w:sz w:val="24"/>
          <w:szCs w:val="24"/>
        </w:rPr>
        <w:t xml:space="preserve">Syed Jawad Hussain </w:t>
      </w:r>
      <w:r w:rsidR="00907D57" w:rsidRPr="004D025E">
        <w:rPr>
          <w:rFonts w:ascii="Times New Roman" w:hAnsi="Times New Roman" w:cs="Times New Roman"/>
          <w:color w:val="4472C4" w:themeColor="accent1"/>
          <w:sz w:val="24"/>
          <w:szCs w:val="24"/>
        </w:rPr>
        <w:t>Shahzad,</w:t>
      </w:r>
      <w:r w:rsidR="00845196" w:rsidRPr="004D025E">
        <w:rPr>
          <w:rFonts w:ascii="Times New Roman" w:hAnsi="Times New Roman" w:cs="Times New Roman"/>
          <w:color w:val="4472C4" w:themeColor="accent1"/>
          <w:sz w:val="24"/>
          <w:szCs w:val="24"/>
        </w:rPr>
        <w:t xml:space="preserve"> Elie </w:t>
      </w:r>
      <w:proofErr w:type="spellStart"/>
      <w:r w:rsidR="00845196" w:rsidRPr="004D025E">
        <w:rPr>
          <w:rFonts w:ascii="Times New Roman" w:hAnsi="Times New Roman" w:cs="Times New Roman"/>
          <w:color w:val="4472C4" w:themeColor="accent1"/>
          <w:sz w:val="24"/>
          <w:szCs w:val="24"/>
        </w:rPr>
        <w:t>Bouri</w:t>
      </w:r>
      <w:proofErr w:type="spellEnd"/>
      <w:r w:rsidR="00845196" w:rsidRPr="004D025E">
        <w:rPr>
          <w:rFonts w:ascii="Times New Roman" w:hAnsi="Times New Roman" w:cs="Times New Roman"/>
          <w:color w:val="4472C4" w:themeColor="accent1"/>
          <w:sz w:val="24"/>
          <w:szCs w:val="24"/>
        </w:rPr>
        <w:t xml:space="preserve"> , David </w:t>
      </w:r>
      <w:proofErr w:type="spellStart"/>
      <w:r w:rsidR="00845196" w:rsidRPr="004D025E">
        <w:rPr>
          <w:rFonts w:ascii="Times New Roman" w:hAnsi="Times New Roman" w:cs="Times New Roman"/>
          <w:color w:val="4472C4" w:themeColor="accent1"/>
          <w:sz w:val="24"/>
          <w:szCs w:val="24"/>
        </w:rPr>
        <w:t>Roubaud</w:t>
      </w:r>
      <w:proofErr w:type="spellEnd"/>
      <w:r w:rsidR="00845196" w:rsidRPr="004D025E">
        <w:rPr>
          <w:rFonts w:ascii="Times New Roman" w:hAnsi="Times New Roman" w:cs="Times New Roman"/>
          <w:color w:val="4472C4" w:themeColor="accent1"/>
          <w:sz w:val="24"/>
          <w:szCs w:val="24"/>
        </w:rPr>
        <w:t xml:space="preserve">, </w:t>
      </w:r>
      <w:proofErr w:type="spellStart"/>
      <w:r w:rsidR="00845196" w:rsidRPr="004D025E">
        <w:rPr>
          <w:rFonts w:ascii="Times New Roman" w:hAnsi="Times New Roman" w:cs="Times New Roman"/>
          <w:color w:val="4472C4" w:themeColor="accent1"/>
          <w:sz w:val="24"/>
          <w:szCs w:val="24"/>
        </w:rPr>
        <w:t>Ladislav</w:t>
      </w:r>
      <w:proofErr w:type="spellEnd"/>
      <w:r w:rsidR="00845196" w:rsidRPr="004D025E">
        <w:rPr>
          <w:rFonts w:ascii="Times New Roman" w:hAnsi="Times New Roman" w:cs="Times New Roman"/>
          <w:color w:val="4472C4" w:themeColor="accent1"/>
          <w:sz w:val="24"/>
          <w:szCs w:val="24"/>
        </w:rPr>
        <w:t xml:space="preserve"> </w:t>
      </w:r>
      <w:proofErr w:type="spellStart"/>
      <w:r w:rsidR="00845196" w:rsidRPr="004D025E">
        <w:rPr>
          <w:rFonts w:ascii="Times New Roman" w:hAnsi="Times New Roman" w:cs="Times New Roman"/>
          <w:color w:val="4472C4" w:themeColor="accent1"/>
          <w:sz w:val="24"/>
          <w:szCs w:val="24"/>
        </w:rPr>
        <w:t>Kristoufekd</w:t>
      </w:r>
      <w:proofErr w:type="spellEnd"/>
      <w:r w:rsidR="00845196" w:rsidRPr="004D025E">
        <w:rPr>
          <w:rFonts w:ascii="Times New Roman" w:hAnsi="Times New Roman" w:cs="Times New Roman"/>
          <w:color w:val="4472C4" w:themeColor="accent1"/>
          <w:sz w:val="24"/>
          <w:szCs w:val="24"/>
        </w:rPr>
        <w:t xml:space="preserve"> , Brian Lucey</w:t>
      </w:r>
      <w:r w:rsidR="00845196" w:rsidRPr="004D025E">
        <w:rPr>
          <w:rFonts w:ascii="Times New Roman" w:hAnsi="Times New Roman" w:cs="Times New Roman"/>
          <w:color w:val="4472C4" w:themeColor="accent1"/>
          <w:sz w:val="24"/>
          <w:szCs w:val="24"/>
        </w:rPr>
        <w:t xml:space="preserve"> 2019) </w:t>
      </w:r>
      <w:r w:rsidR="00845196" w:rsidRPr="004D025E">
        <w:rPr>
          <w:rFonts w:ascii="Times New Roman" w:hAnsi="Times New Roman" w:cs="Times New Roman"/>
          <w:sz w:val="24"/>
          <w:szCs w:val="24"/>
        </w:rPr>
        <w:t xml:space="preserve">show the relationship between cryptocurrency and their interaction with the  </w:t>
      </w:r>
      <w:r w:rsidR="00907D57" w:rsidRPr="004D025E">
        <w:rPr>
          <w:rFonts w:ascii="Times New Roman" w:hAnsi="Times New Roman" w:cs="Times New Roman"/>
          <w:sz w:val="24"/>
          <w:szCs w:val="24"/>
        </w:rPr>
        <w:t xml:space="preserve">bitcoin gold , commodity and stock index and indicated that bitcoin act as weak safe haven in china But the gold commodity provide different magnitude of safe haven. However, that </w:t>
      </w:r>
      <w:r w:rsidR="00CD65E5" w:rsidRPr="004D025E">
        <w:rPr>
          <w:rFonts w:ascii="Times New Roman" w:hAnsi="Times New Roman" w:cs="Times New Roman"/>
          <w:sz w:val="24"/>
          <w:szCs w:val="24"/>
        </w:rPr>
        <w:t>paper</w:t>
      </w:r>
      <w:r w:rsidR="00907D57" w:rsidRPr="004D025E">
        <w:rPr>
          <w:rFonts w:ascii="Times New Roman" w:hAnsi="Times New Roman" w:cs="Times New Roman"/>
          <w:sz w:val="24"/>
          <w:szCs w:val="24"/>
        </w:rPr>
        <w:t xml:space="preserve"> was conduct in 2019, whereas the cryptocurrency interested were different from today (2021). </w:t>
      </w:r>
      <w:r w:rsidR="00907D57" w:rsidRPr="004D025E">
        <w:rPr>
          <w:rFonts w:ascii="Times New Roman" w:hAnsi="Times New Roman" w:cs="Times New Roman"/>
          <w:color w:val="4472C4" w:themeColor="accent1"/>
          <w:sz w:val="24"/>
          <w:szCs w:val="24"/>
        </w:rPr>
        <w:t>(</w:t>
      </w:r>
      <w:r w:rsidR="00907D57" w:rsidRPr="004D025E">
        <w:rPr>
          <w:rFonts w:ascii="Times New Roman" w:hAnsi="Times New Roman" w:cs="Times New Roman"/>
          <w:color w:val="4472C4" w:themeColor="accent1"/>
          <w:sz w:val="24"/>
          <w:szCs w:val="24"/>
        </w:rPr>
        <w:t xml:space="preserve">Nassim </w:t>
      </w:r>
      <w:proofErr w:type="spellStart"/>
      <w:r w:rsidR="00907D57" w:rsidRPr="004D025E">
        <w:rPr>
          <w:rFonts w:ascii="Times New Roman" w:hAnsi="Times New Roman" w:cs="Times New Roman"/>
          <w:color w:val="4472C4" w:themeColor="accent1"/>
          <w:sz w:val="24"/>
          <w:szCs w:val="24"/>
        </w:rPr>
        <w:t>Dehouche</w:t>
      </w:r>
      <w:proofErr w:type="spellEnd"/>
      <w:r w:rsidR="00907D57" w:rsidRPr="004D025E">
        <w:rPr>
          <w:rFonts w:ascii="Times New Roman" w:hAnsi="Times New Roman" w:cs="Times New Roman"/>
          <w:color w:val="4472C4" w:themeColor="accent1"/>
          <w:sz w:val="24"/>
          <w:szCs w:val="24"/>
        </w:rPr>
        <w:t xml:space="preserve"> 2021)</w:t>
      </w:r>
      <w:r w:rsidR="00907D57" w:rsidRPr="004D025E">
        <w:rPr>
          <w:rFonts w:ascii="Times New Roman" w:hAnsi="Times New Roman" w:cs="Times New Roman"/>
          <w:sz w:val="24"/>
          <w:szCs w:val="24"/>
        </w:rPr>
        <w:t xml:space="preserve"> also find the factors for predictability </w:t>
      </w:r>
      <w:r w:rsidR="00CD65E5" w:rsidRPr="004D025E">
        <w:rPr>
          <w:rFonts w:ascii="Times New Roman" w:hAnsi="Times New Roman" w:cs="Times New Roman"/>
          <w:sz w:val="24"/>
          <w:szCs w:val="24"/>
        </w:rPr>
        <w:t xml:space="preserve">for bitcoin and gold and indicated the harder to predict the tail risk, therefore in this research we introduce the deleted outliner and all data point Principal component analysis. Finally </w:t>
      </w:r>
      <w:r w:rsidR="00CD65E5" w:rsidRPr="004D025E">
        <w:rPr>
          <w:rFonts w:ascii="Times New Roman" w:hAnsi="Times New Roman" w:cs="Times New Roman"/>
          <w:color w:val="4472C4" w:themeColor="accent1"/>
          <w:sz w:val="24"/>
          <w:szCs w:val="24"/>
        </w:rPr>
        <w:t>(</w:t>
      </w:r>
      <w:r w:rsidR="00CD65E5" w:rsidRPr="004D025E">
        <w:rPr>
          <w:rFonts w:ascii="Times New Roman" w:hAnsi="Times New Roman" w:cs="Times New Roman"/>
          <w:color w:val="4472C4" w:themeColor="accent1"/>
          <w:sz w:val="24"/>
          <w:szCs w:val="24"/>
        </w:rPr>
        <w:t xml:space="preserve">Elie </w:t>
      </w:r>
      <w:proofErr w:type="spellStart"/>
      <w:r w:rsidR="00CD65E5" w:rsidRPr="004D025E">
        <w:rPr>
          <w:rFonts w:ascii="Times New Roman" w:hAnsi="Times New Roman" w:cs="Times New Roman"/>
          <w:color w:val="4472C4" w:themeColor="accent1"/>
          <w:sz w:val="24"/>
          <w:szCs w:val="24"/>
        </w:rPr>
        <w:t>Bouri</w:t>
      </w:r>
      <w:proofErr w:type="spellEnd"/>
      <w:r w:rsidR="00CD65E5" w:rsidRPr="004D025E">
        <w:rPr>
          <w:rFonts w:ascii="Times New Roman" w:hAnsi="Times New Roman" w:cs="Times New Roman"/>
          <w:color w:val="4472C4" w:themeColor="accent1"/>
          <w:sz w:val="24"/>
          <w:szCs w:val="24"/>
        </w:rPr>
        <w:t xml:space="preserve">, Syed Jawad Hussain Shahzad, David </w:t>
      </w:r>
      <w:proofErr w:type="spellStart"/>
      <w:r w:rsidR="00CD65E5" w:rsidRPr="004D025E">
        <w:rPr>
          <w:rFonts w:ascii="Times New Roman" w:hAnsi="Times New Roman" w:cs="Times New Roman"/>
          <w:color w:val="4472C4" w:themeColor="accent1"/>
          <w:sz w:val="24"/>
          <w:szCs w:val="24"/>
        </w:rPr>
        <w:t>Roubaud</w:t>
      </w:r>
      <w:proofErr w:type="spellEnd"/>
      <w:r w:rsidR="00CD65E5" w:rsidRPr="004D025E">
        <w:rPr>
          <w:rFonts w:ascii="Times New Roman" w:hAnsi="Times New Roman" w:cs="Times New Roman"/>
          <w:color w:val="4472C4" w:themeColor="accent1"/>
          <w:sz w:val="24"/>
          <w:szCs w:val="24"/>
        </w:rPr>
        <w:t xml:space="preserve">, </w:t>
      </w:r>
      <w:proofErr w:type="spellStart"/>
      <w:r w:rsidR="00CD65E5" w:rsidRPr="004D025E">
        <w:rPr>
          <w:rFonts w:ascii="Times New Roman" w:hAnsi="Times New Roman" w:cs="Times New Roman"/>
          <w:color w:val="4472C4" w:themeColor="accent1"/>
          <w:sz w:val="24"/>
          <w:szCs w:val="24"/>
        </w:rPr>
        <w:t>Ladislav</w:t>
      </w:r>
      <w:proofErr w:type="spellEnd"/>
      <w:r w:rsidR="00CD65E5" w:rsidRPr="004D025E">
        <w:rPr>
          <w:rFonts w:ascii="Times New Roman" w:hAnsi="Times New Roman" w:cs="Times New Roman"/>
          <w:color w:val="4472C4" w:themeColor="accent1"/>
          <w:sz w:val="24"/>
          <w:szCs w:val="24"/>
        </w:rPr>
        <w:t xml:space="preserve"> </w:t>
      </w:r>
      <w:proofErr w:type="spellStart"/>
      <w:r w:rsidR="00CD65E5" w:rsidRPr="004D025E">
        <w:rPr>
          <w:rFonts w:ascii="Times New Roman" w:hAnsi="Times New Roman" w:cs="Times New Roman"/>
          <w:color w:val="4472C4" w:themeColor="accent1"/>
          <w:sz w:val="24"/>
          <w:szCs w:val="24"/>
        </w:rPr>
        <w:t>Kristoufek</w:t>
      </w:r>
      <w:proofErr w:type="spellEnd"/>
      <w:r w:rsidR="00CD65E5" w:rsidRPr="004D025E">
        <w:rPr>
          <w:rFonts w:ascii="Times New Roman" w:hAnsi="Times New Roman" w:cs="Times New Roman"/>
          <w:color w:val="4472C4" w:themeColor="accent1"/>
          <w:sz w:val="24"/>
          <w:szCs w:val="24"/>
        </w:rPr>
        <w:t>,</w:t>
      </w:r>
      <w:r w:rsidR="00CD65E5" w:rsidRPr="004D025E">
        <w:rPr>
          <w:rFonts w:ascii="Times New Roman" w:hAnsi="Times New Roman" w:cs="Times New Roman"/>
          <w:color w:val="4472C4" w:themeColor="accent1"/>
          <w:sz w:val="24"/>
          <w:szCs w:val="24"/>
        </w:rPr>
        <w:t xml:space="preserve"> </w:t>
      </w:r>
      <w:r w:rsidR="00CD65E5" w:rsidRPr="004D025E">
        <w:rPr>
          <w:rFonts w:ascii="Times New Roman" w:hAnsi="Times New Roman" w:cs="Times New Roman"/>
          <w:color w:val="4472C4" w:themeColor="accent1"/>
          <w:sz w:val="24"/>
          <w:szCs w:val="24"/>
        </w:rPr>
        <w:t>Brian Lucey</w:t>
      </w:r>
      <w:r w:rsidR="00CD65E5" w:rsidRPr="004D025E">
        <w:rPr>
          <w:rFonts w:ascii="Times New Roman" w:hAnsi="Times New Roman" w:cs="Times New Roman"/>
          <w:color w:val="4472C4" w:themeColor="accent1"/>
          <w:sz w:val="24"/>
          <w:szCs w:val="24"/>
        </w:rPr>
        <w:t xml:space="preserve"> 2020) </w:t>
      </w:r>
      <w:r w:rsidR="00CD65E5" w:rsidRPr="004D025E">
        <w:rPr>
          <w:rFonts w:ascii="Times New Roman" w:hAnsi="Times New Roman" w:cs="Times New Roman"/>
          <w:sz w:val="24"/>
          <w:szCs w:val="24"/>
        </w:rPr>
        <w:t xml:space="preserve">show how the gold and bitcoin when act as safe heaven with interaction to stock differ. Currently there are more cryptocurrencies availability </w:t>
      </w:r>
      <w:r w:rsidR="006856DB" w:rsidRPr="004D025E">
        <w:rPr>
          <w:rFonts w:ascii="Times New Roman" w:hAnsi="Times New Roman" w:cs="Times New Roman"/>
          <w:sz w:val="24"/>
          <w:szCs w:val="24"/>
        </w:rPr>
        <w:t xml:space="preserve">and has been classified into different taxonomy </w:t>
      </w:r>
      <w:r w:rsidR="006856DB" w:rsidRPr="004D025E">
        <w:rPr>
          <w:rFonts w:ascii="Times New Roman" w:hAnsi="Times New Roman" w:cs="Times New Roman"/>
          <w:color w:val="4472C4" w:themeColor="accent1"/>
          <w:sz w:val="24"/>
          <w:szCs w:val="24"/>
        </w:rPr>
        <w:t>(</w:t>
      </w:r>
      <w:r w:rsidR="006856DB" w:rsidRPr="004D025E">
        <w:rPr>
          <w:rFonts w:ascii="Times New Roman" w:hAnsi="Times New Roman" w:cs="Times New Roman"/>
          <w:color w:val="4472C4" w:themeColor="accent1"/>
          <w:sz w:val="24"/>
          <w:szCs w:val="24"/>
        </w:rPr>
        <w:t>Andria van der Merwe</w:t>
      </w:r>
      <w:r w:rsidR="006856DB" w:rsidRPr="004D025E">
        <w:rPr>
          <w:rFonts w:ascii="Times New Roman" w:hAnsi="Times New Roman" w:cs="Times New Roman"/>
          <w:color w:val="4472C4" w:themeColor="accent1"/>
          <w:sz w:val="24"/>
          <w:szCs w:val="24"/>
        </w:rPr>
        <w:t xml:space="preserve"> 2021) </w:t>
      </w:r>
      <w:r w:rsidR="006856DB" w:rsidRPr="004D025E">
        <w:rPr>
          <w:rFonts w:ascii="Times New Roman" w:hAnsi="Times New Roman" w:cs="Times New Roman"/>
          <w:sz w:val="24"/>
          <w:szCs w:val="24"/>
        </w:rPr>
        <w:t xml:space="preserve">in current technological world the highest trading volume of cryptocurrencies are Bitcoin and Ethereum. They might be considered as cryptocurrencies, but their functionality is different, Bitcoin being the decentralization alternative currency and Ethereum is the </w:t>
      </w:r>
      <w:proofErr w:type="spellStart"/>
      <w:r w:rsidR="006856DB" w:rsidRPr="004D025E">
        <w:rPr>
          <w:rFonts w:ascii="Times New Roman" w:hAnsi="Times New Roman" w:cs="Times New Roman"/>
          <w:sz w:val="24"/>
          <w:szCs w:val="24"/>
        </w:rPr>
        <w:t>platfrom</w:t>
      </w:r>
      <w:proofErr w:type="spellEnd"/>
      <w:r w:rsidR="006856DB" w:rsidRPr="004D025E">
        <w:rPr>
          <w:rFonts w:ascii="Times New Roman" w:hAnsi="Times New Roman" w:cs="Times New Roman"/>
          <w:sz w:val="24"/>
          <w:szCs w:val="24"/>
        </w:rPr>
        <w:t xml:space="preserve">/code for decentralization application/smart contract development. The High volume of trading in cryptocurrency will result in derivative formulation of the cryptocurrencies such as bitcoin future, Ethereum future, bitcoin options. </w:t>
      </w:r>
      <w:r w:rsidR="006856DB" w:rsidRPr="004D025E">
        <w:rPr>
          <w:rFonts w:ascii="Times New Roman" w:hAnsi="Times New Roman" w:cs="Times New Roman"/>
          <w:color w:val="4472C4" w:themeColor="accent1"/>
          <w:sz w:val="24"/>
          <w:szCs w:val="24"/>
        </w:rPr>
        <w:t>(</w:t>
      </w:r>
      <w:proofErr w:type="spellStart"/>
      <w:r w:rsidR="006856DB" w:rsidRPr="004D025E">
        <w:rPr>
          <w:rFonts w:ascii="Times New Roman" w:hAnsi="Times New Roman" w:cs="Times New Roman"/>
          <w:color w:val="4472C4" w:themeColor="accent1"/>
          <w:sz w:val="24"/>
          <w:szCs w:val="24"/>
        </w:rPr>
        <w:t>Zhiyong</w:t>
      </w:r>
      <w:proofErr w:type="spellEnd"/>
      <w:r w:rsidR="006856DB" w:rsidRPr="004D025E">
        <w:rPr>
          <w:rFonts w:ascii="Times New Roman" w:hAnsi="Times New Roman" w:cs="Times New Roman"/>
          <w:color w:val="4472C4" w:themeColor="accent1"/>
          <w:sz w:val="24"/>
          <w:szCs w:val="24"/>
        </w:rPr>
        <w:t xml:space="preserve"> Cheng , Jun Deng , </w:t>
      </w:r>
      <w:proofErr w:type="spellStart"/>
      <w:r w:rsidR="006856DB" w:rsidRPr="004D025E">
        <w:rPr>
          <w:rFonts w:ascii="Times New Roman" w:hAnsi="Times New Roman" w:cs="Times New Roman"/>
          <w:color w:val="4472C4" w:themeColor="accent1"/>
          <w:sz w:val="24"/>
          <w:szCs w:val="24"/>
        </w:rPr>
        <w:t>Tianyi</w:t>
      </w:r>
      <w:proofErr w:type="spellEnd"/>
      <w:r w:rsidR="006856DB" w:rsidRPr="004D025E">
        <w:rPr>
          <w:rFonts w:ascii="Times New Roman" w:hAnsi="Times New Roman" w:cs="Times New Roman"/>
          <w:color w:val="4472C4" w:themeColor="accent1"/>
          <w:sz w:val="24"/>
          <w:szCs w:val="24"/>
        </w:rPr>
        <w:t xml:space="preserve"> Wang , Mei Yu</w:t>
      </w:r>
      <w:r w:rsidR="006856DB" w:rsidRPr="004D025E">
        <w:rPr>
          <w:rFonts w:ascii="Times New Roman" w:hAnsi="Times New Roman" w:cs="Times New Roman"/>
          <w:color w:val="4472C4" w:themeColor="accent1"/>
          <w:sz w:val="24"/>
          <w:szCs w:val="24"/>
        </w:rPr>
        <w:t xml:space="preserve"> 2021) </w:t>
      </w:r>
      <w:r w:rsidR="006856DB" w:rsidRPr="004D025E">
        <w:rPr>
          <w:rFonts w:ascii="Times New Roman" w:hAnsi="Times New Roman" w:cs="Times New Roman"/>
          <w:sz w:val="24"/>
          <w:szCs w:val="24"/>
        </w:rPr>
        <w:t>indicate the liquidation , leverage and optimal margin in bitcoin future</w:t>
      </w:r>
      <w:r w:rsidR="00CC211D" w:rsidRPr="004D025E">
        <w:rPr>
          <w:rFonts w:ascii="Times New Roman" w:hAnsi="Times New Roman" w:cs="Times New Roman"/>
          <w:sz w:val="24"/>
          <w:szCs w:val="24"/>
        </w:rPr>
        <w:t xml:space="preserve">. Those number were differed across the asset. </w:t>
      </w:r>
      <w:r w:rsidR="004D025E" w:rsidRPr="004D025E">
        <w:rPr>
          <w:rFonts w:ascii="Times New Roman" w:hAnsi="Times New Roman" w:cs="Times New Roman"/>
          <w:color w:val="4472C4" w:themeColor="accent1"/>
          <w:sz w:val="24"/>
          <w:szCs w:val="24"/>
        </w:rPr>
        <w:t>(</w:t>
      </w:r>
      <w:r w:rsidR="004D025E" w:rsidRPr="004D025E">
        <w:rPr>
          <w:rFonts w:ascii="Times New Roman" w:hAnsi="Times New Roman" w:cs="Times New Roman"/>
          <w:color w:val="4472C4" w:themeColor="accent1"/>
          <w:sz w:val="24"/>
          <w:szCs w:val="24"/>
        </w:rPr>
        <w:t>Yang Hu, Yang Greg Hou, Les Oxley</w:t>
      </w:r>
      <w:r w:rsidR="004D025E" w:rsidRPr="004D025E">
        <w:rPr>
          <w:rFonts w:ascii="Times New Roman" w:hAnsi="Times New Roman" w:cs="Times New Roman"/>
          <w:color w:val="4472C4" w:themeColor="accent1"/>
          <w:sz w:val="24"/>
          <w:szCs w:val="24"/>
        </w:rPr>
        <w:t xml:space="preserve"> 2020) </w:t>
      </w:r>
      <w:r w:rsidR="004D025E" w:rsidRPr="004D025E">
        <w:rPr>
          <w:rFonts w:ascii="Times New Roman" w:hAnsi="Times New Roman" w:cs="Times New Roman"/>
          <w:sz w:val="24"/>
          <w:szCs w:val="24"/>
        </w:rPr>
        <w:t xml:space="preserve">also show the role of cryptocurrencies future in more efficient bitcoin pricing. They find that the bitcoin future market </w:t>
      </w:r>
      <w:r w:rsidR="004D025E" w:rsidRPr="004D025E">
        <w:rPr>
          <w:rFonts w:ascii="Times New Roman" w:hAnsi="Times New Roman" w:cs="Times New Roman"/>
          <w:sz w:val="24"/>
          <w:szCs w:val="24"/>
        </w:rPr>
        <w:lastRenderedPageBreak/>
        <w:t xml:space="preserve">has significant impact to price discovery process by using time-varying version of an information share measure of IS and GIS type.  And lastly </w:t>
      </w:r>
      <w:r w:rsidR="004D025E" w:rsidRPr="004D025E">
        <w:rPr>
          <w:rFonts w:ascii="Times New Roman" w:hAnsi="Times New Roman" w:cs="Times New Roman"/>
          <w:color w:val="4472C4" w:themeColor="accent1"/>
          <w:sz w:val="24"/>
          <w:szCs w:val="24"/>
        </w:rPr>
        <w:t>(</w:t>
      </w:r>
      <w:r w:rsidR="004D025E" w:rsidRPr="004D025E">
        <w:rPr>
          <w:rFonts w:ascii="Times New Roman" w:hAnsi="Times New Roman" w:cs="Times New Roman"/>
          <w:color w:val="4472C4" w:themeColor="accent1"/>
          <w:sz w:val="24"/>
          <w:szCs w:val="24"/>
        </w:rPr>
        <w:t xml:space="preserve">Carol Alexander </w:t>
      </w:r>
      <w:r w:rsidR="004D025E" w:rsidRPr="004D025E">
        <w:rPr>
          <w:rFonts w:ascii="Times New Roman" w:hAnsi="Times New Roman" w:cs="Times New Roman"/>
          <w:color w:val="4472C4" w:themeColor="accent1"/>
          <w:sz w:val="24"/>
          <w:szCs w:val="24"/>
        </w:rPr>
        <w:t>,</w:t>
      </w:r>
      <w:proofErr w:type="spellStart"/>
      <w:r w:rsidR="004D025E" w:rsidRPr="004D025E">
        <w:rPr>
          <w:rFonts w:ascii="Times New Roman" w:hAnsi="Times New Roman" w:cs="Times New Roman"/>
          <w:color w:val="4472C4" w:themeColor="accent1"/>
          <w:sz w:val="24"/>
          <w:szCs w:val="24"/>
        </w:rPr>
        <w:t>Jaehyuk</w:t>
      </w:r>
      <w:proofErr w:type="spellEnd"/>
      <w:r w:rsidR="004D025E" w:rsidRPr="004D025E">
        <w:rPr>
          <w:rFonts w:ascii="Times New Roman" w:hAnsi="Times New Roman" w:cs="Times New Roman"/>
          <w:color w:val="4472C4" w:themeColor="accent1"/>
          <w:sz w:val="24"/>
          <w:szCs w:val="24"/>
        </w:rPr>
        <w:t xml:space="preserve"> Choi</w:t>
      </w:r>
      <w:r w:rsidR="004D025E" w:rsidRPr="004D025E">
        <w:rPr>
          <w:rFonts w:ascii="Times New Roman" w:hAnsi="Times New Roman" w:cs="Times New Roman"/>
          <w:color w:val="4472C4" w:themeColor="accent1"/>
          <w:sz w:val="24"/>
          <w:szCs w:val="24"/>
        </w:rPr>
        <w:t>,</w:t>
      </w:r>
      <w:r w:rsidR="004D025E" w:rsidRPr="004D025E">
        <w:rPr>
          <w:rFonts w:ascii="Times New Roman" w:hAnsi="Times New Roman" w:cs="Times New Roman"/>
          <w:color w:val="4472C4" w:themeColor="accent1"/>
          <w:sz w:val="24"/>
          <w:szCs w:val="24"/>
        </w:rPr>
        <w:t xml:space="preserve"> </w:t>
      </w:r>
      <w:proofErr w:type="spellStart"/>
      <w:r w:rsidR="004D025E" w:rsidRPr="004D025E">
        <w:rPr>
          <w:rFonts w:ascii="Times New Roman" w:hAnsi="Times New Roman" w:cs="Times New Roman"/>
          <w:color w:val="4472C4" w:themeColor="accent1"/>
          <w:sz w:val="24"/>
          <w:szCs w:val="24"/>
        </w:rPr>
        <w:t>Heungju</w:t>
      </w:r>
      <w:proofErr w:type="spellEnd"/>
      <w:r w:rsidR="004D025E" w:rsidRPr="004D025E">
        <w:rPr>
          <w:rFonts w:ascii="Times New Roman" w:hAnsi="Times New Roman" w:cs="Times New Roman"/>
          <w:color w:val="4472C4" w:themeColor="accent1"/>
          <w:sz w:val="24"/>
          <w:szCs w:val="24"/>
        </w:rPr>
        <w:t xml:space="preserve"> Park</w:t>
      </w:r>
      <w:r w:rsidR="004D025E" w:rsidRPr="004D025E">
        <w:rPr>
          <w:rFonts w:ascii="Times New Roman" w:hAnsi="Times New Roman" w:cs="Times New Roman"/>
          <w:color w:val="4472C4" w:themeColor="accent1"/>
          <w:sz w:val="24"/>
          <w:szCs w:val="24"/>
        </w:rPr>
        <w:t>,</w:t>
      </w:r>
      <w:r w:rsidR="004D025E" w:rsidRPr="004D025E">
        <w:rPr>
          <w:rFonts w:ascii="Times New Roman" w:hAnsi="Times New Roman" w:cs="Times New Roman"/>
          <w:color w:val="4472C4" w:themeColor="accent1"/>
          <w:sz w:val="24"/>
          <w:szCs w:val="24"/>
        </w:rPr>
        <w:t xml:space="preserve"> Sungbin Sohn</w:t>
      </w:r>
      <w:r w:rsidR="004D025E" w:rsidRPr="004D025E">
        <w:rPr>
          <w:rFonts w:ascii="Times New Roman" w:hAnsi="Times New Roman" w:cs="Times New Roman"/>
          <w:color w:val="4472C4" w:themeColor="accent1"/>
          <w:sz w:val="24"/>
          <w:szCs w:val="24"/>
        </w:rPr>
        <w:t xml:space="preserve"> 2019) </w:t>
      </w:r>
      <w:r w:rsidR="004D025E" w:rsidRPr="004D025E">
        <w:rPr>
          <w:rFonts w:ascii="Times New Roman" w:hAnsi="Times New Roman" w:cs="Times New Roman"/>
          <w:sz w:val="24"/>
          <w:szCs w:val="24"/>
        </w:rPr>
        <w:t xml:space="preserve">research the efficient use of cryptocurrencies derivative such as hedging and price discovery. This paper will replicate some of the idea to discover the role of cryptocurrencies with extension to the Ethereum as secondary cryptocurrencies asset. With the analysis on regression / principal component analysis on with all data point and deleted outlier to find the major role of these asset in portfolio diversification. Finally, the research will use the derivative application to these crypto currencies in portfolio diversification and opportunities. </w:t>
      </w:r>
    </w:p>
    <w:p w14:paraId="717752F5" w14:textId="77777777" w:rsidR="004D025E" w:rsidRPr="004D025E" w:rsidRDefault="004D025E" w:rsidP="00221774">
      <w:pPr>
        <w:spacing w:line="240" w:lineRule="auto"/>
      </w:pPr>
    </w:p>
    <w:p w14:paraId="02AA1E20" w14:textId="12DD983E" w:rsidR="00772C71" w:rsidRPr="00221774" w:rsidRDefault="00BC0A72" w:rsidP="00221774">
      <w:pPr>
        <w:spacing w:line="240" w:lineRule="auto"/>
        <w:rPr>
          <w:rFonts w:ascii="Times New Roman" w:hAnsi="Times New Roman" w:cs="Times New Roman"/>
          <w:b/>
          <w:bCs/>
          <w:sz w:val="24"/>
          <w:szCs w:val="24"/>
        </w:rPr>
      </w:pPr>
      <w:r w:rsidRPr="00221774">
        <w:rPr>
          <w:rFonts w:ascii="Times New Roman" w:hAnsi="Times New Roman" w:cs="Times New Roman"/>
          <w:b/>
          <w:bCs/>
          <w:sz w:val="24"/>
          <w:szCs w:val="24"/>
        </w:rPr>
        <w:t>Definition</w:t>
      </w:r>
    </w:p>
    <w:p w14:paraId="2B09FBB9" w14:textId="68F8E6D5" w:rsidR="00270DB9" w:rsidRPr="00DB37A3" w:rsidRDefault="00270DB9" w:rsidP="00DB37A3">
      <w:pPr>
        <w:spacing w:line="240" w:lineRule="auto"/>
        <w:rPr>
          <w:rFonts w:ascii="Times New Roman" w:hAnsi="Times New Roman" w:cs="Times New Roman"/>
          <w:sz w:val="24"/>
          <w:szCs w:val="24"/>
        </w:rPr>
      </w:pPr>
      <w:r w:rsidRPr="00DB37A3">
        <w:rPr>
          <w:rFonts w:ascii="Times New Roman" w:hAnsi="Times New Roman" w:cs="Times New Roman"/>
          <w:sz w:val="24"/>
          <w:szCs w:val="24"/>
        </w:rPr>
        <w:t>Bitcoin vs Ethereum vs Tether</w:t>
      </w:r>
    </w:p>
    <w:p w14:paraId="7E302744" w14:textId="77777777" w:rsidR="00E46F0E" w:rsidRDefault="00E46F0E" w:rsidP="00221774">
      <w:pPr>
        <w:spacing w:line="240" w:lineRule="auto"/>
        <w:rPr>
          <w:rFonts w:ascii="Times New Roman" w:hAnsi="Times New Roman" w:cs="Times New Roman"/>
          <w:sz w:val="24"/>
          <w:szCs w:val="24"/>
        </w:rPr>
      </w:pPr>
      <w:r w:rsidRPr="00E46F0E">
        <w:rPr>
          <w:rFonts w:ascii="Times New Roman" w:hAnsi="Times New Roman" w:cs="Times New Roman"/>
          <w:sz w:val="24"/>
          <w:szCs w:val="24"/>
        </w:rPr>
        <w:t xml:space="preserve">Tether is the stable coin. [This has the highest market capitalization among any stable coin] this type of cryptocurrency being considered the core cryptocurrency for investors. One of the essential functions of the tether is hedging cryptocurrency against another highly volatile cryptocurrency.  Stable coins are the type of blockchain that pegged the value with actual commodity; this hep the stable coin to be less volatile than the nonstable coin. The value of 1 USDT can be exchanged with 1 USD. </w:t>
      </w:r>
    </w:p>
    <w:p w14:paraId="18B61B87" w14:textId="2C135EFF" w:rsidR="004D4FDE" w:rsidRPr="00221774" w:rsidRDefault="004D4FDE"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Ethereum </w:t>
      </w:r>
      <w:r w:rsidR="00341304" w:rsidRPr="00221774">
        <w:rPr>
          <w:rFonts w:ascii="Times New Roman" w:hAnsi="Times New Roman" w:cs="Times New Roman"/>
          <w:sz w:val="24"/>
          <w:szCs w:val="24"/>
        </w:rPr>
        <w:t xml:space="preserve">is the platform that has ETHER in. </w:t>
      </w:r>
    </w:p>
    <w:p w14:paraId="120572DB" w14:textId="5CCCC1F9" w:rsidR="00341304" w:rsidRPr="00221774" w:rsidRDefault="00E46F0E" w:rsidP="00221774">
      <w:pPr>
        <w:spacing w:line="240" w:lineRule="auto"/>
        <w:rPr>
          <w:rFonts w:ascii="Times New Roman" w:hAnsi="Times New Roman" w:cs="Times New Roman"/>
          <w:sz w:val="24"/>
          <w:szCs w:val="24"/>
        </w:rPr>
      </w:pPr>
      <w:r w:rsidRPr="00E46F0E">
        <w:rPr>
          <w:rFonts w:ascii="Times New Roman" w:hAnsi="Times New Roman" w:cs="Times New Roman"/>
          <w:sz w:val="24"/>
          <w:szCs w:val="24"/>
        </w:rPr>
        <w:t>Ethereum is a decentralized platform and programming language based on their cryptocurrency called ETHER. Ethereum provides the developer to write the smart contract and build the decentralized applications on top of the platform. At the same time, bitcoin provides the anonymous transfer value from 1 individual to another individual. Ethereum provides better way to do other things, describe as following:</w:t>
      </w:r>
    </w:p>
    <w:p w14:paraId="4EB47EFD" w14:textId="10C62B52" w:rsidR="007265F8" w:rsidRPr="00221774" w:rsidRDefault="007265F8" w:rsidP="00221774">
      <w:pPr>
        <w:pStyle w:val="ListParagraph"/>
        <w:numPr>
          <w:ilvl w:val="0"/>
          <w:numId w:val="3"/>
        </w:num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Digital Currency, we can have Ether as digital currency. </w:t>
      </w:r>
    </w:p>
    <w:p w14:paraId="2516AB1B" w14:textId="11B0C688" w:rsidR="00341304" w:rsidRPr="00E46F0E" w:rsidRDefault="007265F8" w:rsidP="00221774">
      <w:pPr>
        <w:pStyle w:val="ListParagraph"/>
        <w:numPr>
          <w:ilvl w:val="0"/>
          <w:numId w:val="3"/>
        </w:num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Ethereum platform provide the operation of smart contract writing of Ethereum. </w:t>
      </w:r>
    </w:p>
    <w:p w14:paraId="6EB97FB8" w14:textId="77777777" w:rsidR="00E46F0E" w:rsidRDefault="00E46F0E" w:rsidP="00221774">
      <w:pPr>
        <w:spacing w:line="240" w:lineRule="auto"/>
        <w:rPr>
          <w:rFonts w:ascii="Times New Roman" w:hAnsi="Times New Roman" w:cs="Times New Roman"/>
          <w:sz w:val="24"/>
          <w:szCs w:val="24"/>
        </w:rPr>
      </w:pPr>
      <w:r w:rsidRPr="00E46F0E">
        <w:rPr>
          <w:rFonts w:ascii="Times New Roman" w:hAnsi="Times New Roman" w:cs="Times New Roman"/>
          <w:sz w:val="24"/>
          <w:szCs w:val="24"/>
        </w:rPr>
        <w:t xml:space="preserve">Bitcoin is the peer-to-peer online cash that is decentralized, does not need a centralized operation. The primary purpose of bitcoin is the be an alternative asset to the actual currency, for instance, USD. </w:t>
      </w:r>
    </w:p>
    <w:p w14:paraId="71412127" w14:textId="5595CBD5" w:rsidR="007265F8" w:rsidRPr="00221774" w:rsidRDefault="007265F8"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Summary of difference </w:t>
      </w:r>
    </w:p>
    <w:p w14:paraId="59E46901" w14:textId="2F1F71BE" w:rsidR="007265F8" w:rsidRPr="00221774" w:rsidRDefault="007265F8"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BITCOIN: BTC primary purpose is the alternative currency without centralized operation</w:t>
      </w:r>
    </w:p>
    <w:p w14:paraId="645B4962" w14:textId="3322EE32" w:rsidR="007265F8" w:rsidRPr="00221774" w:rsidRDefault="007265F8"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ETHERUEM: ETH primary purpose is to be platform for developer to build and write smart contract/app.</w:t>
      </w:r>
    </w:p>
    <w:p w14:paraId="5E18B859" w14:textId="70728051" w:rsidR="007265F8" w:rsidRPr="00221774" w:rsidRDefault="00464A83"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TETHER: USDT primary purpose is to be stable coin that pegged with 1 USDT = 1 US Dollar</w:t>
      </w:r>
    </w:p>
    <w:p w14:paraId="7C5687EC" w14:textId="4B414251" w:rsidR="00341304" w:rsidRPr="00221774" w:rsidRDefault="00464A83" w:rsidP="00221774">
      <w:pPr>
        <w:spacing w:line="240" w:lineRule="auto"/>
        <w:rPr>
          <w:rFonts w:ascii="Times New Roman" w:hAnsi="Times New Roman" w:cs="Times New Roman"/>
          <w:b/>
          <w:bCs/>
          <w:sz w:val="24"/>
          <w:szCs w:val="24"/>
        </w:rPr>
      </w:pPr>
      <w:r w:rsidRPr="00221774">
        <w:rPr>
          <w:rFonts w:ascii="Times New Roman" w:hAnsi="Times New Roman" w:cs="Times New Roman"/>
          <w:b/>
          <w:bCs/>
          <w:sz w:val="24"/>
          <w:szCs w:val="24"/>
        </w:rPr>
        <w:t>Facts</w:t>
      </w:r>
      <w:r w:rsidR="00315292">
        <w:rPr>
          <w:rFonts w:ascii="Times New Roman" w:hAnsi="Times New Roman" w:cs="Times New Roman"/>
          <w:b/>
          <w:bCs/>
          <w:sz w:val="24"/>
          <w:szCs w:val="24"/>
        </w:rPr>
        <w:t xml:space="preserve"> &amp;Hypothesis</w:t>
      </w:r>
      <w:r w:rsidRPr="00221774">
        <w:rPr>
          <w:rFonts w:ascii="Times New Roman" w:hAnsi="Times New Roman" w:cs="Times New Roman"/>
          <w:b/>
          <w:bCs/>
          <w:sz w:val="24"/>
          <w:szCs w:val="24"/>
        </w:rPr>
        <w:t xml:space="preserve"> </w:t>
      </w:r>
    </w:p>
    <w:p w14:paraId="64389157" w14:textId="77777777" w:rsidR="00E46F0E" w:rsidRDefault="00E46F0E" w:rsidP="00221774">
      <w:pPr>
        <w:spacing w:line="240" w:lineRule="auto"/>
        <w:rPr>
          <w:rFonts w:ascii="Times New Roman" w:hAnsi="Times New Roman" w:cs="Times New Roman"/>
          <w:sz w:val="24"/>
          <w:szCs w:val="24"/>
        </w:rPr>
      </w:pPr>
      <w:r w:rsidRPr="00E46F0E">
        <w:rPr>
          <w:rFonts w:ascii="Times New Roman" w:hAnsi="Times New Roman" w:cs="Times New Roman"/>
          <w:sz w:val="24"/>
          <w:szCs w:val="24"/>
        </w:rPr>
        <w:t>The project shows that these cryptocurrencies play a huge role and have their primary purpose. However, we do not know how these cryptocurrencies interacted with another asset in terms of investment perspective. Therefore, we are setting up the hypothesis as follows:</w:t>
      </w:r>
    </w:p>
    <w:p w14:paraId="4FFB79D6" w14:textId="1821D016" w:rsidR="00464A83" w:rsidRPr="00221774" w:rsidRDefault="00464A83"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lastRenderedPageBreak/>
        <w:t>Hypothesis</w:t>
      </w:r>
    </w:p>
    <w:p w14:paraId="52AA1BD3" w14:textId="683E11A6" w:rsidR="00464A83" w:rsidRPr="00221774" w:rsidRDefault="00464A83" w:rsidP="00221774">
      <w:pPr>
        <w:pStyle w:val="ListParagraph"/>
        <w:numPr>
          <w:ilvl w:val="0"/>
          <w:numId w:val="5"/>
        </w:num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These Cryptocurrencies should be alternative asset to stock market. </w:t>
      </w:r>
    </w:p>
    <w:p w14:paraId="0B8D3FF6" w14:textId="0381EB75" w:rsidR="00464A83" w:rsidRPr="00221774" w:rsidRDefault="00464A83" w:rsidP="00221774">
      <w:pPr>
        <w:pStyle w:val="ListParagraph"/>
        <w:numPr>
          <w:ilvl w:val="0"/>
          <w:numId w:val="5"/>
        </w:numPr>
        <w:spacing w:line="240" w:lineRule="auto"/>
        <w:rPr>
          <w:rFonts w:ascii="Times New Roman" w:hAnsi="Times New Roman" w:cs="Times New Roman"/>
          <w:sz w:val="24"/>
          <w:szCs w:val="24"/>
        </w:rPr>
      </w:pPr>
      <w:r w:rsidRPr="00221774">
        <w:rPr>
          <w:rFonts w:ascii="Times New Roman" w:hAnsi="Times New Roman" w:cs="Times New Roman"/>
          <w:sz w:val="24"/>
          <w:szCs w:val="24"/>
        </w:rPr>
        <w:t>These Cryptocurrencies should be alternative asset to alternative investment.</w:t>
      </w:r>
    </w:p>
    <w:p w14:paraId="2A329630" w14:textId="19E6405D" w:rsidR="00464A83" w:rsidRPr="00221774" w:rsidRDefault="00464A83" w:rsidP="00221774">
      <w:pPr>
        <w:pStyle w:val="ListParagraph"/>
        <w:numPr>
          <w:ilvl w:val="0"/>
          <w:numId w:val="5"/>
        </w:num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These Cryptocurrencies should be alternative to each other [ If their underlying were not the same] </w:t>
      </w:r>
    </w:p>
    <w:p w14:paraId="5C9B07CD" w14:textId="69BF5D61" w:rsidR="00341304" w:rsidRPr="00221774" w:rsidRDefault="00E46F0E" w:rsidP="00221774">
      <w:pPr>
        <w:spacing w:line="240" w:lineRule="auto"/>
        <w:rPr>
          <w:rFonts w:ascii="Times New Roman" w:hAnsi="Times New Roman" w:cs="Times New Roman"/>
          <w:sz w:val="24"/>
          <w:szCs w:val="24"/>
        </w:rPr>
      </w:pPr>
      <w:r w:rsidRPr="00E46F0E">
        <w:rPr>
          <w:rFonts w:ascii="Times New Roman" w:hAnsi="Times New Roman" w:cs="Times New Roman"/>
          <w:sz w:val="24"/>
          <w:szCs w:val="24"/>
        </w:rPr>
        <w:t>The project will answer these hypotheses based on data analysis with a regression/principal component analysis model. So that we will know the actual role of the crypto derivative, what the appropriate futures options are, and how we could pick these instruments for the diversified portfolio. The cryptocurrencies that we will analyze are Bitcoin and Ethereum. Since tether only pegged their value with our dollar, most of the time Tether value will = 1$. Therefore, we will not use the Tether for asset return n analysis</w:t>
      </w:r>
      <w:r w:rsidR="00BC0A72" w:rsidRPr="00221774">
        <w:rPr>
          <w:rFonts w:ascii="Times New Roman" w:hAnsi="Times New Roman" w:cs="Times New Roman"/>
          <w:sz w:val="24"/>
          <w:szCs w:val="24"/>
        </w:rPr>
        <w:t>.</w:t>
      </w:r>
    </w:p>
    <w:p w14:paraId="36DFBC32" w14:textId="32480D7F" w:rsidR="00CA3A9C" w:rsidRPr="00315292" w:rsidRDefault="00CA3A9C" w:rsidP="00221774">
      <w:pPr>
        <w:spacing w:line="240" w:lineRule="auto"/>
        <w:rPr>
          <w:rFonts w:ascii="Times New Roman" w:hAnsi="Times New Roman" w:cs="Times New Roman"/>
          <w:b/>
          <w:bCs/>
          <w:sz w:val="24"/>
          <w:szCs w:val="24"/>
        </w:rPr>
      </w:pPr>
      <w:r w:rsidRPr="00315292">
        <w:rPr>
          <w:rFonts w:ascii="Times New Roman" w:hAnsi="Times New Roman" w:cs="Times New Roman"/>
          <w:b/>
          <w:bCs/>
          <w:sz w:val="24"/>
          <w:szCs w:val="24"/>
        </w:rPr>
        <w:t>Market share of these Cryptocurrency</w:t>
      </w:r>
    </w:p>
    <w:p w14:paraId="0F96DFBE" w14:textId="77777777" w:rsidR="00E46F0E" w:rsidRDefault="00E46F0E" w:rsidP="00221774">
      <w:pPr>
        <w:spacing w:line="240" w:lineRule="auto"/>
        <w:rPr>
          <w:rFonts w:ascii="Times New Roman" w:hAnsi="Times New Roman" w:cs="Times New Roman"/>
          <w:sz w:val="24"/>
          <w:szCs w:val="24"/>
        </w:rPr>
      </w:pPr>
      <w:r w:rsidRPr="00E46F0E">
        <w:rPr>
          <w:rFonts w:ascii="Times New Roman" w:hAnsi="Times New Roman" w:cs="Times New Roman"/>
          <w:sz w:val="24"/>
          <w:szCs w:val="24"/>
        </w:rPr>
        <w:t>Bitcoin originated the term cryptocurrency in 20</w:t>
      </w:r>
      <w:r>
        <w:rPr>
          <w:rFonts w:ascii="Times New Roman" w:hAnsi="Times New Roman" w:cs="Times New Roman"/>
          <w:sz w:val="24"/>
          <w:szCs w:val="24"/>
        </w:rPr>
        <w:t>09</w:t>
      </w:r>
      <w:r w:rsidRPr="00E46F0E">
        <w:rPr>
          <w:rFonts w:ascii="Times New Roman" w:hAnsi="Times New Roman" w:cs="Times New Roman"/>
          <w:sz w:val="24"/>
          <w:szCs w:val="24"/>
        </w:rPr>
        <w:t xml:space="preserve">. The market has grown so much in value. The cryptocurrency market also grows in variety, accounting for more than 5,000 cryptocurrencies now in the market. In this project, we pick up only the large one for analysis, BTC/ETH. </w:t>
      </w:r>
    </w:p>
    <w:p w14:paraId="6EAD3519" w14:textId="75A9D680" w:rsidR="00C74ECC" w:rsidRPr="00221774" w:rsidRDefault="0073288E" w:rsidP="00221774">
      <w:pPr>
        <w:spacing w:line="240" w:lineRule="auto"/>
        <w:rPr>
          <w:rFonts w:ascii="Times New Roman" w:hAnsi="Times New Roman" w:cs="Times New Roman"/>
          <w:b/>
          <w:bCs/>
          <w:sz w:val="24"/>
          <w:szCs w:val="24"/>
        </w:rPr>
      </w:pPr>
      <w:r>
        <w:rPr>
          <w:noProof/>
        </w:rPr>
        <w:drawing>
          <wp:inline distT="0" distB="0" distL="0" distR="0" wp14:anchorId="00BC7814" wp14:editId="234A54F4">
            <wp:extent cx="5645517" cy="3175000"/>
            <wp:effectExtent l="0" t="0" r="0" b="6350"/>
            <wp:docPr id="6" name="Picture 6" descr="Don't look now—much-maligned bitcoin is outperforming gold and bullish  investors are eyeing $10,000 and beyond - Market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t look now—much-maligned bitcoin is outperforming gold and bullish  investors are eyeing $10,000 and beyond - MarketWat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6990" cy="3175828"/>
                    </a:xfrm>
                    <a:prstGeom prst="rect">
                      <a:avLst/>
                    </a:prstGeom>
                    <a:noFill/>
                    <a:ln>
                      <a:noFill/>
                    </a:ln>
                  </pic:spPr>
                </pic:pic>
              </a:graphicData>
            </a:graphic>
          </wp:inline>
        </w:drawing>
      </w:r>
    </w:p>
    <w:p w14:paraId="3AC9C32C" w14:textId="7991C286" w:rsidR="00C74ECC" w:rsidRPr="00221774" w:rsidRDefault="00C74ECC" w:rsidP="00221774">
      <w:pPr>
        <w:spacing w:line="240" w:lineRule="auto"/>
        <w:rPr>
          <w:rFonts w:ascii="Times New Roman" w:hAnsi="Times New Roman" w:cs="Times New Roman"/>
          <w:b/>
          <w:bCs/>
          <w:sz w:val="24"/>
          <w:szCs w:val="24"/>
        </w:rPr>
      </w:pPr>
    </w:p>
    <w:p w14:paraId="02BBD4DF" w14:textId="70FE581E" w:rsidR="00DC5D60" w:rsidRPr="00221774" w:rsidRDefault="001479FB" w:rsidP="00221774">
      <w:pPr>
        <w:spacing w:line="240" w:lineRule="auto"/>
        <w:rPr>
          <w:rFonts w:ascii="Times New Roman" w:hAnsi="Times New Roman" w:cs="Times New Roman"/>
          <w:color w:val="000000" w:themeColor="text1"/>
          <w:sz w:val="24"/>
          <w:szCs w:val="24"/>
        </w:rPr>
      </w:pPr>
      <w:r w:rsidRPr="001479FB">
        <w:rPr>
          <w:rFonts w:ascii="Times New Roman" w:hAnsi="Times New Roman" w:cs="Times New Roman"/>
          <w:sz w:val="24"/>
          <w:szCs w:val="24"/>
        </w:rPr>
        <w:t xml:space="preserve">The cryptocurrency is appealing recently due to the high yield comparing to the other asset. The figure shows the annualized return of assets from 2016-2021. The high return and technology were appealing for the tech investment. However, the volatility and downfall of these cryptocurrencies are substantial High-risk, High reward investments. The riskiness raises the question to the newly attended investor, “Will Crypto price go further?” one may say that they are expensive; one may say this is just the beginning. As the objective of the paper, prediction is challenging and not accurate. Therefore, the report will try to understand their characteristic of </w:t>
      </w:r>
      <w:r w:rsidRPr="001479FB">
        <w:rPr>
          <w:rFonts w:ascii="Times New Roman" w:hAnsi="Times New Roman" w:cs="Times New Roman"/>
          <w:sz w:val="24"/>
          <w:szCs w:val="24"/>
        </w:rPr>
        <w:lastRenderedPageBreak/>
        <w:t>cryptocurrency, how they respond to another asset. Thus, the investor can decide the investment strategy/portfolio diversification and develop derivatives to meet the investor.</w:t>
      </w:r>
      <w:r w:rsidR="00DC5D60" w:rsidRPr="00221774">
        <w:rPr>
          <w:rFonts w:ascii="Times New Roman" w:hAnsi="Times New Roman" w:cs="Times New Roman"/>
          <w:color w:val="000000" w:themeColor="text1"/>
          <w:sz w:val="24"/>
          <w:szCs w:val="24"/>
        </w:rPr>
        <w:t xml:space="preserve"> </w:t>
      </w:r>
    </w:p>
    <w:p w14:paraId="11CB9AC1" w14:textId="33BFDA60" w:rsidR="00DC5D60" w:rsidRPr="00221774" w:rsidRDefault="00DC5D60" w:rsidP="00221774">
      <w:pPr>
        <w:spacing w:line="240" w:lineRule="auto"/>
        <w:rPr>
          <w:rFonts w:ascii="Times New Roman" w:hAnsi="Times New Roman" w:cs="Times New Roman"/>
          <w:b/>
          <w:bCs/>
          <w:sz w:val="24"/>
          <w:szCs w:val="24"/>
        </w:rPr>
      </w:pPr>
      <w:r w:rsidRPr="00221774">
        <w:rPr>
          <w:rFonts w:ascii="Times New Roman" w:hAnsi="Times New Roman" w:cs="Times New Roman"/>
          <w:b/>
          <w:bCs/>
          <w:sz w:val="24"/>
          <w:szCs w:val="24"/>
        </w:rPr>
        <w:t xml:space="preserve">Annualized return </w:t>
      </w:r>
    </w:p>
    <w:tbl>
      <w:tblPr>
        <w:tblW w:w="8630" w:type="dxa"/>
        <w:tblLook w:val="04A0" w:firstRow="1" w:lastRow="0" w:firstColumn="1" w:lastColumn="0" w:noHBand="0" w:noVBand="1"/>
      </w:tblPr>
      <w:tblGrid>
        <w:gridCol w:w="1700"/>
        <w:gridCol w:w="1530"/>
        <w:gridCol w:w="1440"/>
        <w:gridCol w:w="1170"/>
        <w:gridCol w:w="1440"/>
        <w:gridCol w:w="1350"/>
      </w:tblGrid>
      <w:tr w:rsidR="0073288E" w:rsidRPr="0073288E" w14:paraId="13AAC519" w14:textId="77777777" w:rsidTr="0073288E">
        <w:trPr>
          <w:trHeight w:val="315"/>
        </w:trPr>
        <w:tc>
          <w:tcPr>
            <w:tcW w:w="1700" w:type="dxa"/>
            <w:tcBorders>
              <w:top w:val="single" w:sz="8" w:space="0" w:color="auto"/>
              <w:left w:val="single" w:sz="8" w:space="0" w:color="auto"/>
              <w:bottom w:val="single" w:sz="8" w:space="0" w:color="auto"/>
              <w:right w:val="nil"/>
            </w:tcBorders>
            <w:shd w:val="clear" w:color="auto" w:fill="auto"/>
            <w:noWrap/>
            <w:vAlign w:val="bottom"/>
            <w:hideMark/>
          </w:tcPr>
          <w:p w14:paraId="5EACBABD"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Annualized return</w:t>
            </w:r>
          </w:p>
        </w:tc>
        <w:tc>
          <w:tcPr>
            <w:tcW w:w="1530" w:type="dxa"/>
            <w:tcBorders>
              <w:top w:val="single" w:sz="8" w:space="0" w:color="auto"/>
              <w:left w:val="single" w:sz="8" w:space="0" w:color="auto"/>
              <w:bottom w:val="single" w:sz="8" w:space="0" w:color="auto"/>
              <w:right w:val="nil"/>
            </w:tcBorders>
            <w:shd w:val="clear" w:color="auto" w:fill="auto"/>
            <w:noWrap/>
            <w:vAlign w:val="bottom"/>
            <w:hideMark/>
          </w:tcPr>
          <w:p w14:paraId="2384CD0A" w14:textId="77777777" w:rsidR="0073288E" w:rsidRPr="0073288E" w:rsidRDefault="0073288E" w:rsidP="0073288E">
            <w:pPr>
              <w:spacing w:after="0" w:line="240" w:lineRule="auto"/>
              <w:jc w:val="center"/>
              <w:rPr>
                <w:rFonts w:ascii="Consolas" w:eastAsia="Times New Roman" w:hAnsi="Consolas" w:cs="Calibri"/>
                <w:b/>
                <w:bCs/>
                <w:color w:val="000000"/>
                <w:sz w:val="24"/>
                <w:szCs w:val="24"/>
              </w:rPr>
            </w:pPr>
            <w:r w:rsidRPr="0073288E">
              <w:rPr>
                <w:rFonts w:ascii="Consolas" w:eastAsia="Times New Roman" w:hAnsi="Consolas" w:cs="Calibri"/>
                <w:b/>
                <w:bCs/>
                <w:color w:val="000000"/>
                <w:sz w:val="24"/>
                <w:szCs w:val="24"/>
              </w:rPr>
              <w:t>BTC</w:t>
            </w:r>
          </w:p>
        </w:tc>
        <w:tc>
          <w:tcPr>
            <w:tcW w:w="1440" w:type="dxa"/>
            <w:tcBorders>
              <w:top w:val="single" w:sz="8" w:space="0" w:color="auto"/>
              <w:left w:val="nil"/>
              <w:bottom w:val="single" w:sz="8" w:space="0" w:color="auto"/>
              <w:right w:val="nil"/>
            </w:tcBorders>
            <w:shd w:val="clear" w:color="auto" w:fill="auto"/>
            <w:noWrap/>
            <w:vAlign w:val="bottom"/>
            <w:hideMark/>
          </w:tcPr>
          <w:p w14:paraId="38BAAD15" w14:textId="77777777" w:rsidR="0073288E" w:rsidRPr="0073288E" w:rsidRDefault="0073288E" w:rsidP="0073288E">
            <w:pPr>
              <w:spacing w:after="0" w:line="240" w:lineRule="auto"/>
              <w:jc w:val="center"/>
              <w:rPr>
                <w:rFonts w:ascii="Consolas" w:eastAsia="Times New Roman" w:hAnsi="Consolas" w:cs="Calibri"/>
                <w:b/>
                <w:bCs/>
                <w:color w:val="000000"/>
                <w:sz w:val="24"/>
                <w:szCs w:val="24"/>
              </w:rPr>
            </w:pPr>
            <w:r w:rsidRPr="0073288E">
              <w:rPr>
                <w:rFonts w:ascii="Consolas" w:eastAsia="Times New Roman" w:hAnsi="Consolas" w:cs="Calibri"/>
                <w:b/>
                <w:bCs/>
                <w:color w:val="000000"/>
                <w:sz w:val="24"/>
                <w:szCs w:val="24"/>
              </w:rPr>
              <w:t>ETH</w:t>
            </w:r>
          </w:p>
        </w:tc>
        <w:tc>
          <w:tcPr>
            <w:tcW w:w="1170" w:type="dxa"/>
            <w:tcBorders>
              <w:top w:val="single" w:sz="8" w:space="0" w:color="auto"/>
              <w:left w:val="nil"/>
              <w:bottom w:val="single" w:sz="8" w:space="0" w:color="auto"/>
              <w:right w:val="nil"/>
            </w:tcBorders>
            <w:shd w:val="clear" w:color="auto" w:fill="auto"/>
            <w:noWrap/>
            <w:vAlign w:val="bottom"/>
            <w:hideMark/>
          </w:tcPr>
          <w:p w14:paraId="6C8EDE29" w14:textId="77777777" w:rsidR="0073288E" w:rsidRPr="0073288E" w:rsidRDefault="0073288E" w:rsidP="0073288E">
            <w:pPr>
              <w:spacing w:after="0" w:line="240" w:lineRule="auto"/>
              <w:jc w:val="center"/>
              <w:rPr>
                <w:rFonts w:ascii="Consolas" w:eastAsia="Times New Roman" w:hAnsi="Consolas" w:cs="Calibri"/>
                <w:b/>
                <w:bCs/>
                <w:color w:val="000000"/>
                <w:sz w:val="24"/>
                <w:szCs w:val="24"/>
              </w:rPr>
            </w:pPr>
            <w:r w:rsidRPr="0073288E">
              <w:rPr>
                <w:rFonts w:ascii="Consolas" w:eastAsia="Times New Roman" w:hAnsi="Consolas" w:cs="Calibri"/>
                <w:b/>
                <w:bCs/>
                <w:color w:val="000000"/>
                <w:sz w:val="24"/>
                <w:szCs w:val="24"/>
              </w:rPr>
              <w:t>DOW</w:t>
            </w:r>
          </w:p>
        </w:tc>
        <w:tc>
          <w:tcPr>
            <w:tcW w:w="1440" w:type="dxa"/>
            <w:tcBorders>
              <w:top w:val="single" w:sz="8" w:space="0" w:color="auto"/>
              <w:left w:val="nil"/>
              <w:bottom w:val="single" w:sz="8" w:space="0" w:color="auto"/>
              <w:right w:val="nil"/>
            </w:tcBorders>
            <w:shd w:val="clear" w:color="auto" w:fill="auto"/>
            <w:noWrap/>
            <w:vAlign w:val="bottom"/>
            <w:hideMark/>
          </w:tcPr>
          <w:p w14:paraId="3FEDBB70" w14:textId="77777777" w:rsidR="0073288E" w:rsidRPr="0073288E" w:rsidRDefault="0073288E" w:rsidP="0073288E">
            <w:pPr>
              <w:spacing w:after="0" w:line="240" w:lineRule="auto"/>
              <w:jc w:val="center"/>
              <w:rPr>
                <w:rFonts w:ascii="Consolas" w:eastAsia="Times New Roman" w:hAnsi="Consolas" w:cs="Calibri"/>
                <w:b/>
                <w:bCs/>
                <w:color w:val="000000"/>
                <w:sz w:val="24"/>
                <w:szCs w:val="24"/>
              </w:rPr>
            </w:pPr>
            <w:r w:rsidRPr="0073288E">
              <w:rPr>
                <w:rFonts w:ascii="Consolas" w:eastAsia="Times New Roman" w:hAnsi="Consolas" w:cs="Calibri"/>
                <w:b/>
                <w:bCs/>
                <w:color w:val="000000"/>
                <w:sz w:val="24"/>
                <w:szCs w:val="24"/>
              </w:rPr>
              <w:t>GOLD</w:t>
            </w:r>
          </w:p>
        </w:tc>
        <w:tc>
          <w:tcPr>
            <w:tcW w:w="1350" w:type="dxa"/>
            <w:tcBorders>
              <w:top w:val="single" w:sz="8" w:space="0" w:color="auto"/>
              <w:left w:val="nil"/>
              <w:bottom w:val="single" w:sz="8" w:space="0" w:color="auto"/>
              <w:right w:val="single" w:sz="8" w:space="0" w:color="auto"/>
            </w:tcBorders>
            <w:shd w:val="clear" w:color="auto" w:fill="auto"/>
            <w:noWrap/>
            <w:vAlign w:val="bottom"/>
            <w:hideMark/>
          </w:tcPr>
          <w:p w14:paraId="1E3C8AEF" w14:textId="77777777" w:rsidR="0073288E" w:rsidRPr="0073288E" w:rsidRDefault="0073288E" w:rsidP="0073288E">
            <w:pPr>
              <w:spacing w:after="0" w:line="240" w:lineRule="auto"/>
              <w:jc w:val="center"/>
              <w:rPr>
                <w:rFonts w:ascii="Consolas" w:eastAsia="Times New Roman" w:hAnsi="Consolas" w:cs="Calibri"/>
                <w:b/>
                <w:bCs/>
                <w:color w:val="000000"/>
                <w:sz w:val="24"/>
                <w:szCs w:val="24"/>
              </w:rPr>
            </w:pPr>
            <w:r w:rsidRPr="0073288E">
              <w:rPr>
                <w:rFonts w:ascii="Consolas" w:eastAsia="Times New Roman" w:hAnsi="Consolas" w:cs="Calibri"/>
                <w:b/>
                <w:bCs/>
                <w:color w:val="000000"/>
                <w:sz w:val="24"/>
                <w:szCs w:val="24"/>
              </w:rPr>
              <w:t>DXY</w:t>
            </w:r>
          </w:p>
        </w:tc>
      </w:tr>
      <w:tr w:rsidR="0073288E" w:rsidRPr="0073288E" w14:paraId="1DEC341F" w14:textId="77777777" w:rsidTr="0073288E">
        <w:trPr>
          <w:trHeight w:val="300"/>
        </w:trPr>
        <w:tc>
          <w:tcPr>
            <w:tcW w:w="1700" w:type="dxa"/>
            <w:tcBorders>
              <w:top w:val="nil"/>
              <w:left w:val="single" w:sz="8" w:space="0" w:color="auto"/>
              <w:bottom w:val="nil"/>
              <w:right w:val="nil"/>
            </w:tcBorders>
            <w:shd w:val="clear" w:color="auto" w:fill="auto"/>
            <w:noWrap/>
            <w:vAlign w:val="bottom"/>
            <w:hideMark/>
          </w:tcPr>
          <w:p w14:paraId="1958147F"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2016</w:t>
            </w:r>
          </w:p>
        </w:tc>
        <w:tc>
          <w:tcPr>
            <w:tcW w:w="1530" w:type="dxa"/>
            <w:tcBorders>
              <w:top w:val="nil"/>
              <w:left w:val="single" w:sz="8" w:space="0" w:color="auto"/>
              <w:bottom w:val="nil"/>
              <w:right w:val="nil"/>
            </w:tcBorders>
            <w:shd w:val="clear" w:color="000000" w:fill="DCE182"/>
            <w:noWrap/>
            <w:vAlign w:val="bottom"/>
            <w:hideMark/>
          </w:tcPr>
          <w:p w14:paraId="6316F964"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112.07%</w:t>
            </w:r>
          </w:p>
        </w:tc>
        <w:tc>
          <w:tcPr>
            <w:tcW w:w="1440" w:type="dxa"/>
            <w:tcBorders>
              <w:top w:val="nil"/>
              <w:left w:val="nil"/>
              <w:bottom w:val="nil"/>
              <w:right w:val="nil"/>
            </w:tcBorders>
            <w:shd w:val="clear" w:color="000000" w:fill="FCC17C"/>
            <w:noWrap/>
            <w:vAlign w:val="bottom"/>
            <w:hideMark/>
          </w:tcPr>
          <w:p w14:paraId="036A6672"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-47.34%</w:t>
            </w:r>
          </w:p>
        </w:tc>
        <w:tc>
          <w:tcPr>
            <w:tcW w:w="1170" w:type="dxa"/>
            <w:tcBorders>
              <w:top w:val="nil"/>
              <w:left w:val="nil"/>
              <w:bottom w:val="nil"/>
              <w:right w:val="nil"/>
            </w:tcBorders>
            <w:shd w:val="clear" w:color="000000" w:fill="FEEB84"/>
            <w:noWrap/>
            <w:vAlign w:val="bottom"/>
            <w:hideMark/>
          </w:tcPr>
          <w:p w14:paraId="23E8D338"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14.81%</w:t>
            </w:r>
          </w:p>
        </w:tc>
        <w:tc>
          <w:tcPr>
            <w:tcW w:w="1440" w:type="dxa"/>
            <w:tcBorders>
              <w:top w:val="nil"/>
              <w:left w:val="nil"/>
              <w:bottom w:val="nil"/>
              <w:right w:val="nil"/>
            </w:tcBorders>
            <w:shd w:val="clear" w:color="000000" w:fill="FEDF81"/>
            <w:noWrap/>
            <w:vAlign w:val="bottom"/>
            <w:hideMark/>
          </w:tcPr>
          <w:p w14:paraId="35FBE0D6"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-4.92%</w:t>
            </w:r>
          </w:p>
        </w:tc>
        <w:tc>
          <w:tcPr>
            <w:tcW w:w="1350" w:type="dxa"/>
            <w:tcBorders>
              <w:top w:val="nil"/>
              <w:left w:val="nil"/>
              <w:bottom w:val="nil"/>
              <w:right w:val="single" w:sz="8" w:space="0" w:color="auto"/>
            </w:tcBorders>
            <w:shd w:val="clear" w:color="000000" w:fill="FEEA83"/>
            <w:noWrap/>
            <w:vAlign w:val="bottom"/>
            <w:hideMark/>
          </w:tcPr>
          <w:p w14:paraId="1AED5540"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10.33%</w:t>
            </w:r>
          </w:p>
        </w:tc>
      </w:tr>
      <w:tr w:rsidR="0073288E" w:rsidRPr="0073288E" w14:paraId="2DA9D10D" w14:textId="77777777" w:rsidTr="0073288E">
        <w:trPr>
          <w:trHeight w:val="300"/>
        </w:trPr>
        <w:tc>
          <w:tcPr>
            <w:tcW w:w="1700" w:type="dxa"/>
            <w:tcBorders>
              <w:top w:val="nil"/>
              <w:left w:val="single" w:sz="8" w:space="0" w:color="auto"/>
              <w:bottom w:val="nil"/>
              <w:right w:val="nil"/>
            </w:tcBorders>
            <w:shd w:val="clear" w:color="auto" w:fill="auto"/>
            <w:noWrap/>
            <w:vAlign w:val="bottom"/>
            <w:hideMark/>
          </w:tcPr>
          <w:p w14:paraId="099841C3"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2017</w:t>
            </w:r>
          </w:p>
        </w:tc>
        <w:tc>
          <w:tcPr>
            <w:tcW w:w="1530" w:type="dxa"/>
            <w:tcBorders>
              <w:top w:val="nil"/>
              <w:left w:val="single" w:sz="8" w:space="0" w:color="auto"/>
              <w:bottom w:val="nil"/>
              <w:right w:val="nil"/>
            </w:tcBorders>
            <w:shd w:val="clear" w:color="000000" w:fill="A5D17F"/>
            <w:noWrap/>
            <w:vAlign w:val="bottom"/>
            <w:hideMark/>
          </w:tcPr>
          <w:p w14:paraId="311F87AB"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266.56%</w:t>
            </w:r>
          </w:p>
        </w:tc>
        <w:tc>
          <w:tcPr>
            <w:tcW w:w="1440" w:type="dxa"/>
            <w:tcBorders>
              <w:top w:val="nil"/>
              <w:left w:val="nil"/>
              <w:bottom w:val="nil"/>
              <w:right w:val="nil"/>
            </w:tcBorders>
            <w:shd w:val="clear" w:color="000000" w:fill="63BE7B"/>
            <w:noWrap/>
            <w:vAlign w:val="bottom"/>
            <w:hideMark/>
          </w:tcPr>
          <w:p w14:paraId="21A47CF2"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452.28%</w:t>
            </w:r>
          </w:p>
        </w:tc>
        <w:tc>
          <w:tcPr>
            <w:tcW w:w="1170" w:type="dxa"/>
            <w:tcBorders>
              <w:top w:val="nil"/>
              <w:left w:val="nil"/>
              <w:bottom w:val="nil"/>
              <w:right w:val="nil"/>
            </w:tcBorders>
            <w:shd w:val="clear" w:color="000000" w:fill="FCEA84"/>
            <w:noWrap/>
            <w:vAlign w:val="bottom"/>
            <w:hideMark/>
          </w:tcPr>
          <w:p w14:paraId="3E5A10E1"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22.38%</w:t>
            </w:r>
          </w:p>
        </w:tc>
        <w:tc>
          <w:tcPr>
            <w:tcW w:w="1440" w:type="dxa"/>
            <w:tcBorders>
              <w:top w:val="nil"/>
              <w:left w:val="nil"/>
              <w:bottom w:val="nil"/>
              <w:right w:val="nil"/>
            </w:tcBorders>
            <w:shd w:val="clear" w:color="000000" w:fill="FFEB84"/>
            <w:noWrap/>
            <w:vAlign w:val="bottom"/>
            <w:hideMark/>
          </w:tcPr>
          <w:p w14:paraId="20464DB9"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12.00%</w:t>
            </w:r>
          </w:p>
        </w:tc>
        <w:tc>
          <w:tcPr>
            <w:tcW w:w="1350" w:type="dxa"/>
            <w:tcBorders>
              <w:top w:val="nil"/>
              <w:left w:val="nil"/>
              <w:bottom w:val="nil"/>
              <w:right w:val="single" w:sz="8" w:space="0" w:color="auto"/>
            </w:tcBorders>
            <w:shd w:val="clear" w:color="000000" w:fill="FEDB81"/>
            <w:noWrap/>
            <w:vAlign w:val="bottom"/>
            <w:hideMark/>
          </w:tcPr>
          <w:p w14:paraId="44207EB5"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-10.22%</w:t>
            </w:r>
          </w:p>
        </w:tc>
      </w:tr>
      <w:tr w:rsidR="0073288E" w:rsidRPr="0073288E" w14:paraId="70412FF5" w14:textId="77777777" w:rsidTr="0073288E">
        <w:trPr>
          <w:trHeight w:val="300"/>
        </w:trPr>
        <w:tc>
          <w:tcPr>
            <w:tcW w:w="1700" w:type="dxa"/>
            <w:tcBorders>
              <w:top w:val="nil"/>
              <w:left w:val="single" w:sz="8" w:space="0" w:color="auto"/>
              <w:bottom w:val="nil"/>
              <w:right w:val="nil"/>
            </w:tcBorders>
            <w:shd w:val="clear" w:color="auto" w:fill="auto"/>
            <w:noWrap/>
            <w:vAlign w:val="bottom"/>
            <w:hideMark/>
          </w:tcPr>
          <w:p w14:paraId="66C5BDC1"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2018</w:t>
            </w:r>
          </w:p>
        </w:tc>
        <w:tc>
          <w:tcPr>
            <w:tcW w:w="1530" w:type="dxa"/>
            <w:tcBorders>
              <w:top w:val="nil"/>
              <w:left w:val="single" w:sz="8" w:space="0" w:color="auto"/>
              <w:bottom w:val="nil"/>
              <w:right w:val="nil"/>
            </w:tcBorders>
            <w:shd w:val="clear" w:color="000000" w:fill="F98570"/>
            <w:noWrap/>
            <w:vAlign w:val="bottom"/>
            <w:hideMark/>
          </w:tcPr>
          <w:p w14:paraId="4B0D93BE"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-131.74%</w:t>
            </w:r>
          </w:p>
        </w:tc>
        <w:tc>
          <w:tcPr>
            <w:tcW w:w="1440" w:type="dxa"/>
            <w:tcBorders>
              <w:top w:val="nil"/>
              <w:left w:val="nil"/>
              <w:bottom w:val="nil"/>
              <w:right w:val="nil"/>
            </w:tcBorders>
            <w:shd w:val="clear" w:color="000000" w:fill="F8696B"/>
            <w:noWrap/>
            <w:vAlign w:val="bottom"/>
            <w:hideMark/>
          </w:tcPr>
          <w:p w14:paraId="62E9B8D0"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-172.02%</w:t>
            </w:r>
          </w:p>
        </w:tc>
        <w:tc>
          <w:tcPr>
            <w:tcW w:w="1170" w:type="dxa"/>
            <w:tcBorders>
              <w:top w:val="nil"/>
              <w:left w:val="nil"/>
              <w:bottom w:val="nil"/>
              <w:right w:val="nil"/>
            </w:tcBorders>
            <w:shd w:val="clear" w:color="000000" w:fill="FEDE81"/>
            <w:noWrap/>
            <w:vAlign w:val="bottom"/>
            <w:hideMark/>
          </w:tcPr>
          <w:p w14:paraId="3B63E6C5"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-5.80%</w:t>
            </w:r>
          </w:p>
        </w:tc>
        <w:tc>
          <w:tcPr>
            <w:tcW w:w="1440" w:type="dxa"/>
            <w:tcBorders>
              <w:top w:val="nil"/>
              <w:left w:val="nil"/>
              <w:bottom w:val="nil"/>
              <w:right w:val="nil"/>
            </w:tcBorders>
            <w:shd w:val="clear" w:color="000000" w:fill="FEE082"/>
            <w:noWrap/>
            <w:vAlign w:val="bottom"/>
            <w:hideMark/>
          </w:tcPr>
          <w:p w14:paraId="0298D9EE"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-3.27%</w:t>
            </w:r>
          </w:p>
        </w:tc>
        <w:tc>
          <w:tcPr>
            <w:tcW w:w="1350" w:type="dxa"/>
            <w:tcBorders>
              <w:top w:val="nil"/>
              <w:left w:val="nil"/>
              <w:bottom w:val="nil"/>
              <w:right w:val="single" w:sz="8" w:space="0" w:color="auto"/>
            </w:tcBorders>
            <w:shd w:val="clear" w:color="000000" w:fill="FEE683"/>
            <w:noWrap/>
            <w:vAlign w:val="bottom"/>
            <w:hideMark/>
          </w:tcPr>
          <w:p w14:paraId="3CED2214"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4.13%</w:t>
            </w:r>
          </w:p>
        </w:tc>
      </w:tr>
      <w:tr w:rsidR="0073288E" w:rsidRPr="0073288E" w14:paraId="2045072D" w14:textId="77777777" w:rsidTr="0073288E">
        <w:trPr>
          <w:trHeight w:val="300"/>
        </w:trPr>
        <w:tc>
          <w:tcPr>
            <w:tcW w:w="1700" w:type="dxa"/>
            <w:tcBorders>
              <w:top w:val="nil"/>
              <w:left w:val="single" w:sz="8" w:space="0" w:color="auto"/>
              <w:bottom w:val="nil"/>
              <w:right w:val="nil"/>
            </w:tcBorders>
            <w:shd w:val="clear" w:color="auto" w:fill="auto"/>
            <w:noWrap/>
            <w:vAlign w:val="bottom"/>
            <w:hideMark/>
          </w:tcPr>
          <w:p w14:paraId="0FD9C0EB"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2019</w:t>
            </w:r>
          </w:p>
        </w:tc>
        <w:tc>
          <w:tcPr>
            <w:tcW w:w="1530" w:type="dxa"/>
            <w:tcBorders>
              <w:top w:val="nil"/>
              <w:left w:val="single" w:sz="8" w:space="0" w:color="auto"/>
              <w:bottom w:val="nil"/>
              <w:right w:val="nil"/>
            </w:tcBorders>
            <w:shd w:val="clear" w:color="000000" w:fill="ECE683"/>
            <w:noWrap/>
            <w:vAlign w:val="bottom"/>
            <w:hideMark/>
          </w:tcPr>
          <w:p w14:paraId="2FCAB50A"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66.27%</w:t>
            </w:r>
          </w:p>
        </w:tc>
        <w:tc>
          <w:tcPr>
            <w:tcW w:w="1440" w:type="dxa"/>
            <w:tcBorders>
              <w:top w:val="nil"/>
              <w:left w:val="nil"/>
              <w:bottom w:val="nil"/>
              <w:right w:val="nil"/>
            </w:tcBorders>
            <w:shd w:val="clear" w:color="000000" w:fill="FEE182"/>
            <w:noWrap/>
            <w:vAlign w:val="bottom"/>
            <w:hideMark/>
          </w:tcPr>
          <w:p w14:paraId="0E9006EB"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-2.06%</w:t>
            </w:r>
          </w:p>
        </w:tc>
        <w:tc>
          <w:tcPr>
            <w:tcW w:w="1170" w:type="dxa"/>
            <w:tcBorders>
              <w:top w:val="nil"/>
              <w:left w:val="nil"/>
              <w:bottom w:val="nil"/>
              <w:right w:val="nil"/>
            </w:tcBorders>
            <w:shd w:val="clear" w:color="000000" w:fill="FCEB84"/>
            <w:noWrap/>
            <w:vAlign w:val="bottom"/>
            <w:hideMark/>
          </w:tcPr>
          <w:p w14:paraId="46662762"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20.16%</w:t>
            </w:r>
          </w:p>
        </w:tc>
        <w:tc>
          <w:tcPr>
            <w:tcW w:w="1440" w:type="dxa"/>
            <w:tcBorders>
              <w:top w:val="nil"/>
              <w:left w:val="nil"/>
              <w:bottom w:val="nil"/>
              <w:right w:val="nil"/>
            </w:tcBorders>
            <w:shd w:val="clear" w:color="000000" w:fill="FEEB84"/>
            <w:noWrap/>
            <w:vAlign w:val="bottom"/>
            <w:hideMark/>
          </w:tcPr>
          <w:p w14:paraId="5801B56A"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14.07%</w:t>
            </w:r>
          </w:p>
        </w:tc>
        <w:tc>
          <w:tcPr>
            <w:tcW w:w="1350" w:type="dxa"/>
            <w:tcBorders>
              <w:top w:val="nil"/>
              <w:left w:val="nil"/>
              <w:bottom w:val="nil"/>
              <w:right w:val="single" w:sz="8" w:space="0" w:color="auto"/>
            </w:tcBorders>
            <w:shd w:val="clear" w:color="000000" w:fill="FEE382"/>
            <w:noWrap/>
            <w:vAlign w:val="bottom"/>
            <w:hideMark/>
          </w:tcPr>
          <w:p w14:paraId="5499830A"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0.23%</w:t>
            </w:r>
          </w:p>
        </w:tc>
      </w:tr>
      <w:tr w:rsidR="0073288E" w:rsidRPr="0073288E" w14:paraId="3ADAEA08" w14:textId="77777777" w:rsidTr="0073288E">
        <w:trPr>
          <w:trHeight w:val="300"/>
        </w:trPr>
        <w:tc>
          <w:tcPr>
            <w:tcW w:w="1700" w:type="dxa"/>
            <w:tcBorders>
              <w:top w:val="nil"/>
              <w:left w:val="single" w:sz="8" w:space="0" w:color="auto"/>
              <w:bottom w:val="nil"/>
              <w:right w:val="nil"/>
            </w:tcBorders>
            <w:shd w:val="clear" w:color="auto" w:fill="auto"/>
            <w:noWrap/>
            <w:vAlign w:val="bottom"/>
            <w:hideMark/>
          </w:tcPr>
          <w:p w14:paraId="13311C72"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2020</w:t>
            </w:r>
          </w:p>
        </w:tc>
        <w:tc>
          <w:tcPr>
            <w:tcW w:w="1530" w:type="dxa"/>
            <w:tcBorders>
              <w:top w:val="nil"/>
              <w:left w:val="single" w:sz="8" w:space="0" w:color="auto"/>
              <w:bottom w:val="nil"/>
              <w:right w:val="nil"/>
            </w:tcBorders>
            <w:shd w:val="clear" w:color="000000" w:fill="D2DE82"/>
            <w:noWrap/>
            <w:vAlign w:val="bottom"/>
            <w:hideMark/>
          </w:tcPr>
          <w:p w14:paraId="5E1D05BF"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139.20%</w:t>
            </w:r>
          </w:p>
        </w:tc>
        <w:tc>
          <w:tcPr>
            <w:tcW w:w="1440" w:type="dxa"/>
            <w:tcBorders>
              <w:top w:val="nil"/>
              <w:left w:val="nil"/>
              <w:bottom w:val="nil"/>
              <w:right w:val="nil"/>
            </w:tcBorders>
            <w:shd w:val="clear" w:color="000000" w:fill="C6DB81"/>
            <w:noWrap/>
            <w:vAlign w:val="bottom"/>
            <w:hideMark/>
          </w:tcPr>
          <w:p w14:paraId="1A726367"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173.97%</w:t>
            </w:r>
          </w:p>
        </w:tc>
        <w:tc>
          <w:tcPr>
            <w:tcW w:w="1170" w:type="dxa"/>
            <w:tcBorders>
              <w:top w:val="nil"/>
              <w:left w:val="nil"/>
              <w:bottom w:val="nil"/>
              <w:right w:val="nil"/>
            </w:tcBorders>
            <w:shd w:val="clear" w:color="000000" w:fill="FEE883"/>
            <w:noWrap/>
            <w:vAlign w:val="bottom"/>
            <w:hideMark/>
          </w:tcPr>
          <w:p w14:paraId="315C394A"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7.00%</w:t>
            </w:r>
          </w:p>
        </w:tc>
        <w:tc>
          <w:tcPr>
            <w:tcW w:w="1440" w:type="dxa"/>
            <w:tcBorders>
              <w:top w:val="nil"/>
              <w:left w:val="nil"/>
              <w:bottom w:val="nil"/>
              <w:right w:val="nil"/>
            </w:tcBorders>
            <w:shd w:val="clear" w:color="000000" w:fill="FCEB84"/>
            <w:noWrap/>
            <w:vAlign w:val="bottom"/>
            <w:hideMark/>
          </w:tcPr>
          <w:p w14:paraId="3A0EA1AD"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20.06%</w:t>
            </w:r>
          </w:p>
        </w:tc>
        <w:tc>
          <w:tcPr>
            <w:tcW w:w="1350" w:type="dxa"/>
            <w:tcBorders>
              <w:top w:val="nil"/>
              <w:left w:val="nil"/>
              <w:bottom w:val="nil"/>
              <w:right w:val="single" w:sz="8" w:space="0" w:color="auto"/>
            </w:tcBorders>
            <w:shd w:val="clear" w:color="000000" w:fill="FEDE81"/>
            <w:noWrap/>
            <w:vAlign w:val="bottom"/>
            <w:hideMark/>
          </w:tcPr>
          <w:p w14:paraId="5E5D42DC"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-6.93%</w:t>
            </w:r>
          </w:p>
        </w:tc>
      </w:tr>
      <w:tr w:rsidR="0073288E" w:rsidRPr="0073288E" w14:paraId="4DEE1DE8" w14:textId="77777777" w:rsidTr="0073288E">
        <w:trPr>
          <w:trHeight w:val="315"/>
        </w:trPr>
        <w:tc>
          <w:tcPr>
            <w:tcW w:w="1700" w:type="dxa"/>
            <w:tcBorders>
              <w:top w:val="nil"/>
              <w:left w:val="single" w:sz="8" w:space="0" w:color="auto"/>
              <w:bottom w:val="single" w:sz="8" w:space="0" w:color="auto"/>
              <w:right w:val="nil"/>
            </w:tcBorders>
            <w:shd w:val="clear" w:color="auto" w:fill="auto"/>
            <w:noWrap/>
            <w:vAlign w:val="bottom"/>
            <w:hideMark/>
          </w:tcPr>
          <w:p w14:paraId="7B511543"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2021</w:t>
            </w:r>
          </w:p>
        </w:tc>
        <w:tc>
          <w:tcPr>
            <w:tcW w:w="1530" w:type="dxa"/>
            <w:tcBorders>
              <w:top w:val="nil"/>
              <w:left w:val="single" w:sz="8" w:space="0" w:color="auto"/>
              <w:bottom w:val="single" w:sz="8" w:space="0" w:color="auto"/>
              <w:right w:val="nil"/>
            </w:tcBorders>
            <w:shd w:val="clear" w:color="000000" w:fill="C0D981"/>
            <w:noWrap/>
            <w:vAlign w:val="bottom"/>
            <w:hideMark/>
          </w:tcPr>
          <w:p w14:paraId="70A99BCE"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189.54%</w:t>
            </w:r>
          </w:p>
        </w:tc>
        <w:tc>
          <w:tcPr>
            <w:tcW w:w="1440" w:type="dxa"/>
            <w:tcBorders>
              <w:top w:val="nil"/>
              <w:left w:val="nil"/>
              <w:bottom w:val="single" w:sz="8" w:space="0" w:color="auto"/>
              <w:right w:val="nil"/>
            </w:tcBorders>
            <w:shd w:val="clear" w:color="000000" w:fill="7DC67D"/>
            <w:noWrap/>
            <w:vAlign w:val="bottom"/>
            <w:hideMark/>
          </w:tcPr>
          <w:p w14:paraId="35CB2067"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379.39%</w:t>
            </w:r>
          </w:p>
        </w:tc>
        <w:tc>
          <w:tcPr>
            <w:tcW w:w="1170" w:type="dxa"/>
            <w:tcBorders>
              <w:top w:val="nil"/>
              <w:left w:val="nil"/>
              <w:bottom w:val="single" w:sz="8" w:space="0" w:color="auto"/>
              <w:right w:val="nil"/>
            </w:tcBorders>
            <w:shd w:val="clear" w:color="000000" w:fill="F8E984"/>
            <w:noWrap/>
            <w:vAlign w:val="bottom"/>
            <w:hideMark/>
          </w:tcPr>
          <w:p w14:paraId="4CA6DEEB"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31.41%</w:t>
            </w:r>
          </w:p>
        </w:tc>
        <w:tc>
          <w:tcPr>
            <w:tcW w:w="1440" w:type="dxa"/>
            <w:tcBorders>
              <w:top w:val="nil"/>
              <w:left w:val="nil"/>
              <w:bottom w:val="single" w:sz="8" w:space="0" w:color="auto"/>
              <w:right w:val="nil"/>
            </w:tcBorders>
            <w:shd w:val="clear" w:color="000000" w:fill="FDD47F"/>
            <w:noWrap/>
            <w:vAlign w:val="bottom"/>
            <w:hideMark/>
          </w:tcPr>
          <w:p w14:paraId="38C2AC7F"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-20.75%</w:t>
            </w:r>
          </w:p>
        </w:tc>
        <w:tc>
          <w:tcPr>
            <w:tcW w:w="1350" w:type="dxa"/>
            <w:tcBorders>
              <w:top w:val="nil"/>
              <w:left w:val="nil"/>
              <w:bottom w:val="single" w:sz="8" w:space="0" w:color="auto"/>
              <w:right w:val="single" w:sz="8" w:space="0" w:color="auto"/>
            </w:tcBorders>
            <w:shd w:val="clear" w:color="000000" w:fill="FEE582"/>
            <w:noWrap/>
            <w:vAlign w:val="bottom"/>
            <w:hideMark/>
          </w:tcPr>
          <w:p w14:paraId="1F6056C9" w14:textId="77777777" w:rsidR="0073288E" w:rsidRPr="0073288E" w:rsidRDefault="0073288E" w:rsidP="0073288E">
            <w:pPr>
              <w:spacing w:after="0" w:line="240" w:lineRule="auto"/>
              <w:jc w:val="center"/>
              <w:rPr>
                <w:rFonts w:ascii="Consolas" w:eastAsia="Times New Roman" w:hAnsi="Consolas" w:cs="Calibri"/>
                <w:color w:val="000000"/>
                <w:sz w:val="24"/>
                <w:szCs w:val="24"/>
              </w:rPr>
            </w:pPr>
            <w:r w:rsidRPr="0073288E">
              <w:rPr>
                <w:rFonts w:ascii="Consolas" w:eastAsia="Times New Roman" w:hAnsi="Consolas" w:cs="Calibri"/>
                <w:color w:val="000000"/>
                <w:sz w:val="24"/>
                <w:szCs w:val="24"/>
              </w:rPr>
              <w:t>3.52%</w:t>
            </w:r>
          </w:p>
        </w:tc>
      </w:tr>
    </w:tbl>
    <w:p w14:paraId="2B0BE0A0" w14:textId="01B51EFD" w:rsidR="00DC5D60" w:rsidRPr="00221774" w:rsidRDefault="00DC5D60" w:rsidP="00221774">
      <w:pPr>
        <w:spacing w:line="240" w:lineRule="auto"/>
        <w:rPr>
          <w:rFonts w:ascii="Times New Roman" w:hAnsi="Times New Roman" w:cs="Times New Roman"/>
          <w:b/>
          <w:bCs/>
          <w:sz w:val="24"/>
          <w:szCs w:val="24"/>
        </w:rPr>
      </w:pPr>
    </w:p>
    <w:p w14:paraId="1C72809E" w14:textId="7D77FD40" w:rsidR="00DC5D60" w:rsidRPr="00315292" w:rsidRDefault="0057624C" w:rsidP="00221774">
      <w:pPr>
        <w:spacing w:line="240" w:lineRule="auto"/>
        <w:rPr>
          <w:rFonts w:ascii="Times New Roman" w:hAnsi="Times New Roman" w:cs="Times New Roman"/>
          <w:b/>
          <w:bCs/>
          <w:sz w:val="24"/>
          <w:szCs w:val="24"/>
        </w:rPr>
      </w:pPr>
      <w:r w:rsidRPr="00315292">
        <w:rPr>
          <w:rFonts w:ascii="Times New Roman" w:hAnsi="Times New Roman" w:cs="Times New Roman"/>
          <w:b/>
          <w:bCs/>
          <w:sz w:val="24"/>
          <w:szCs w:val="24"/>
        </w:rPr>
        <w:t>Data</w:t>
      </w:r>
      <w:r w:rsidR="00315292">
        <w:rPr>
          <w:rFonts w:ascii="Times New Roman" w:hAnsi="Times New Roman" w:cs="Times New Roman"/>
          <w:b/>
          <w:bCs/>
          <w:sz w:val="24"/>
          <w:szCs w:val="24"/>
        </w:rPr>
        <w:t>set</w:t>
      </w:r>
    </w:p>
    <w:p w14:paraId="22AE0204" w14:textId="3758FCD5" w:rsidR="0057624C" w:rsidRPr="00221774" w:rsidRDefault="0057624C"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The data we used for analysis we can divided into 3 categories, as below: </w:t>
      </w:r>
    </w:p>
    <w:p w14:paraId="009EE751" w14:textId="61CB4B0B" w:rsidR="0057624C" w:rsidRPr="00221774" w:rsidRDefault="0057624C" w:rsidP="00221774">
      <w:pPr>
        <w:pStyle w:val="ListParagraph"/>
        <w:numPr>
          <w:ilvl w:val="0"/>
          <w:numId w:val="6"/>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Stock indices: the market stock index of major country. </w:t>
      </w:r>
    </w:p>
    <w:p w14:paraId="61E09029" w14:textId="7C9C2B3E" w:rsidR="0057624C" w:rsidRPr="00221774" w:rsidRDefault="0057624C" w:rsidP="00221774">
      <w:pPr>
        <w:pStyle w:val="ListParagraph"/>
        <w:numPr>
          <w:ilvl w:val="0"/>
          <w:numId w:val="6"/>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Alternative asset: the asset price/yield that provided as alternative for diversification.</w:t>
      </w:r>
    </w:p>
    <w:p w14:paraId="1CDF44D9" w14:textId="13313533" w:rsidR="0057624C" w:rsidRPr="00221774" w:rsidRDefault="0057624C" w:rsidP="00221774">
      <w:pPr>
        <w:pStyle w:val="ListParagraph"/>
        <w:numPr>
          <w:ilvl w:val="0"/>
          <w:numId w:val="6"/>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Cryptocurrency: The cryptocurrency price per 1 USD. </w:t>
      </w:r>
    </w:p>
    <w:p w14:paraId="61D2928F" w14:textId="1CBDA51E"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p>
    <w:p w14:paraId="32743A9A" w14:textId="35C9B77F" w:rsidR="0057624C" w:rsidRPr="00221774" w:rsidRDefault="0057624C" w:rsidP="00221774">
      <w:pPr>
        <w:pStyle w:val="ListParagraph"/>
        <w:spacing w:line="240" w:lineRule="auto"/>
        <w:ind w:left="0" w:firstLine="36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1.Stock Indices consisted of </w:t>
      </w:r>
    </w:p>
    <w:p w14:paraId="16915C14" w14:textId="77777777" w:rsidR="00852905" w:rsidRPr="00221774" w:rsidRDefault="00852905" w:rsidP="00221774">
      <w:pPr>
        <w:pStyle w:val="ListParagraph"/>
        <w:spacing w:line="240" w:lineRule="auto"/>
        <w:ind w:left="0"/>
        <w:rPr>
          <w:rFonts w:ascii="Times New Roman" w:hAnsi="Times New Roman" w:cs="Times New Roman"/>
          <w:color w:val="000000" w:themeColor="text1"/>
          <w:sz w:val="24"/>
          <w:szCs w:val="24"/>
        </w:rPr>
      </w:pPr>
    </w:p>
    <w:p w14:paraId="1D48AEC6" w14:textId="1DB494A8"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1.1 DOW as </w:t>
      </w:r>
      <w:r w:rsidR="00852905" w:rsidRPr="00221774">
        <w:rPr>
          <w:rFonts w:ascii="Times New Roman" w:hAnsi="Times New Roman" w:cs="Times New Roman"/>
          <w:color w:val="000000" w:themeColor="text1"/>
          <w:sz w:val="24"/>
          <w:szCs w:val="24"/>
        </w:rPr>
        <w:t>DOW 30</w:t>
      </w:r>
      <w:r w:rsidRPr="00221774">
        <w:rPr>
          <w:rFonts w:ascii="Times New Roman" w:hAnsi="Times New Roman" w:cs="Times New Roman"/>
          <w:color w:val="000000" w:themeColor="text1"/>
          <w:sz w:val="24"/>
          <w:szCs w:val="24"/>
        </w:rPr>
        <w:t xml:space="preserve"> index, representing United Stated stock market. </w:t>
      </w:r>
    </w:p>
    <w:p w14:paraId="0A238DA9" w14:textId="6D79DE68"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1.2 SP500 as S&amp;P500 index , representing United Stated market. </w:t>
      </w:r>
    </w:p>
    <w:p w14:paraId="0FECF556" w14:textId="5F10CCF8"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1.3 FTSE100 as FTSE100 index, representing United Kingdom stock market.</w:t>
      </w:r>
    </w:p>
    <w:p w14:paraId="62E6F416" w14:textId="158A9F7E"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1.4 SPASX200 as S&amp;P/ASX 200 index, representing Australia stock market.</w:t>
      </w:r>
    </w:p>
    <w:p w14:paraId="7AC051B5" w14:textId="1B058904"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1.5 SPTSX as S&amp;P/TSX index, representing Canada stock market.</w:t>
      </w:r>
    </w:p>
    <w:p w14:paraId="5985CE16" w14:textId="4BB8179A"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1.6 CAC40 as CAC 40 index, representing France stock market. </w:t>
      </w:r>
    </w:p>
    <w:p w14:paraId="4080BFCB" w14:textId="4FA3A155"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1.7 DAX as DAX index, representing Germany stock market.</w:t>
      </w:r>
    </w:p>
    <w:p w14:paraId="786C9DEF" w14:textId="4C21DABA"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1.8 HS as </w:t>
      </w:r>
      <w:r w:rsidR="0058294C" w:rsidRPr="00221774">
        <w:rPr>
          <w:rFonts w:ascii="Times New Roman" w:hAnsi="Times New Roman" w:cs="Times New Roman"/>
          <w:color w:val="000000" w:themeColor="text1"/>
          <w:sz w:val="24"/>
          <w:szCs w:val="24"/>
        </w:rPr>
        <w:t>Hang Seng</w:t>
      </w:r>
      <w:r w:rsidRPr="00221774">
        <w:rPr>
          <w:rFonts w:ascii="Times New Roman" w:hAnsi="Times New Roman" w:cs="Times New Roman"/>
          <w:color w:val="000000" w:themeColor="text1"/>
          <w:sz w:val="24"/>
          <w:szCs w:val="24"/>
        </w:rPr>
        <w:t xml:space="preserve"> index, representing </w:t>
      </w:r>
      <w:r w:rsidR="0058294C" w:rsidRPr="00221774">
        <w:rPr>
          <w:rFonts w:ascii="Times New Roman" w:hAnsi="Times New Roman" w:cs="Times New Roman"/>
          <w:color w:val="000000" w:themeColor="text1"/>
          <w:sz w:val="24"/>
          <w:szCs w:val="24"/>
        </w:rPr>
        <w:t xml:space="preserve">Hong Kong </w:t>
      </w:r>
      <w:r w:rsidRPr="00221774">
        <w:rPr>
          <w:rFonts w:ascii="Times New Roman" w:hAnsi="Times New Roman" w:cs="Times New Roman"/>
          <w:color w:val="000000" w:themeColor="text1"/>
          <w:sz w:val="24"/>
          <w:szCs w:val="24"/>
        </w:rPr>
        <w:t>stock market.</w:t>
      </w:r>
    </w:p>
    <w:p w14:paraId="79F3DED2" w14:textId="2AAEDF5B"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1.9 </w:t>
      </w:r>
      <w:r w:rsidR="00852905" w:rsidRPr="00221774">
        <w:rPr>
          <w:rFonts w:ascii="Times New Roman" w:hAnsi="Times New Roman" w:cs="Times New Roman"/>
          <w:color w:val="000000" w:themeColor="text1"/>
          <w:sz w:val="24"/>
          <w:szCs w:val="24"/>
        </w:rPr>
        <w:t>NFTY</w:t>
      </w:r>
      <w:r w:rsidRPr="00221774">
        <w:rPr>
          <w:rFonts w:ascii="Times New Roman" w:hAnsi="Times New Roman" w:cs="Times New Roman"/>
          <w:color w:val="000000" w:themeColor="text1"/>
          <w:sz w:val="24"/>
          <w:szCs w:val="24"/>
        </w:rPr>
        <w:t xml:space="preserve"> as </w:t>
      </w:r>
      <w:r w:rsidR="0058294C" w:rsidRPr="00221774">
        <w:rPr>
          <w:rFonts w:ascii="Times New Roman" w:hAnsi="Times New Roman" w:cs="Times New Roman"/>
          <w:color w:val="000000" w:themeColor="text1"/>
          <w:sz w:val="24"/>
          <w:szCs w:val="24"/>
        </w:rPr>
        <w:t>Nifty 50</w:t>
      </w:r>
      <w:r w:rsidRPr="00221774">
        <w:rPr>
          <w:rFonts w:ascii="Times New Roman" w:hAnsi="Times New Roman" w:cs="Times New Roman"/>
          <w:color w:val="000000" w:themeColor="text1"/>
          <w:sz w:val="24"/>
          <w:szCs w:val="24"/>
        </w:rPr>
        <w:t xml:space="preserve">index, representing </w:t>
      </w:r>
      <w:r w:rsidR="0058294C" w:rsidRPr="00221774">
        <w:rPr>
          <w:rFonts w:ascii="Times New Roman" w:hAnsi="Times New Roman" w:cs="Times New Roman"/>
          <w:color w:val="000000" w:themeColor="text1"/>
          <w:sz w:val="24"/>
          <w:szCs w:val="24"/>
        </w:rPr>
        <w:t>India</w:t>
      </w:r>
      <w:r w:rsidRPr="00221774">
        <w:rPr>
          <w:rFonts w:ascii="Times New Roman" w:hAnsi="Times New Roman" w:cs="Times New Roman"/>
          <w:color w:val="000000" w:themeColor="text1"/>
          <w:sz w:val="24"/>
          <w:szCs w:val="24"/>
        </w:rPr>
        <w:t xml:space="preserve"> stock market.</w:t>
      </w:r>
    </w:p>
    <w:p w14:paraId="7E184051" w14:textId="2BBB0C86"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w:t>
      </w:r>
      <w:r w:rsidR="0058294C" w:rsidRPr="00221774">
        <w:rPr>
          <w:rFonts w:ascii="Times New Roman" w:hAnsi="Times New Roman" w:cs="Times New Roman"/>
          <w:color w:val="000000" w:themeColor="text1"/>
          <w:sz w:val="24"/>
          <w:szCs w:val="24"/>
        </w:rPr>
        <w:t>1</w:t>
      </w:r>
      <w:r w:rsidR="00852905" w:rsidRPr="00221774">
        <w:rPr>
          <w:rFonts w:ascii="Times New Roman" w:hAnsi="Times New Roman" w:cs="Times New Roman"/>
          <w:color w:val="000000" w:themeColor="text1"/>
          <w:sz w:val="24"/>
          <w:szCs w:val="24"/>
        </w:rPr>
        <w:t>0</w:t>
      </w:r>
      <w:r w:rsidR="0058294C" w:rsidRPr="00221774">
        <w:rPr>
          <w:rFonts w:ascii="Times New Roman" w:hAnsi="Times New Roman" w:cs="Times New Roman"/>
          <w:color w:val="000000" w:themeColor="text1"/>
          <w:sz w:val="24"/>
          <w:szCs w:val="24"/>
        </w:rPr>
        <w:t xml:space="preserve"> </w:t>
      </w:r>
      <w:r w:rsidR="00852905" w:rsidRPr="00221774">
        <w:rPr>
          <w:rFonts w:ascii="Times New Roman" w:hAnsi="Times New Roman" w:cs="Times New Roman"/>
          <w:color w:val="000000" w:themeColor="text1"/>
          <w:sz w:val="24"/>
          <w:szCs w:val="24"/>
        </w:rPr>
        <w:t>NIKKEI</w:t>
      </w:r>
      <w:r w:rsidRPr="00221774">
        <w:rPr>
          <w:rFonts w:ascii="Times New Roman" w:hAnsi="Times New Roman" w:cs="Times New Roman"/>
          <w:color w:val="000000" w:themeColor="text1"/>
          <w:sz w:val="24"/>
          <w:szCs w:val="24"/>
        </w:rPr>
        <w:t xml:space="preserve"> as </w:t>
      </w:r>
      <w:r w:rsidR="0058294C" w:rsidRPr="00221774">
        <w:rPr>
          <w:rFonts w:ascii="Times New Roman" w:hAnsi="Times New Roman" w:cs="Times New Roman"/>
          <w:color w:val="000000" w:themeColor="text1"/>
          <w:sz w:val="24"/>
          <w:szCs w:val="24"/>
        </w:rPr>
        <w:t xml:space="preserve">Nikkei 225 </w:t>
      </w:r>
      <w:r w:rsidRPr="00221774">
        <w:rPr>
          <w:rFonts w:ascii="Times New Roman" w:hAnsi="Times New Roman" w:cs="Times New Roman"/>
          <w:color w:val="000000" w:themeColor="text1"/>
          <w:sz w:val="24"/>
          <w:szCs w:val="24"/>
        </w:rPr>
        <w:t xml:space="preserve">index, representing </w:t>
      </w:r>
      <w:r w:rsidR="00852905" w:rsidRPr="00221774">
        <w:rPr>
          <w:rFonts w:ascii="Times New Roman" w:hAnsi="Times New Roman" w:cs="Times New Roman"/>
          <w:color w:val="000000" w:themeColor="text1"/>
          <w:sz w:val="24"/>
          <w:szCs w:val="24"/>
        </w:rPr>
        <w:t>Japan</w:t>
      </w:r>
      <w:r w:rsidR="0058294C" w:rsidRPr="00221774">
        <w:rPr>
          <w:rFonts w:ascii="Times New Roman" w:hAnsi="Times New Roman" w:cs="Times New Roman"/>
          <w:color w:val="000000" w:themeColor="text1"/>
          <w:sz w:val="24"/>
          <w:szCs w:val="24"/>
        </w:rPr>
        <w:t xml:space="preserve"> </w:t>
      </w:r>
      <w:r w:rsidRPr="00221774">
        <w:rPr>
          <w:rFonts w:ascii="Times New Roman" w:hAnsi="Times New Roman" w:cs="Times New Roman"/>
          <w:color w:val="000000" w:themeColor="text1"/>
          <w:sz w:val="24"/>
          <w:szCs w:val="24"/>
        </w:rPr>
        <w:t>stock market.</w:t>
      </w:r>
    </w:p>
    <w:p w14:paraId="52414072" w14:textId="62AA691B" w:rsidR="00852905" w:rsidRPr="00221774" w:rsidRDefault="00852905"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1.11 KOSPI as KOSPI index, representing South Korea stock market.</w:t>
      </w:r>
    </w:p>
    <w:p w14:paraId="35D30DD2" w14:textId="71092DA6" w:rsidR="0058294C" w:rsidRPr="00221774" w:rsidRDefault="005829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1.1</w:t>
      </w:r>
      <w:r w:rsidR="00852905" w:rsidRPr="00221774">
        <w:rPr>
          <w:rFonts w:ascii="Times New Roman" w:hAnsi="Times New Roman" w:cs="Times New Roman"/>
          <w:color w:val="000000" w:themeColor="text1"/>
          <w:sz w:val="24"/>
          <w:szCs w:val="24"/>
        </w:rPr>
        <w:t>2</w:t>
      </w:r>
      <w:r w:rsidRPr="00221774">
        <w:rPr>
          <w:rFonts w:ascii="Times New Roman" w:hAnsi="Times New Roman" w:cs="Times New Roman"/>
          <w:color w:val="000000" w:themeColor="text1"/>
          <w:sz w:val="24"/>
          <w:szCs w:val="24"/>
        </w:rPr>
        <w:t xml:space="preserve"> </w:t>
      </w:r>
      <w:r w:rsidR="005E4024" w:rsidRPr="00221774">
        <w:rPr>
          <w:rFonts w:ascii="Times New Roman" w:hAnsi="Times New Roman" w:cs="Times New Roman"/>
          <w:color w:val="000000" w:themeColor="text1"/>
          <w:sz w:val="24"/>
          <w:szCs w:val="24"/>
        </w:rPr>
        <w:t>SMI</w:t>
      </w:r>
      <w:r w:rsidRPr="00221774">
        <w:rPr>
          <w:rFonts w:ascii="Times New Roman" w:hAnsi="Times New Roman" w:cs="Times New Roman"/>
          <w:color w:val="000000" w:themeColor="text1"/>
          <w:sz w:val="24"/>
          <w:szCs w:val="24"/>
        </w:rPr>
        <w:t xml:space="preserve"> as SMI index, representing Switzerland stock market.</w:t>
      </w:r>
    </w:p>
    <w:p w14:paraId="7CC5F279" w14:textId="6A7B99AD" w:rsidR="0058294C" w:rsidRPr="00221774" w:rsidRDefault="0058294C"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1.1</w:t>
      </w:r>
      <w:r w:rsidR="00852905" w:rsidRPr="00221774">
        <w:rPr>
          <w:rFonts w:ascii="Times New Roman" w:hAnsi="Times New Roman" w:cs="Times New Roman"/>
          <w:color w:val="000000" w:themeColor="text1"/>
          <w:sz w:val="24"/>
          <w:szCs w:val="24"/>
        </w:rPr>
        <w:t>3</w:t>
      </w:r>
      <w:r w:rsidRPr="00221774">
        <w:rPr>
          <w:rFonts w:ascii="Times New Roman" w:hAnsi="Times New Roman" w:cs="Times New Roman"/>
          <w:color w:val="000000" w:themeColor="text1"/>
          <w:sz w:val="24"/>
          <w:szCs w:val="24"/>
        </w:rPr>
        <w:t xml:space="preserve"> </w:t>
      </w:r>
      <w:r w:rsidR="005E4024" w:rsidRPr="00221774">
        <w:rPr>
          <w:rFonts w:ascii="Times New Roman" w:hAnsi="Times New Roman" w:cs="Times New Roman"/>
          <w:color w:val="000000" w:themeColor="text1"/>
          <w:sz w:val="24"/>
          <w:szCs w:val="24"/>
        </w:rPr>
        <w:t>SET</w:t>
      </w:r>
      <w:r w:rsidRPr="00221774">
        <w:rPr>
          <w:rFonts w:ascii="Times New Roman" w:hAnsi="Times New Roman" w:cs="Times New Roman"/>
          <w:color w:val="000000" w:themeColor="text1"/>
          <w:sz w:val="24"/>
          <w:szCs w:val="24"/>
        </w:rPr>
        <w:t xml:space="preserve"> as SET index, representing Thailand stock market.</w:t>
      </w:r>
    </w:p>
    <w:p w14:paraId="3A19FA18" w14:textId="2FC038FF"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p>
    <w:p w14:paraId="7C5769BF" w14:textId="6186360B" w:rsidR="0057624C" w:rsidRPr="00221774" w:rsidRDefault="0057624C" w:rsidP="00221774">
      <w:pPr>
        <w:pStyle w:val="ListParagraph"/>
        <w:spacing w:line="240" w:lineRule="auto"/>
        <w:ind w:left="0"/>
        <w:rPr>
          <w:rFonts w:ascii="Times New Roman" w:hAnsi="Times New Roman" w:cs="Times New Roman"/>
          <w:color w:val="000000" w:themeColor="text1"/>
          <w:sz w:val="24"/>
          <w:szCs w:val="24"/>
        </w:rPr>
      </w:pPr>
    </w:p>
    <w:p w14:paraId="74D42879" w14:textId="68B36341" w:rsidR="00852905" w:rsidRDefault="00852905" w:rsidP="00221774">
      <w:pPr>
        <w:pStyle w:val="ListParagraph"/>
        <w:spacing w:line="240" w:lineRule="auto"/>
        <w:ind w:left="0" w:firstLine="36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2.Alternative asset consist of</w:t>
      </w:r>
    </w:p>
    <w:p w14:paraId="44F3A8FA" w14:textId="0B0A1CB0" w:rsidR="00A06652" w:rsidRDefault="00A06652" w:rsidP="00A0665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 </w:t>
      </w:r>
      <w:r w:rsidRPr="00A06652">
        <w:rPr>
          <w:rFonts w:ascii="Times New Roman" w:hAnsi="Times New Roman" w:cs="Times New Roman"/>
          <w:color w:val="000000" w:themeColor="text1"/>
          <w:sz w:val="24"/>
          <w:szCs w:val="24"/>
        </w:rPr>
        <w:t>GOLD as Gold commodity.</w:t>
      </w:r>
    </w:p>
    <w:p w14:paraId="1DFB3706" w14:textId="6DF088C0" w:rsidR="00A06652" w:rsidRDefault="00A06652" w:rsidP="00A06652">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2.2 </w:t>
      </w:r>
      <w:r w:rsidRPr="00A06652">
        <w:rPr>
          <w:rFonts w:ascii="Times New Roman" w:hAnsi="Times New Roman" w:cs="Times New Roman"/>
          <w:color w:val="000000" w:themeColor="text1"/>
          <w:sz w:val="24"/>
          <w:szCs w:val="24"/>
        </w:rPr>
        <w:t>OIL as Oil commodity.</w:t>
      </w:r>
    </w:p>
    <w:p w14:paraId="6EC13060" w14:textId="0E8BAC63" w:rsidR="00A06652" w:rsidRPr="00A06652" w:rsidRDefault="00A06652" w:rsidP="00A06652">
      <w:pPr>
        <w:spacing w:line="240" w:lineRule="auto"/>
        <w:rPr>
          <w:rFonts w:ascii="Times New Roman" w:hAnsi="Times New Roman" w:cs="Times New Roman"/>
          <w:color w:val="000000" w:themeColor="text1"/>
          <w:sz w:val="24"/>
          <w:szCs w:val="24"/>
        </w:rPr>
      </w:pPr>
      <w:r w:rsidRPr="00A06652">
        <w:rPr>
          <w:rFonts w:ascii="Times New Roman" w:hAnsi="Times New Roman" w:cs="Times New Roman"/>
          <w:color w:val="000000" w:themeColor="text1"/>
          <w:sz w:val="24"/>
          <w:szCs w:val="24"/>
        </w:rPr>
        <w:t>2.3</w:t>
      </w:r>
      <w:r>
        <w:rPr>
          <w:rFonts w:ascii="Times New Roman" w:hAnsi="Times New Roman" w:cs="Times New Roman"/>
          <w:color w:val="000000" w:themeColor="text1"/>
          <w:sz w:val="24"/>
          <w:szCs w:val="24"/>
        </w:rPr>
        <w:t xml:space="preserve"> </w:t>
      </w:r>
      <w:r w:rsidRPr="00A06652">
        <w:rPr>
          <w:rFonts w:ascii="Times New Roman" w:hAnsi="Times New Roman" w:cs="Times New Roman"/>
          <w:color w:val="000000" w:themeColor="text1"/>
          <w:sz w:val="24"/>
          <w:szCs w:val="24"/>
        </w:rPr>
        <w:t>U.S. 10Y as 10-year yield bond at us commodity.</w:t>
      </w:r>
    </w:p>
    <w:p w14:paraId="0469D2EE" w14:textId="18CD4EF5" w:rsidR="00A06652" w:rsidRPr="00A06652" w:rsidRDefault="00A06652" w:rsidP="00A06652">
      <w:pPr>
        <w:spacing w:line="240" w:lineRule="auto"/>
        <w:rPr>
          <w:rFonts w:ascii="Times New Roman" w:hAnsi="Times New Roman" w:cs="Times New Roman"/>
          <w:color w:val="000000" w:themeColor="text1"/>
          <w:sz w:val="24"/>
          <w:szCs w:val="24"/>
        </w:rPr>
      </w:pPr>
      <w:r w:rsidRPr="00A06652">
        <w:rPr>
          <w:rFonts w:ascii="Times New Roman" w:hAnsi="Times New Roman" w:cs="Times New Roman"/>
          <w:color w:val="000000" w:themeColor="text1"/>
          <w:sz w:val="24"/>
          <w:szCs w:val="24"/>
        </w:rPr>
        <w:t>2.4</w:t>
      </w:r>
      <w:r>
        <w:rPr>
          <w:rFonts w:ascii="Times New Roman" w:hAnsi="Times New Roman" w:cs="Times New Roman"/>
          <w:color w:val="000000" w:themeColor="text1"/>
          <w:sz w:val="24"/>
          <w:szCs w:val="24"/>
        </w:rPr>
        <w:t xml:space="preserve"> </w:t>
      </w:r>
      <w:r w:rsidRPr="00A06652">
        <w:rPr>
          <w:rFonts w:ascii="Times New Roman" w:hAnsi="Times New Roman" w:cs="Times New Roman"/>
          <w:color w:val="000000" w:themeColor="text1"/>
          <w:sz w:val="24"/>
          <w:szCs w:val="24"/>
        </w:rPr>
        <w:t>U.S. 2Y as 2-year yield bond at us commodity.</w:t>
      </w:r>
    </w:p>
    <w:p w14:paraId="6ACDB845" w14:textId="24A26E17" w:rsidR="00A06652" w:rsidRPr="00A06652" w:rsidRDefault="00A06652" w:rsidP="00A06652">
      <w:pPr>
        <w:spacing w:line="240" w:lineRule="auto"/>
        <w:rPr>
          <w:rFonts w:ascii="Times New Roman" w:hAnsi="Times New Roman" w:cs="Times New Roman"/>
          <w:color w:val="000000" w:themeColor="text1"/>
          <w:sz w:val="24"/>
          <w:szCs w:val="24"/>
        </w:rPr>
      </w:pPr>
      <w:r w:rsidRPr="00A06652">
        <w:rPr>
          <w:rFonts w:ascii="Times New Roman" w:hAnsi="Times New Roman" w:cs="Times New Roman"/>
          <w:color w:val="000000" w:themeColor="text1"/>
          <w:sz w:val="24"/>
          <w:szCs w:val="24"/>
        </w:rPr>
        <w:lastRenderedPageBreak/>
        <w:t>2.5</w:t>
      </w:r>
      <w:r>
        <w:rPr>
          <w:rFonts w:ascii="Times New Roman" w:hAnsi="Times New Roman" w:cs="Times New Roman"/>
          <w:color w:val="000000" w:themeColor="text1"/>
          <w:sz w:val="24"/>
          <w:szCs w:val="24"/>
        </w:rPr>
        <w:t xml:space="preserve"> </w:t>
      </w:r>
      <w:r w:rsidRPr="00A06652">
        <w:rPr>
          <w:rFonts w:ascii="Times New Roman" w:hAnsi="Times New Roman" w:cs="Times New Roman"/>
          <w:color w:val="000000" w:themeColor="text1"/>
          <w:sz w:val="24"/>
          <w:szCs w:val="24"/>
        </w:rPr>
        <w:t>U.S. 3M as 3-month yield bond at us commodity.</w:t>
      </w:r>
    </w:p>
    <w:p w14:paraId="56BA04BA" w14:textId="1F61049E" w:rsidR="00852905" w:rsidRDefault="00A06652" w:rsidP="00221774">
      <w:pPr>
        <w:spacing w:line="240" w:lineRule="auto"/>
        <w:rPr>
          <w:rFonts w:ascii="Times New Roman" w:hAnsi="Times New Roman" w:cs="Times New Roman"/>
          <w:color w:val="000000" w:themeColor="text1"/>
          <w:sz w:val="24"/>
          <w:szCs w:val="24"/>
        </w:rPr>
      </w:pPr>
      <w:r w:rsidRPr="00A06652">
        <w:rPr>
          <w:rFonts w:ascii="Times New Roman" w:hAnsi="Times New Roman" w:cs="Times New Roman"/>
          <w:color w:val="000000" w:themeColor="text1"/>
          <w:sz w:val="24"/>
          <w:szCs w:val="24"/>
        </w:rPr>
        <w:t>2.6</w:t>
      </w:r>
      <w:r>
        <w:rPr>
          <w:rFonts w:ascii="Times New Roman" w:hAnsi="Times New Roman" w:cs="Times New Roman"/>
          <w:color w:val="000000" w:themeColor="text1"/>
          <w:sz w:val="24"/>
          <w:szCs w:val="24"/>
        </w:rPr>
        <w:t xml:space="preserve"> </w:t>
      </w:r>
      <w:r w:rsidRPr="00A06652">
        <w:rPr>
          <w:rFonts w:ascii="Times New Roman" w:hAnsi="Times New Roman" w:cs="Times New Roman"/>
          <w:color w:val="000000" w:themeColor="text1"/>
          <w:sz w:val="24"/>
          <w:szCs w:val="24"/>
        </w:rPr>
        <w:t>DXY as US-Dollar index.</w:t>
      </w:r>
    </w:p>
    <w:p w14:paraId="67FAF325" w14:textId="77777777" w:rsidR="00A06652" w:rsidRPr="00221774" w:rsidRDefault="00A06652" w:rsidP="00221774">
      <w:pPr>
        <w:spacing w:line="240" w:lineRule="auto"/>
        <w:rPr>
          <w:rFonts w:ascii="Times New Roman" w:hAnsi="Times New Roman" w:cs="Times New Roman"/>
          <w:color w:val="000000" w:themeColor="text1"/>
          <w:sz w:val="24"/>
          <w:szCs w:val="24"/>
        </w:rPr>
      </w:pPr>
    </w:p>
    <w:p w14:paraId="2DEEDB27" w14:textId="77777777" w:rsidR="00A06652" w:rsidRDefault="00852905" w:rsidP="00A06652">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3.</w:t>
      </w:r>
      <w:r w:rsidR="002D5820" w:rsidRPr="00221774">
        <w:rPr>
          <w:rFonts w:ascii="Times New Roman" w:hAnsi="Times New Roman" w:cs="Times New Roman"/>
          <w:color w:val="000000" w:themeColor="text1"/>
          <w:sz w:val="24"/>
          <w:szCs w:val="24"/>
        </w:rPr>
        <w:t>Crypto</w:t>
      </w:r>
      <w:r w:rsidRPr="00221774">
        <w:rPr>
          <w:rFonts w:ascii="Times New Roman" w:hAnsi="Times New Roman" w:cs="Times New Roman"/>
          <w:color w:val="000000" w:themeColor="text1"/>
          <w:sz w:val="24"/>
          <w:szCs w:val="24"/>
        </w:rPr>
        <w:t xml:space="preserve">currency asset consist of </w:t>
      </w:r>
    </w:p>
    <w:p w14:paraId="5206C4A9" w14:textId="77777777" w:rsidR="00A06652" w:rsidRDefault="00852905"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3.1 BTC as BITCOIN price per USD as denominator. </w:t>
      </w:r>
    </w:p>
    <w:p w14:paraId="34545ADD" w14:textId="03BF03F0" w:rsidR="00852905" w:rsidRPr="00221774" w:rsidRDefault="00852905"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3.2 ETH as ETHEREUM price per USD as denominator. </w:t>
      </w:r>
    </w:p>
    <w:p w14:paraId="0175CF3B" w14:textId="34A51D26" w:rsidR="00852905" w:rsidRPr="00221774" w:rsidRDefault="00852905"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3.3 USDT as TETHER price per USD as denominator. </w:t>
      </w:r>
    </w:p>
    <w:p w14:paraId="69012A45" w14:textId="63A1486C" w:rsidR="00852905" w:rsidRPr="00221774" w:rsidRDefault="00852905"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The data ranging from 2017 Q2 – 2021Q1: approximation of 4-year return data. The analysis will be in weekly</w:t>
      </w:r>
      <w:r w:rsidR="00FD2A80" w:rsidRPr="00221774">
        <w:rPr>
          <w:rFonts w:ascii="Times New Roman" w:hAnsi="Times New Roman" w:cs="Times New Roman"/>
          <w:color w:val="000000" w:themeColor="text1"/>
          <w:sz w:val="24"/>
          <w:szCs w:val="24"/>
        </w:rPr>
        <w:t xml:space="preserve"> and monthly</w:t>
      </w:r>
      <w:r w:rsidRPr="00221774">
        <w:rPr>
          <w:rFonts w:ascii="Times New Roman" w:hAnsi="Times New Roman" w:cs="Times New Roman"/>
          <w:color w:val="000000" w:themeColor="text1"/>
          <w:sz w:val="24"/>
          <w:szCs w:val="24"/>
        </w:rPr>
        <w:t xml:space="preserve"> return. (log return) from 1 week</w:t>
      </w:r>
      <w:r w:rsidR="00FD2A80" w:rsidRPr="00221774">
        <w:rPr>
          <w:rFonts w:ascii="Times New Roman" w:hAnsi="Times New Roman" w:cs="Times New Roman"/>
          <w:color w:val="000000" w:themeColor="text1"/>
          <w:sz w:val="24"/>
          <w:szCs w:val="24"/>
        </w:rPr>
        <w:t xml:space="preserve"> (month)</w:t>
      </w:r>
      <w:r w:rsidRPr="00221774">
        <w:rPr>
          <w:rFonts w:ascii="Times New Roman" w:hAnsi="Times New Roman" w:cs="Times New Roman"/>
          <w:color w:val="000000" w:themeColor="text1"/>
          <w:sz w:val="24"/>
          <w:szCs w:val="24"/>
        </w:rPr>
        <w:t xml:space="preserve"> to the other week</w:t>
      </w:r>
      <w:r w:rsidR="00FD2A80" w:rsidRPr="00221774">
        <w:rPr>
          <w:rFonts w:ascii="Times New Roman" w:hAnsi="Times New Roman" w:cs="Times New Roman"/>
          <w:color w:val="000000" w:themeColor="text1"/>
          <w:sz w:val="24"/>
          <w:szCs w:val="24"/>
        </w:rPr>
        <w:t xml:space="preserve"> (month)</w:t>
      </w:r>
      <w:r w:rsidRPr="00221774">
        <w:rPr>
          <w:rFonts w:ascii="Times New Roman" w:hAnsi="Times New Roman" w:cs="Times New Roman"/>
          <w:color w:val="000000" w:themeColor="text1"/>
          <w:sz w:val="24"/>
          <w:szCs w:val="24"/>
        </w:rPr>
        <w:t xml:space="preserve">.  </w:t>
      </w:r>
    </w:p>
    <w:p w14:paraId="08CBC2DE" w14:textId="513541A4" w:rsidR="00852905" w:rsidRPr="00315292" w:rsidRDefault="00852905" w:rsidP="00221774">
      <w:pPr>
        <w:spacing w:line="240" w:lineRule="auto"/>
        <w:rPr>
          <w:rFonts w:ascii="Times New Roman" w:hAnsi="Times New Roman" w:cs="Times New Roman"/>
          <w:b/>
          <w:bCs/>
          <w:color w:val="000000" w:themeColor="text1"/>
          <w:sz w:val="24"/>
          <w:szCs w:val="24"/>
        </w:rPr>
      </w:pPr>
      <w:r w:rsidRPr="00315292">
        <w:rPr>
          <w:rFonts w:ascii="Times New Roman" w:hAnsi="Times New Roman" w:cs="Times New Roman"/>
          <w:b/>
          <w:bCs/>
          <w:color w:val="000000" w:themeColor="text1"/>
          <w:sz w:val="24"/>
          <w:szCs w:val="24"/>
        </w:rPr>
        <w:t xml:space="preserve">Preliminary analysis </w:t>
      </w:r>
    </w:p>
    <w:p w14:paraId="6E5B43AE" w14:textId="7F398323" w:rsidR="00FC3D57" w:rsidRPr="00221774" w:rsidRDefault="001479FB" w:rsidP="00221774">
      <w:pPr>
        <w:spacing w:line="240" w:lineRule="auto"/>
        <w:rPr>
          <w:rFonts w:ascii="Times New Roman" w:hAnsi="Times New Roman" w:cs="Times New Roman"/>
          <w:color w:val="000000" w:themeColor="text1"/>
          <w:sz w:val="24"/>
          <w:szCs w:val="24"/>
        </w:rPr>
      </w:pPr>
      <w:r w:rsidRPr="001479FB">
        <w:rPr>
          <w:rFonts w:ascii="Times New Roman" w:hAnsi="Times New Roman" w:cs="Times New Roman"/>
          <w:color w:val="000000" w:themeColor="text1"/>
          <w:sz w:val="24"/>
          <w:szCs w:val="24"/>
        </w:rPr>
        <w:t>One of the essential things for a diversified portfolio is the asset covariate. If they are moving together in the same direction, then the portfolios are not well diversified. We investigate the correlation of BITCOIN / ETH among the various asset, stock indices, various country, bond yield, Gold, Oil, and Dollar index. The figure below shows the weekly and monthly correlation of the asset return. Note that these variables are time-series variables. To prevent the nonstationary problem, the research transforms the price data by taking log (to prevent nonstationary variance) and taking 1st different (to avoid nonstationary mean).</w:t>
      </w:r>
      <w:r w:rsidR="00083B9C" w:rsidRPr="00221774">
        <w:rPr>
          <w:rFonts w:ascii="Times New Roman" w:hAnsi="Times New Roman" w:cs="Times New Roman"/>
          <w:color w:val="000000" w:themeColor="text1"/>
          <w:sz w:val="24"/>
          <w:szCs w:val="24"/>
        </w:rPr>
        <w:t xml:space="preserve"> </w:t>
      </w:r>
    </w:p>
    <w:p w14:paraId="1ADE265C" w14:textId="77777777" w:rsidR="001479FB" w:rsidRDefault="001479FB" w:rsidP="00221774">
      <w:pPr>
        <w:spacing w:line="240" w:lineRule="auto"/>
        <w:rPr>
          <w:rFonts w:ascii="Times New Roman" w:hAnsi="Times New Roman" w:cs="Times New Roman"/>
          <w:color w:val="000000" w:themeColor="text1"/>
          <w:sz w:val="24"/>
          <w:szCs w:val="24"/>
        </w:rPr>
      </w:pPr>
    </w:p>
    <w:p w14:paraId="56FAE7DD" w14:textId="77777777" w:rsidR="001479FB" w:rsidRDefault="001479FB" w:rsidP="00221774">
      <w:pPr>
        <w:spacing w:line="240" w:lineRule="auto"/>
        <w:rPr>
          <w:rFonts w:ascii="Times New Roman" w:hAnsi="Times New Roman" w:cs="Times New Roman"/>
          <w:color w:val="000000" w:themeColor="text1"/>
          <w:sz w:val="24"/>
          <w:szCs w:val="24"/>
        </w:rPr>
      </w:pPr>
    </w:p>
    <w:p w14:paraId="2F3E875E" w14:textId="77777777" w:rsidR="001479FB" w:rsidRDefault="001479FB" w:rsidP="00221774">
      <w:pPr>
        <w:spacing w:line="240" w:lineRule="auto"/>
        <w:rPr>
          <w:rFonts w:ascii="Times New Roman" w:hAnsi="Times New Roman" w:cs="Times New Roman"/>
          <w:color w:val="000000" w:themeColor="text1"/>
          <w:sz w:val="24"/>
          <w:szCs w:val="24"/>
        </w:rPr>
      </w:pPr>
    </w:p>
    <w:p w14:paraId="69E8BF3E" w14:textId="77777777" w:rsidR="001479FB" w:rsidRDefault="001479FB" w:rsidP="00221774">
      <w:pPr>
        <w:spacing w:line="240" w:lineRule="auto"/>
        <w:rPr>
          <w:rFonts w:ascii="Times New Roman" w:hAnsi="Times New Roman" w:cs="Times New Roman"/>
          <w:color w:val="000000" w:themeColor="text1"/>
          <w:sz w:val="24"/>
          <w:szCs w:val="24"/>
        </w:rPr>
      </w:pPr>
    </w:p>
    <w:p w14:paraId="3A9D7CAE" w14:textId="77777777" w:rsidR="001479FB" w:rsidRDefault="001479FB" w:rsidP="00221774">
      <w:pPr>
        <w:spacing w:line="240" w:lineRule="auto"/>
        <w:rPr>
          <w:rFonts w:ascii="Times New Roman" w:hAnsi="Times New Roman" w:cs="Times New Roman"/>
          <w:color w:val="000000" w:themeColor="text1"/>
          <w:sz w:val="24"/>
          <w:szCs w:val="24"/>
        </w:rPr>
      </w:pPr>
    </w:p>
    <w:p w14:paraId="0CE6C128" w14:textId="77777777" w:rsidR="001479FB" w:rsidRDefault="001479FB" w:rsidP="00221774">
      <w:pPr>
        <w:spacing w:line="240" w:lineRule="auto"/>
        <w:rPr>
          <w:rFonts w:ascii="Times New Roman" w:hAnsi="Times New Roman" w:cs="Times New Roman"/>
          <w:color w:val="000000" w:themeColor="text1"/>
          <w:sz w:val="24"/>
          <w:szCs w:val="24"/>
        </w:rPr>
      </w:pPr>
    </w:p>
    <w:p w14:paraId="366C74B0" w14:textId="77777777" w:rsidR="001479FB" w:rsidRDefault="001479FB" w:rsidP="00221774">
      <w:pPr>
        <w:spacing w:line="240" w:lineRule="auto"/>
        <w:rPr>
          <w:rFonts w:ascii="Times New Roman" w:hAnsi="Times New Roman" w:cs="Times New Roman"/>
          <w:color w:val="000000" w:themeColor="text1"/>
          <w:sz w:val="24"/>
          <w:szCs w:val="24"/>
        </w:rPr>
      </w:pPr>
    </w:p>
    <w:p w14:paraId="247A63A8" w14:textId="77777777" w:rsidR="001479FB" w:rsidRDefault="001479FB" w:rsidP="00221774">
      <w:pPr>
        <w:spacing w:line="240" w:lineRule="auto"/>
        <w:rPr>
          <w:rFonts w:ascii="Times New Roman" w:hAnsi="Times New Roman" w:cs="Times New Roman"/>
          <w:color w:val="000000" w:themeColor="text1"/>
          <w:sz w:val="24"/>
          <w:szCs w:val="24"/>
        </w:rPr>
      </w:pPr>
    </w:p>
    <w:p w14:paraId="74CCD6D3" w14:textId="77777777" w:rsidR="001479FB" w:rsidRDefault="001479FB" w:rsidP="00221774">
      <w:pPr>
        <w:spacing w:line="240" w:lineRule="auto"/>
        <w:rPr>
          <w:rFonts w:ascii="Times New Roman" w:hAnsi="Times New Roman" w:cs="Times New Roman"/>
          <w:color w:val="000000" w:themeColor="text1"/>
          <w:sz w:val="24"/>
          <w:szCs w:val="24"/>
        </w:rPr>
      </w:pPr>
    </w:p>
    <w:p w14:paraId="318F5BFB" w14:textId="77777777" w:rsidR="001479FB" w:rsidRDefault="001479FB" w:rsidP="00221774">
      <w:pPr>
        <w:spacing w:line="240" w:lineRule="auto"/>
        <w:rPr>
          <w:rFonts w:ascii="Times New Roman" w:hAnsi="Times New Roman" w:cs="Times New Roman"/>
          <w:color w:val="000000" w:themeColor="text1"/>
          <w:sz w:val="24"/>
          <w:szCs w:val="24"/>
        </w:rPr>
      </w:pPr>
    </w:p>
    <w:p w14:paraId="1D0FB9C5" w14:textId="77777777" w:rsidR="001479FB" w:rsidRDefault="001479FB" w:rsidP="00221774">
      <w:pPr>
        <w:spacing w:line="240" w:lineRule="auto"/>
        <w:rPr>
          <w:rFonts w:ascii="Times New Roman" w:hAnsi="Times New Roman" w:cs="Times New Roman"/>
          <w:color w:val="000000" w:themeColor="text1"/>
          <w:sz w:val="24"/>
          <w:szCs w:val="24"/>
        </w:rPr>
      </w:pPr>
    </w:p>
    <w:p w14:paraId="1101F0B6" w14:textId="77777777" w:rsidR="001479FB" w:rsidRDefault="001479FB" w:rsidP="00221774">
      <w:pPr>
        <w:spacing w:line="240" w:lineRule="auto"/>
        <w:rPr>
          <w:rFonts w:ascii="Times New Roman" w:hAnsi="Times New Roman" w:cs="Times New Roman"/>
          <w:color w:val="000000" w:themeColor="text1"/>
          <w:sz w:val="24"/>
          <w:szCs w:val="24"/>
        </w:rPr>
      </w:pPr>
    </w:p>
    <w:p w14:paraId="54846645" w14:textId="127C3AD4" w:rsidR="001479FB" w:rsidRDefault="00FC3D57"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Correlation </w:t>
      </w:r>
      <w:r w:rsidR="00F57FF8" w:rsidRPr="00221774">
        <w:rPr>
          <w:rFonts w:ascii="Times New Roman" w:hAnsi="Times New Roman" w:cs="Times New Roman"/>
          <w:color w:val="000000" w:themeColor="text1"/>
          <w:sz w:val="24"/>
          <w:szCs w:val="24"/>
        </w:rPr>
        <w:t>(WEEKLY)</w:t>
      </w:r>
    </w:p>
    <w:p w14:paraId="42E9A025" w14:textId="77777777" w:rsidR="001479FB" w:rsidRDefault="001479FB" w:rsidP="00221774">
      <w:pPr>
        <w:spacing w:line="240" w:lineRule="auto"/>
        <w:rPr>
          <w:rFonts w:ascii="Times New Roman" w:hAnsi="Times New Roman" w:cs="Times New Roman"/>
          <w:color w:val="000000" w:themeColor="text1"/>
          <w:sz w:val="24"/>
          <w:szCs w:val="24"/>
        </w:rPr>
      </w:pPr>
    </w:p>
    <w:p w14:paraId="24DA097B" w14:textId="338A1CEC" w:rsidR="00FC3D57" w:rsidRPr="00221774" w:rsidRDefault="00F57FF8"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noProof/>
          <w:color w:val="000000" w:themeColor="text1"/>
          <w:sz w:val="24"/>
          <w:szCs w:val="24"/>
        </w:rPr>
        <w:lastRenderedPageBreak/>
        <w:drawing>
          <wp:inline distT="0" distB="0" distL="0" distR="0" wp14:anchorId="4A563156" wp14:editId="32FE7BF5">
            <wp:extent cx="6743700" cy="6303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6303010"/>
                    </a:xfrm>
                    <a:prstGeom prst="rect">
                      <a:avLst/>
                    </a:prstGeom>
                    <a:noFill/>
                    <a:ln>
                      <a:noFill/>
                    </a:ln>
                  </pic:spPr>
                </pic:pic>
              </a:graphicData>
            </a:graphic>
          </wp:inline>
        </w:drawing>
      </w:r>
    </w:p>
    <w:p w14:paraId="3C9B8D6D" w14:textId="77777777" w:rsidR="001479FB" w:rsidRDefault="001479FB" w:rsidP="00221774">
      <w:pPr>
        <w:spacing w:line="240" w:lineRule="auto"/>
        <w:rPr>
          <w:rFonts w:ascii="Times New Roman" w:hAnsi="Times New Roman" w:cs="Times New Roman"/>
          <w:color w:val="000000" w:themeColor="text1"/>
          <w:sz w:val="24"/>
          <w:szCs w:val="24"/>
        </w:rPr>
      </w:pPr>
    </w:p>
    <w:p w14:paraId="6A22FFE6" w14:textId="77777777" w:rsidR="001479FB" w:rsidRDefault="001479FB" w:rsidP="00221774">
      <w:pPr>
        <w:spacing w:line="240" w:lineRule="auto"/>
        <w:rPr>
          <w:rFonts w:ascii="Times New Roman" w:hAnsi="Times New Roman" w:cs="Times New Roman"/>
          <w:color w:val="000000" w:themeColor="text1"/>
          <w:sz w:val="24"/>
          <w:szCs w:val="24"/>
        </w:rPr>
      </w:pPr>
    </w:p>
    <w:p w14:paraId="7381B9A3" w14:textId="77777777" w:rsidR="001479FB" w:rsidRDefault="001479FB" w:rsidP="00221774">
      <w:pPr>
        <w:spacing w:line="240" w:lineRule="auto"/>
        <w:rPr>
          <w:rFonts w:ascii="Times New Roman" w:hAnsi="Times New Roman" w:cs="Times New Roman"/>
          <w:color w:val="000000" w:themeColor="text1"/>
          <w:sz w:val="24"/>
          <w:szCs w:val="24"/>
        </w:rPr>
      </w:pPr>
    </w:p>
    <w:p w14:paraId="02AEDC12" w14:textId="77777777" w:rsidR="001479FB" w:rsidRDefault="001479FB" w:rsidP="00221774">
      <w:pPr>
        <w:spacing w:line="240" w:lineRule="auto"/>
        <w:rPr>
          <w:rFonts w:ascii="Times New Roman" w:hAnsi="Times New Roman" w:cs="Times New Roman"/>
          <w:color w:val="000000" w:themeColor="text1"/>
          <w:sz w:val="24"/>
          <w:szCs w:val="24"/>
        </w:rPr>
      </w:pPr>
    </w:p>
    <w:p w14:paraId="4200CB75" w14:textId="77777777" w:rsidR="001479FB" w:rsidRDefault="001479FB" w:rsidP="00221774">
      <w:pPr>
        <w:spacing w:line="240" w:lineRule="auto"/>
        <w:rPr>
          <w:rFonts w:ascii="Times New Roman" w:hAnsi="Times New Roman" w:cs="Times New Roman"/>
          <w:color w:val="000000" w:themeColor="text1"/>
          <w:sz w:val="24"/>
          <w:szCs w:val="24"/>
        </w:rPr>
      </w:pPr>
    </w:p>
    <w:p w14:paraId="6D6167A3" w14:textId="17B19013" w:rsidR="00F57FF8" w:rsidRDefault="00F57FF8"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Correlation (MONTHLY)</w:t>
      </w:r>
    </w:p>
    <w:p w14:paraId="11F0DA35" w14:textId="77777777" w:rsidR="001479FB" w:rsidRPr="00221774" w:rsidRDefault="001479FB" w:rsidP="00221774">
      <w:pPr>
        <w:spacing w:line="240" w:lineRule="auto"/>
        <w:rPr>
          <w:rFonts w:ascii="Times New Roman" w:hAnsi="Times New Roman" w:cs="Times New Roman"/>
          <w:color w:val="000000" w:themeColor="text1"/>
          <w:sz w:val="24"/>
          <w:szCs w:val="24"/>
        </w:rPr>
      </w:pPr>
    </w:p>
    <w:p w14:paraId="37F5EB82" w14:textId="69C68A4C" w:rsidR="00FC3D57" w:rsidRPr="00221774" w:rsidRDefault="00F57FF8"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noProof/>
          <w:color w:val="000000" w:themeColor="text1"/>
          <w:sz w:val="24"/>
          <w:szCs w:val="24"/>
        </w:rPr>
        <w:drawing>
          <wp:inline distT="0" distB="0" distL="0" distR="0" wp14:anchorId="0B2D5889" wp14:editId="315DCD7A">
            <wp:extent cx="6600825" cy="63030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0825" cy="6303010"/>
                    </a:xfrm>
                    <a:prstGeom prst="rect">
                      <a:avLst/>
                    </a:prstGeom>
                    <a:noFill/>
                    <a:ln>
                      <a:noFill/>
                    </a:ln>
                  </pic:spPr>
                </pic:pic>
              </a:graphicData>
            </a:graphic>
          </wp:inline>
        </w:drawing>
      </w:r>
    </w:p>
    <w:p w14:paraId="120A3335" w14:textId="77777777" w:rsidR="001479FB" w:rsidRDefault="001479FB" w:rsidP="00221774">
      <w:pPr>
        <w:spacing w:line="240" w:lineRule="auto"/>
        <w:rPr>
          <w:rFonts w:ascii="Times New Roman" w:hAnsi="Times New Roman" w:cs="Times New Roman"/>
          <w:color w:val="000000" w:themeColor="text1"/>
          <w:sz w:val="24"/>
          <w:szCs w:val="24"/>
        </w:rPr>
      </w:pPr>
    </w:p>
    <w:p w14:paraId="430ADB30" w14:textId="77777777" w:rsidR="001479FB" w:rsidRDefault="001479FB" w:rsidP="00221774">
      <w:pPr>
        <w:spacing w:line="240" w:lineRule="auto"/>
        <w:rPr>
          <w:rFonts w:ascii="Times New Roman" w:hAnsi="Times New Roman" w:cs="Times New Roman"/>
          <w:color w:val="000000" w:themeColor="text1"/>
          <w:sz w:val="24"/>
          <w:szCs w:val="24"/>
        </w:rPr>
      </w:pPr>
    </w:p>
    <w:p w14:paraId="7872993C" w14:textId="77777777" w:rsidR="001479FB" w:rsidRDefault="001479FB" w:rsidP="00221774">
      <w:pPr>
        <w:spacing w:line="240" w:lineRule="auto"/>
        <w:rPr>
          <w:rFonts w:ascii="Times New Roman" w:hAnsi="Times New Roman" w:cs="Times New Roman"/>
          <w:color w:val="000000" w:themeColor="text1"/>
          <w:sz w:val="24"/>
          <w:szCs w:val="24"/>
        </w:rPr>
      </w:pPr>
    </w:p>
    <w:p w14:paraId="167F3C29" w14:textId="1287A286" w:rsidR="00FC3D57" w:rsidRPr="00221774" w:rsidRDefault="00F57FF8"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Correlation Description </w:t>
      </w:r>
    </w:p>
    <w:p w14:paraId="031C8A6A" w14:textId="77777777" w:rsidR="001479FB" w:rsidRPr="001479FB" w:rsidRDefault="001479FB" w:rsidP="001479FB">
      <w:pPr>
        <w:spacing w:line="240" w:lineRule="auto"/>
        <w:rPr>
          <w:rFonts w:ascii="Times New Roman" w:hAnsi="Times New Roman" w:cs="Times New Roman"/>
          <w:color w:val="000000" w:themeColor="text1"/>
          <w:sz w:val="24"/>
          <w:szCs w:val="24"/>
        </w:rPr>
      </w:pPr>
      <w:r w:rsidRPr="001479FB">
        <w:rPr>
          <w:rFonts w:ascii="Times New Roman" w:hAnsi="Times New Roman" w:cs="Times New Roman"/>
          <w:color w:val="000000" w:themeColor="text1"/>
          <w:sz w:val="24"/>
          <w:szCs w:val="24"/>
        </w:rPr>
        <w:t xml:space="preserve">The BTC (Bitcoin return) for weekly correlation return is highly correlated with ETH (Ethereum return) around 84%. The same structure was applied for monthly correlation as well, with a </w:t>
      </w:r>
      <w:r w:rsidRPr="001479FB">
        <w:rPr>
          <w:rFonts w:ascii="Times New Roman" w:hAnsi="Times New Roman" w:cs="Times New Roman"/>
          <w:color w:val="000000" w:themeColor="text1"/>
          <w:sz w:val="24"/>
          <w:szCs w:val="24"/>
        </w:rPr>
        <w:lastRenderedPageBreak/>
        <w:t xml:space="preserve">lower magnitude of 59%. The cryptos also have a moderate correlation with stocks market return, with 40% of the weekly chart and 30% monthly chart. The alternative asset such as bond yield/ Gold does not significantly correlate with the BTC and ETH. Therefore, these assets may not represent a substitute to the cryptos. </w:t>
      </w:r>
    </w:p>
    <w:p w14:paraId="78F6C505" w14:textId="77777777" w:rsidR="001479FB" w:rsidRPr="001479FB" w:rsidRDefault="001479FB" w:rsidP="001479FB">
      <w:pPr>
        <w:spacing w:line="240" w:lineRule="auto"/>
        <w:rPr>
          <w:rFonts w:ascii="Times New Roman" w:hAnsi="Times New Roman" w:cs="Times New Roman"/>
          <w:color w:val="000000" w:themeColor="text1"/>
          <w:sz w:val="24"/>
          <w:szCs w:val="24"/>
        </w:rPr>
      </w:pPr>
      <w:r w:rsidRPr="001479FB">
        <w:rPr>
          <w:rFonts w:ascii="Times New Roman" w:hAnsi="Times New Roman" w:cs="Times New Roman"/>
          <w:color w:val="000000" w:themeColor="text1"/>
          <w:sz w:val="24"/>
          <w:szCs w:val="24"/>
        </w:rPr>
        <w:t xml:space="preserve">Above is the first glance analysis from both timeframes; BTC and ETH are moving in the same direction. The BTC/ETH have a typical correlation with the stocks market and an exceptionally low correlation with alternative assets. The paper will investigate more profound the BTC/ETH standings comparing to other investments. </w:t>
      </w:r>
    </w:p>
    <w:p w14:paraId="1FB9A72A" w14:textId="2DF139B8" w:rsidR="00F57FF8" w:rsidRPr="00221774" w:rsidRDefault="001479FB" w:rsidP="001479FB">
      <w:pPr>
        <w:spacing w:line="240" w:lineRule="auto"/>
        <w:rPr>
          <w:rFonts w:ascii="Times New Roman" w:hAnsi="Times New Roman" w:cs="Times New Roman"/>
          <w:color w:val="000000" w:themeColor="text1"/>
          <w:sz w:val="24"/>
          <w:szCs w:val="24"/>
        </w:rPr>
      </w:pPr>
      <w:r w:rsidRPr="001479FB">
        <w:rPr>
          <w:rFonts w:ascii="Times New Roman" w:hAnsi="Times New Roman" w:cs="Times New Roman"/>
          <w:color w:val="000000" w:themeColor="text1"/>
          <w:sz w:val="24"/>
          <w:szCs w:val="24"/>
        </w:rPr>
        <w:t>Note that we did not include the data for USDT (Tether) since the Tether is pegged with US dollars. Their value mostly = 1 US Dollar. Some noises make them deviated from 1 US dollar, but most of the time, their value will stay around 1 US Dollar.</w:t>
      </w:r>
    </w:p>
    <w:p w14:paraId="557EDB35" w14:textId="7EAC6EEB" w:rsidR="00F57FF8" w:rsidRPr="00221774" w:rsidRDefault="00F57FF8" w:rsidP="00221774">
      <w:pPr>
        <w:spacing w:line="240" w:lineRule="auto"/>
        <w:rPr>
          <w:rFonts w:ascii="Times New Roman" w:hAnsi="Times New Roman" w:cs="Times New Roman"/>
          <w:b/>
          <w:bCs/>
          <w:color w:val="000000" w:themeColor="text1"/>
          <w:sz w:val="24"/>
          <w:szCs w:val="24"/>
        </w:rPr>
      </w:pPr>
    </w:p>
    <w:p w14:paraId="41688D0A" w14:textId="3537A9ED" w:rsidR="00FC3D57" w:rsidRPr="00221774" w:rsidRDefault="00FC3D57" w:rsidP="00221774">
      <w:pPr>
        <w:spacing w:line="240" w:lineRule="auto"/>
        <w:rPr>
          <w:rFonts w:ascii="Times New Roman" w:hAnsi="Times New Roman" w:cs="Times New Roman"/>
          <w:b/>
          <w:bCs/>
          <w:color w:val="000000" w:themeColor="text1"/>
          <w:sz w:val="24"/>
          <w:szCs w:val="24"/>
        </w:rPr>
      </w:pPr>
    </w:p>
    <w:p w14:paraId="05179B5C" w14:textId="2F3772E0" w:rsidR="00FC3D57" w:rsidRPr="00221774" w:rsidRDefault="00FC3D57" w:rsidP="00221774">
      <w:pPr>
        <w:spacing w:line="240" w:lineRule="auto"/>
        <w:rPr>
          <w:rFonts w:ascii="Times New Roman" w:hAnsi="Times New Roman" w:cs="Times New Roman"/>
          <w:b/>
          <w:bCs/>
          <w:color w:val="000000" w:themeColor="text1"/>
          <w:sz w:val="24"/>
          <w:szCs w:val="24"/>
        </w:rPr>
      </w:pPr>
      <w:r w:rsidRPr="00221774">
        <w:rPr>
          <w:rFonts w:ascii="Times New Roman" w:hAnsi="Times New Roman" w:cs="Times New Roman"/>
          <w:b/>
          <w:bCs/>
          <w:color w:val="000000" w:themeColor="text1"/>
          <w:sz w:val="24"/>
          <w:szCs w:val="24"/>
        </w:rPr>
        <w:t xml:space="preserve">Methodology </w:t>
      </w:r>
    </w:p>
    <w:p w14:paraId="6259E793" w14:textId="77777777" w:rsidR="001479FB" w:rsidRDefault="001479FB" w:rsidP="00221774">
      <w:pPr>
        <w:spacing w:line="240" w:lineRule="auto"/>
        <w:rPr>
          <w:rFonts w:ascii="Times New Roman" w:hAnsi="Times New Roman" w:cs="Times New Roman"/>
          <w:color w:val="000000" w:themeColor="text1"/>
          <w:sz w:val="24"/>
          <w:szCs w:val="24"/>
        </w:rPr>
      </w:pPr>
      <w:r w:rsidRPr="001479FB">
        <w:rPr>
          <w:rFonts w:ascii="Times New Roman" w:hAnsi="Times New Roman" w:cs="Times New Roman"/>
          <w:color w:val="000000" w:themeColor="text1"/>
          <w:sz w:val="24"/>
          <w:szCs w:val="24"/>
        </w:rPr>
        <w:t>To know when to include the Cryptos into our portfolio, we need to understand the return dynamics with other assets. We construct the methodology described below to answer the following:</w:t>
      </w:r>
    </w:p>
    <w:p w14:paraId="3F1F8573" w14:textId="2B43C7EF" w:rsidR="00752CFA" w:rsidRPr="00221774" w:rsidRDefault="00752CFA"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Hypothesis</w:t>
      </w:r>
    </w:p>
    <w:p w14:paraId="374F74B4" w14:textId="77777777" w:rsidR="00752CFA" w:rsidRPr="00221774" w:rsidRDefault="00752CFA" w:rsidP="00221774">
      <w:pPr>
        <w:pStyle w:val="ListParagraph"/>
        <w:numPr>
          <w:ilvl w:val="0"/>
          <w:numId w:val="11"/>
        </w:num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These Cryptocurrencies should be alternative asset to stock market. </w:t>
      </w:r>
    </w:p>
    <w:p w14:paraId="7E3CF4C1" w14:textId="77777777" w:rsidR="00752CFA" w:rsidRPr="00221774" w:rsidRDefault="00752CFA" w:rsidP="00221774">
      <w:pPr>
        <w:pStyle w:val="ListParagraph"/>
        <w:numPr>
          <w:ilvl w:val="0"/>
          <w:numId w:val="11"/>
        </w:numPr>
        <w:spacing w:line="240" w:lineRule="auto"/>
        <w:rPr>
          <w:rFonts w:ascii="Times New Roman" w:hAnsi="Times New Roman" w:cs="Times New Roman"/>
          <w:sz w:val="24"/>
          <w:szCs w:val="24"/>
        </w:rPr>
      </w:pPr>
      <w:r w:rsidRPr="00221774">
        <w:rPr>
          <w:rFonts w:ascii="Times New Roman" w:hAnsi="Times New Roman" w:cs="Times New Roman"/>
          <w:sz w:val="24"/>
          <w:szCs w:val="24"/>
        </w:rPr>
        <w:t>These Cryptocurrencies should be alternative asset to alternative investment.</w:t>
      </w:r>
    </w:p>
    <w:p w14:paraId="03868861" w14:textId="77777777" w:rsidR="00752CFA" w:rsidRPr="00221774" w:rsidRDefault="00752CFA" w:rsidP="00221774">
      <w:pPr>
        <w:pStyle w:val="ListParagraph"/>
        <w:numPr>
          <w:ilvl w:val="0"/>
          <w:numId w:val="11"/>
        </w:numPr>
        <w:spacing w:line="240" w:lineRule="auto"/>
        <w:rPr>
          <w:rFonts w:ascii="Times New Roman" w:hAnsi="Times New Roman" w:cs="Times New Roman"/>
          <w:sz w:val="24"/>
          <w:szCs w:val="24"/>
        </w:rPr>
      </w:pPr>
      <w:r w:rsidRPr="00221774">
        <w:rPr>
          <w:rFonts w:ascii="Times New Roman" w:hAnsi="Times New Roman" w:cs="Times New Roman"/>
          <w:sz w:val="24"/>
          <w:szCs w:val="24"/>
        </w:rPr>
        <w:t xml:space="preserve">These Cryptocurrencies should be alternative to each other [ If their underlying were not the same] </w:t>
      </w:r>
    </w:p>
    <w:p w14:paraId="1E9B45C9" w14:textId="0BE06A4B" w:rsidR="00083B9C" w:rsidRPr="00221774" w:rsidRDefault="001479FB" w:rsidP="00221774">
      <w:pPr>
        <w:spacing w:line="240" w:lineRule="auto"/>
        <w:rPr>
          <w:rFonts w:ascii="Times New Roman" w:hAnsi="Times New Roman" w:cs="Times New Roman"/>
          <w:color w:val="000000" w:themeColor="text1"/>
          <w:sz w:val="24"/>
          <w:szCs w:val="24"/>
        </w:rPr>
      </w:pPr>
      <w:r w:rsidRPr="001479FB">
        <w:rPr>
          <w:rFonts w:ascii="Times New Roman" w:hAnsi="Times New Roman" w:cs="Times New Roman"/>
          <w:color w:val="000000" w:themeColor="text1"/>
          <w:sz w:val="24"/>
          <w:szCs w:val="24"/>
        </w:rPr>
        <w:t>Methodology 1: Regression analysis for two timeframes; currently, we have only data for 2017Q2 – 2021Q1. Therefore, the timeframe will have only two timeframes, weekly and monthly. The regression will conduct on both a daily and weekly timeframe. The regression methodology is as followed</w:t>
      </w:r>
      <w:r w:rsidR="00180982" w:rsidRPr="00221774">
        <w:rPr>
          <w:rFonts w:ascii="Times New Roman" w:hAnsi="Times New Roman" w:cs="Times New Roman"/>
          <w:color w:val="000000" w:themeColor="text1"/>
          <w:sz w:val="24"/>
          <w:szCs w:val="24"/>
        </w:rPr>
        <w:t xml:space="preserve">: </w:t>
      </w:r>
    </w:p>
    <w:p w14:paraId="7D26D49B" w14:textId="0D40231D" w:rsidR="00083B9C" w:rsidRPr="00221774" w:rsidRDefault="00083B9C" w:rsidP="00221774">
      <w:pPr>
        <w:spacing w:line="240" w:lineRule="auto"/>
        <w:jc w:val="center"/>
        <w:rPr>
          <w:rFonts w:ascii="Times New Roman" w:hAnsi="Times New Roman" w:cs="Times New Roman"/>
          <w:b/>
          <w:bCs/>
          <w:color w:val="000000" w:themeColor="text1"/>
          <w:sz w:val="24"/>
          <w:szCs w:val="24"/>
        </w:rPr>
      </w:pPr>
      <w:proofErr w:type="spellStart"/>
      <w:r w:rsidRPr="00221774">
        <w:rPr>
          <w:rFonts w:ascii="Times New Roman" w:hAnsi="Times New Roman" w:cs="Times New Roman"/>
          <w:b/>
          <w:bCs/>
          <w:color w:val="000000" w:themeColor="text1"/>
          <w:sz w:val="24"/>
          <w:szCs w:val="24"/>
        </w:rPr>
        <w:t>Y</w:t>
      </w:r>
      <w:r w:rsidRPr="00221774">
        <w:rPr>
          <w:rFonts w:ascii="Times New Roman" w:hAnsi="Times New Roman" w:cs="Times New Roman"/>
          <w:b/>
          <w:bCs/>
          <w:color w:val="000000" w:themeColor="text1"/>
          <w:sz w:val="24"/>
          <w:szCs w:val="24"/>
          <w:vertAlign w:val="subscript"/>
        </w:rPr>
        <w:t>t</w:t>
      </w:r>
      <w:proofErr w:type="spellEnd"/>
      <w:r w:rsidRPr="00221774">
        <w:rPr>
          <w:rFonts w:ascii="Times New Roman" w:hAnsi="Times New Roman" w:cs="Times New Roman"/>
          <w:b/>
          <w:bCs/>
          <w:color w:val="000000" w:themeColor="text1"/>
          <w:sz w:val="24"/>
          <w:szCs w:val="24"/>
          <w:vertAlign w:val="subscript"/>
        </w:rPr>
        <w:t xml:space="preserve"> </w:t>
      </w:r>
      <w:r w:rsidRPr="00221774">
        <w:rPr>
          <w:rFonts w:ascii="Times New Roman" w:hAnsi="Times New Roman" w:cs="Times New Roman"/>
          <w:b/>
          <w:bCs/>
          <w:color w:val="000000" w:themeColor="text1"/>
          <w:sz w:val="24"/>
          <w:szCs w:val="24"/>
        </w:rPr>
        <w:t>= α + β</w:t>
      </w:r>
      <w:proofErr w:type="spellStart"/>
      <w:r w:rsidRPr="00221774">
        <w:rPr>
          <w:rFonts w:ascii="Times New Roman" w:hAnsi="Times New Roman" w:cs="Times New Roman"/>
          <w:b/>
          <w:bCs/>
          <w:color w:val="000000" w:themeColor="text1"/>
          <w:sz w:val="24"/>
          <w:szCs w:val="24"/>
          <w:vertAlign w:val="subscript"/>
        </w:rPr>
        <w:t>i</w:t>
      </w:r>
      <w:proofErr w:type="spellEnd"/>
      <w:r w:rsidRPr="00221774">
        <w:rPr>
          <w:rFonts w:ascii="Times New Roman" w:hAnsi="Times New Roman" w:cs="Times New Roman"/>
          <w:b/>
          <w:bCs/>
          <w:color w:val="000000" w:themeColor="text1"/>
          <w:sz w:val="24"/>
          <w:szCs w:val="24"/>
        </w:rPr>
        <w:t xml:space="preserve">∑ </w:t>
      </w:r>
      <w:proofErr w:type="spellStart"/>
      <w:r w:rsidRPr="00221774">
        <w:rPr>
          <w:rFonts w:ascii="Times New Roman" w:hAnsi="Times New Roman" w:cs="Times New Roman"/>
          <w:b/>
          <w:bCs/>
          <w:color w:val="000000" w:themeColor="text1"/>
          <w:sz w:val="24"/>
          <w:szCs w:val="24"/>
        </w:rPr>
        <w:t>X</w:t>
      </w:r>
      <w:r w:rsidRPr="00221774">
        <w:rPr>
          <w:rFonts w:ascii="Times New Roman" w:hAnsi="Times New Roman" w:cs="Times New Roman"/>
          <w:b/>
          <w:bCs/>
          <w:color w:val="000000" w:themeColor="text1"/>
          <w:sz w:val="24"/>
          <w:szCs w:val="24"/>
          <w:vertAlign w:val="subscript"/>
        </w:rPr>
        <w:t>ti</w:t>
      </w:r>
      <w:proofErr w:type="spellEnd"/>
      <w:r w:rsidRPr="00221774">
        <w:rPr>
          <w:rFonts w:ascii="Times New Roman" w:hAnsi="Times New Roman" w:cs="Times New Roman"/>
          <w:b/>
          <w:bCs/>
          <w:color w:val="000000" w:themeColor="text1"/>
          <w:sz w:val="24"/>
          <w:szCs w:val="24"/>
          <w:vertAlign w:val="subscript"/>
        </w:rPr>
        <w:t xml:space="preserve"> </w:t>
      </w:r>
      <w:r w:rsidRPr="00221774">
        <w:rPr>
          <w:rFonts w:ascii="Times New Roman" w:hAnsi="Times New Roman" w:cs="Times New Roman"/>
          <w:b/>
          <w:bCs/>
          <w:color w:val="000000" w:themeColor="text1"/>
          <w:sz w:val="24"/>
          <w:szCs w:val="24"/>
        </w:rPr>
        <w:t xml:space="preserve">+ </w:t>
      </w:r>
      <w:proofErr w:type="spellStart"/>
      <w:r w:rsidRPr="00221774">
        <w:rPr>
          <w:rFonts w:ascii="Times New Roman" w:hAnsi="Times New Roman" w:cs="Times New Roman"/>
          <w:b/>
          <w:bCs/>
          <w:color w:val="000000" w:themeColor="text1"/>
          <w:sz w:val="24"/>
          <w:szCs w:val="24"/>
        </w:rPr>
        <w:t>ε</w:t>
      </w:r>
      <w:r w:rsidRPr="00221774">
        <w:rPr>
          <w:rFonts w:ascii="Times New Roman" w:hAnsi="Times New Roman" w:cs="Times New Roman"/>
          <w:b/>
          <w:bCs/>
          <w:color w:val="000000" w:themeColor="text1"/>
          <w:sz w:val="24"/>
          <w:szCs w:val="24"/>
          <w:vertAlign w:val="subscript"/>
        </w:rPr>
        <w:t>t</w:t>
      </w:r>
      <w:proofErr w:type="spellEnd"/>
    </w:p>
    <w:p w14:paraId="1279B90F" w14:textId="77777777" w:rsidR="00083B9C" w:rsidRPr="00221774" w:rsidRDefault="00083B9C" w:rsidP="00221774">
      <w:pPr>
        <w:spacing w:line="240" w:lineRule="auto"/>
        <w:rPr>
          <w:rFonts w:ascii="Times New Roman" w:hAnsi="Times New Roman" w:cs="Times New Roman"/>
          <w:color w:val="000000" w:themeColor="text1"/>
          <w:sz w:val="24"/>
          <w:szCs w:val="24"/>
        </w:rPr>
      </w:pPr>
    </w:p>
    <w:p w14:paraId="06F64E0D" w14:textId="56AA589A" w:rsidR="00083B9C" w:rsidRPr="00221774" w:rsidRDefault="00083B9C" w:rsidP="00221774">
      <w:pPr>
        <w:spacing w:after="0"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Where: </w:t>
      </w:r>
      <w:proofErr w:type="spellStart"/>
      <w:r w:rsidRPr="00221774">
        <w:rPr>
          <w:rFonts w:ascii="Times New Roman" w:hAnsi="Times New Roman" w:cs="Times New Roman"/>
          <w:color w:val="000000" w:themeColor="text1"/>
          <w:sz w:val="24"/>
          <w:szCs w:val="24"/>
        </w:rPr>
        <w:t>Yt</w:t>
      </w:r>
      <w:proofErr w:type="spellEnd"/>
      <w:r w:rsidRPr="00221774">
        <w:rPr>
          <w:rFonts w:ascii="Times New Roman" w:hAnsi="Times New Roman" w:cs="Times New Roman"/>
          <w:color w:val="000000" w:themeColor="text1"/>
          <w:sz w:val="24"/>
          <w:szCs w:val="24"/>
        </w:rPr>
        <w:t xml:space="preserve"> is the return of </w:t>
      </w:r>
      <w:r w:rsidR="002D5820" w:rsidRPr="00221774">
        <w:rPr>
          <w:rFonts w:ascii="Times New Roman" w:hAnsi="Times New Roman" w:cs="Times New Roman"/>
          <w:color w:val="000000" w:themeColor="text1"/>
          <w:sz w:val="24"/>
          <w:szCs w:val="24"/>
        </w:rPr>
        <w:t>Crypto</w:t>
      </w:r>
      <w:r w:rsidRPr="00221774">
        <w:rPr>
          <w:rFonts w:ascii="Times New Roman" w:hAnsi="Times New Roman" w:cs="Times New Roman"/>
          <w:color w:val="000000" w:themeColor="text1"/>
          <w:sz w:val="24"/>
          <w:szCs w:val="24"/>
        </w:rPr>
        <w:t xml:space="preserve">s (Either BTC or ETH) on weekly/monthly timeframe </w:t>
      </w:r>
    </w:p>
    <w:p w14:paraId="6FEDA075" w14:textId="4A636CCE" w:rsidR="00083B9C" w:rsidRPr="00221774" w:rsidRDefault="00083B9C" w:rsidP="00221774">
      <w:pPr>
        <w:spacing w:after="0"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Xti</w:t>
      </w:r>
      <w:proofErr w:type="spellEnd"/>
      <w:r w:rsidRPr="00221774">
        <w:rPr>
          <w:rFonts w:ascii="Times New Roman" w:hAnsi="Times New Roman" w:cs="Times New Roman"/>
          <w:color w:val="000000" w:themeColor="text1"/>
          <w:sz w:val="24"/>
          <w:szCs w:val="24"/>
        </w:rPr>
        <w:t xml:space="preserve"> are the return of each asset that will be </w:t>
      </w:r>
      <w:r w:rsidR="001479FB" w:rsidRPr="00221774">
        <w:rPr>
          <w:rFonts w:ascii="Times New Roman" w:hAnsi="Times New Roman" w:cs="Times New Roman"/>
          <w:color w:val="000000" w:themeColor="text1"/>
          <w:sz w:val="24"/>
          <w:szCs w:val="24"/>
        </w:rPr>
        <w:t>analyzed.</w:t>
      </w:r>
    </w:p>
    <w:p w14:paraId="0D2D16B1" w14:textId="5228ABAB" w:rsidR="00083B9C" w:rsidRPr="00221774" w:rsidRDefault="00083B9C" w:rsidP="00221774">
      <w:pPr>
        <w:spacing w:after="0"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Then we will </w:t>
      </w:r>
      <w:r w:rsidR="001479FB" w:rsidRPr="00221774">
        <w:rPr>
          <w:rFonts w:ascii="Times New Roman" w:hAnsi="Times New Roman" w:cs="Times New Roman"/>
          <w:color w:val="000000" w:themeColor="text1"/>
          <w:sz w:val="24"/>
          <w:szCs w:val="24"/>
        </w:rPr>
        <w:t>analyze</w:t>
      </w:r>
      <w:r w:rsidRPr="00221774">
        <w:rPr>
          <w:rFonts w:ascii="Times New Roman" w:hAnsi="Times New Roman" w:cs="Times New Roman"/>
          <w:color w:val="000000" w:themeColor="text1"/>
          <w:sz w:val="24"/>
          <w:szCs w:val="24"/>
        </w:rPr>
        <w:t xml:space="preserve"> the </w:t>
      </w:r>
      <w:r w:rsidRPr="00221774">
        <w:rPr>
          <w:rFonts w:ascii="Times New Roman" w:hAnsi="Times New Roman" w:cs="Times New Roman"/>
          <w:b/>
          <w:bCs/>
          <w:color w:val="000000" w:themeColor="text1"/>
          <w:sz w:val="24"/>
          <w:szCs w:val="24"/>
        </w:rPr>
        <w:t>β</w:t>
      </w:r>
      <w:proofErr w:type="spellStart"/>
      <w:r w:rsidRPr="00221774">
        <w:rPr>
          <w:rFonts w:ascii="Times New Roman" w:hAnsi="Times New Roman" w:cs="Times New Roman"/>
          <w:b/>
          <w:bCs/>
          <w:color w:val="000000" w:themeColor="text1"/>
          <w:sz w:val="24"/>
          <w:szCs w:val="24"/>
          <w:vertAlign w:val="subscript"/>
        </w:rPr>
        <w:t>i</w:t>
      </w:r>
      <w:proofErr w:type="spellEnd"/>
      <w:r w:rsidRPr="00221774">
        <w:rPr>
          <w:rFonts w:ascii="Times New Roman" w:hAnsi="Times New Roman" w:cs="Times New Roman"/>
          <w:color w:val="000000" w:themeColor="text1"/>
          <w:sz w:val="24"/>
          <w:szCs w:val="24"/>
        </w:rPr>
        <w:t xml:space="preserve">   relationship from </w:t>
      </w:r>
      <w:r w:rsidR="002D5820" w:rsidRPr="00221774">
        <w:rPr>
          <w:rFonts w:ascii="Times New Roman" w:hAnsi="Times New Roman" w:cs="Times New Roman"/>
          <w:color w:val="000000" w:themeColor="text1"/>
          <w:sz w:val="24"/>
          <w:szCs w:val="24"/>
        </w:rPr>
        <w:t>crypto</w:t>
      </w:r>
      <w:r w:rsidRPr="00221774">
        <w:rPr>
          <w:rFonts w:ascii="Times New Roman" w:hAnsi="Times New Roman" w:cs="Times New Roman"/>
          <w:color w:val="000000" w:themeColor="text1"/>
          <w:sz w:val="24"/>
          <w:szCs w:val="24"/>
        </w:rPr>
        <w:t xml:space="preserve">s to asset that we interested. The regression structure will be as </w:t>
      </w:r>
      <w:r w:rsidR="001479FB" w:rsidRPr="00221774">
        <w:rPr>
          <w:rFonts w:ascii="Times New Roman" w:hAnsi="Times New Roman" w:cs="Times New Roman"/>
          <w:color w:val="000000" w:themeColor="text1"/>
          <w:sz w:val="24"/>
          <w:szCs w:val="24"/>
        </w:rPr>
        <w:t>following.</w:t>
      </w:r>
      <w:r w:rsidRPr="00221774">
        <w:rPr>
          <w:rFonts w:ascii="Times New Roman" w:hAnsi="Times New Roman" w:cs="Times New Roman"/>
          <w:color w:val="000000" w:themeColor="text1"/>
          <w:sz w:val="24"/>
          <w:szCs w:val="24"/>
        </w:rPr>
        <w:t xml:space="preserve"> </w:t>
      </w:r>
    </w:p>
    <w:p w14:paraId="19B7F265" w14:textId="40DAD778" w:rsidR="00706895" w:rsidRPr="00221774" w:rsidRDefault="00706895" w:rsidP="00221774">
      <w:pPr>
        <w:spacing w:after="0" w:line="240" w:lineRule="auto"/>
        <w:rPr>
          <w:rFonts w:ascii="Times New Roman" w:hAnsi="Times New Roman" w:cs="Times New Roman"/>
          <w:color w:val="000000" w:themeColor="text1"/>
          <w:sz w:val="24"/>
          <w:szCs w:val="24"/>
        </w:rPr>
      </w:pPr>
    </w:p>
    <w:p w14:paraId="2688FB13" w14:textId="3E964F7C" w:rsidR="00706895" w:rsidRPr="00221774" w:rsidRDefault="00E8291A" w:rsidP="00221774">
      <w:pPr>
        <w:spacing w:after="0"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1.1 Cryptos against 1st glance, explanatory variable including DOW, GOLD, DXY. Each variable has its assumption in them; DOW is to find how Cryptos related to stock market Dow Jones, Gold is to find How crypto related to Gold is the substitute? And DXY is to find the relationship between dollar currency and cryptocurrency</w:t>
      </w:r>
      <w:r w:rsidR="005B2242" w:rsidRPr="00221774">
        <w:rPr>
          <w:rFonts w:ascii="Times New Roman" w:hAnsi="Times New Roman" w:cs="Times New Roman"/>
          <w:color w:val="000000" w:themeColor="text1"/>
          <w:sz w:val="24"/>
          <w:szCs w:val="24"/>
        </w:rPr>
        <w:t>.</w:t>
      </w:r>
    </w:p>
    <w:p w14:paraId="652BE255" w14:textId="5F96BBF5" w:rsidR="00083B9C" w:rsidRPr="00221774" w:rsidRDefault="00083B9C" w:rsidP="00221774">
      <w:pPr>
        <w:spacing w:after="0" w:line="240" w:lineRule="auto"/>
        <w:rPr>
          <w:rFonts w:ascii="Times New Roman" w:hAnsi="Times New Roman" w:cs="Times New Roman"/>
          <w:color w:val="000000" w:themeColor="text1"/>
          <w:sz w:val="24"/>
          <w:szCs w:val="24"/>
        </w:rPr>
      </w:pPr>
    </w:p>
    <w:p w14:paraId="27E4B10A" w14:textId="1B6596C6" w:rsidR="005E4024" w:rsidRPr="00221774" w:rsidRDefault="005E4024" w:rsidP="00221774">
      <w:pPr>
        <w:pStyle w:val="ListParagraph"/>
        <w:spacing w:line="240" w:lineRule="auto"/>
        <w:ind w:left="0"/>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lastRenderedPageBreak/>
        <w:t>1.</w:t>
      </w:r>
      <w:r w:rsidR="00706895" w:rsidRPr="00221774">
        <w:rPr>
          <w:rFonts w:ascii="Times New Roman" w:hAnsi="Times New Roman" w:cs="Times New Roman"/>
          <w:color w:val="000000" w:themeColor="text1"/>
          <w:sz w:val="24"/>
          <w:szCs w:val="24"/>
        </w:rPr>
        <w:t>2</w:t>
      </w:r>
      <w:r w:rsidRPr="00221774">
        <w:rPr>
          <w:rFonts w:ascii="Times New Roman" w:hAnsi="Times New Roman" w:cs="Times New Roman"/>
          <w:color w:val="000000" w:themeColor="text1"/>
          <w:sz w:val="24"/>
          <w:szCs w:val="24"/>
        </w:rPr>
        <w:t xml:space="preserve"> </w:t>
      </w:r>
      <w:r w:rsidR="002D5820" w:rsidRPr="00221774">
        <w:rPr>
          <w:rFonts w:ascii="Times New Roman" w:hAnsi="Times New Roman" w:cs="Times New Roman"/>
          <w:color w:val="000000" w:themeColor="text1"/>
          <w:sz w:val="24"/>
          <w:szCs w:val="24"/>
        </w:rPr>
        <w:t>Crypto</w:t>
      </w:r>
      <w:r w:rsidR="00083B9C" w:rsidRPr="00221774">
        <w:rPr>
          <w:rFonts w:ascii="Times New Roman" w:hAnsi="Times New Roman" w:cs="Times New Roman"/>
          <w:color w:val="000000" w:themeColor="text1"/>
          <w:sz w:val="24"/>
          <w:szCs w:val="24"/>
        </w:rPr>
        <w:t xml:space="preserve">s against </w:t>
      </w:r>
      <w:r w:rsidRPr="00221774">
        <w:rPr>
          <w:rFonts w:ascii="Times New Roman" w:hAnsi="Times New Roman" w:cs="Times New Roman"/>
          <w:color w:val="000000" w:themeColor="text1"/>
          <w:sz w:val="24"/>
          <w:szCs w:val="24"/>
        </w:rPr>
        <w:t xml:space="preserve">Stock market including </w:t>
      </w:r>
      <w:r w:rsidR="00E8291A" w:rsidRPr="00221774">
        <w:rPr>
          <w:rFonts w:ascii="Times New Roman" w:hAnsi="Times New Roman" w:cs="Times New Roman"/>
          <w:color w:val="000000" w:themeColor="text1"/>
          <w:sz w:val="24"/>
          <w:szCs w:val="24"/>
        </w:rPr>
        <w:t>DOW,</w:t>
      </w:r>
      <w:r w:rsidRPr="00221774">
        <w:rPr>
          <w:rFonts w:ascii="Times New Roman" w:hAnsi="Times New Roman" w:cs="Times New Roman"/>
          <w:color w:val="000000" w:themeColor="text1"/>
          <w:sz w:val="24"/>
          <w:szCs w:val="24"/>
        </w:rPr>
        <w:t xml:space="preserve"> S&amp;P</w:t>
      </w:r>
      <w:r w:rsidR="00E8291A" w:rsidRPr="00221774">
        <w:rPr>
          <w:rFonts w:ascii="Times New Roman" w:hAnsi="Times New Roman" w:cs="Times New Roman"/>
          <w:color w:val="000000" w:themeColor="text1"/>
          <w:sz w:val="24"/>
          <w:szCs w:val="24"/>
        </w:rPr>
        <w:t>500,</w:t>
      </w:r>
      <w:r w:rsidRPr="00221774">
        <w:rPr>
          <w:rFonts w:ascii="Times New Roman" w:hAnsi="Times New Roman" w:cs="Times New Roman"/>
          <w:color w:val="000000" w:themeColor="text1"/>
          <w:sz w:val="24"/>
          <w:szCs w:val="24"/>
        </w:rPr>
        <w:t xml:space="preserve"> FTSE</w:t>
      </w:r>
      <w:r w:rsidR="00E8291A" w:rsidRPr="00221774">
        <w:rPr>
          <w:rFonts w:ascii="Times New Roman" w:hAnsi="Times New Roman" w:cs="Times New Roman"/>
          <w:color w:val="000000" w:themeColor="text1"/>
          <w:sz w:val="24"/>
          <w:szCs w:val="24"/>
        </w:rPr>
        <w:t>100, S</w:t>
      </w:r>
      <w:r w:rsidRPr="00221774">
        <w:rPr>
          <w:rFonts w:ascii="Times New Roman" w:hAnsi="Times New Roman" w:cs="Times New Roman"/>
          <w:color w:val="000000" w:themeColor="text1"/>
          <w:sz w:val="24"/>
          <w:szCs w:val="24"/>
        </w:rPr>
        <w:t>&amp;P/ASX 200 , S&amp;P/TSX ,CAC , DAX ,Hang Seng , Nifty 50, Nikkei 225 ,KOSPI , SMI index, SET index,</w:t>
      </w:r>
    </w:p>
    <w:p w14:paraId="44AE0A69" w14:textId="15E02CBE" w:rsidR="005E4024" w:rsidRPr="00221774" w:rsidRDefault="00E8291A" w:rsidP="00221774">
      <w:pPr>
        <w:spacing w:after="0"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1.3 Cryptos</w:t>
      </w:r>
      <w:r w:rsidR="005E4024" w:rsidRPr="00221774">
        <w:rPr>
          <w:rFonts w:ascii="Times New Roman" w:hAnsi="Times New Roman" w:cs="Times New Roman"/>
          <w:color w:val="000000" w:themeColor="text1"/>
          <w:sz w:val="24"/>
          <w:szCs w:val="24"/>
        </w:rPr>
        <w:t xml:space="preserve"> against alternative asset including: Gold </w:t>
      </w:r>
      <w:r w:rsidRPr="00221774">
        <w:rPr>
          <w:rFonts w:ascii="Times New Roman" w:hAnsi="Times New Roman" w:cs="Times New Roman"/>
          <w:color w:val="000000" w:themeColor="text1"/>
          <w:sz w:val="24"/>
          <w:szCs w:val="24"/>
        </w:rPr>
        <w:t>commodity,</w:t>
      </w:r>
      <w:r w:rsidR="005E4024" w:rsidRPr="00221774">
        <w:rPr>
          <w:rFonts w:ascii="Times New Roman" w:hAnsi="Times New Roman" w:cs="Times New Roman"/>
          <w:color w:val="000000" w:themeColor="text1"/>
          <w:sz w:val="24"/>
          <w:szCs w:val="24"/>
        </w:rPr>
        <w:t xml:space="preserve"> Oil commodity,10-year yield US </w:t>
      </w:r>
      <w:r w:rsidRPr="00221774">
        <w:rPr>
          <w:rFonts w:ascii="Times New Roman" w:hAnsi="Times New Roman" w:cs="Times New Roman"/>
          <w:color w:val="000000" w:themeColor="text1"/>
          <w:sz w:val="24"/>
          <w:szCs w:val="24"/>
        </w:rPr>
        <w:t>Bond,</w:t>
      </w:r>
      <w:r w:rsidR="005E4024" w:rsidRPr="00221774">
        <w:rPr>
          <w:rFonts w:ascii="Times New Roman" w:hAnsi="Times New Roman" w:cs="Times New Roman"/>
          <w:color w:val="000000" w:themeColor="text1"/>
          <w:sz w:val="24"/>
          <w:szCs w:val="24"/>
        </w:rPr>
        <w:t xml:space="preserve"> </w:t>
      </w:r>
      <w:r w:rsidRPr="00221774">
        <w:rPr>
          <w:rFonts w:ascii="Times New Roman" w:hAnsi="Times New Roman" w:cs="Times New Roman"/>
          <w:color w:val="000000" w:themeColor="text1"/>
          <w:sz w:val="24"/>
          <w:szCs w:val="24"/>
        </w:rPr>
        <w:t>2-year</w:t>
      </w:r>
      <w:r w:rsidR="005E4024" w:rsidRPr="00221774">
        <w:rPr>
          <w:rFonts w:ascii="Times New Roman" w:hAnsi="Times New Roman" w:cs="Times New Roman"/>
          <w:color w:val="000000" w:themeColor="text1"/>
          <w:sz w:val="24"/>
          <w:szCs w:val="24"/>
        </w:rPr>
        <w:t xml:space="preserve"> yield bond U.S, 3M as 3-month yield bond.</w:t>
      </w:r>
    </w:p>
    <w:p w14:paraId="46BD987C" w14:textId="77777777" w:rsidR="00083B9C" w:rsidRPr="00221774" w:rsidRDefault="00083B9C" w:rsidP="00221774">
      <w:pPr>
        <w:spacing w:line="240" w:lineRule="auto"/>
        <w:rPr>
          <w:rFonts w:ascii="Times New Roman" w:hAnsi="Times New Roman" w:cs="Times New Roman"/>
          <w:color w:val="000000" w:themeColor="text1"/>
          <w:sz w:val="24"/>
          <w:szCs w:val="24"/>
        </w:rPr>
      </w:pPr>
    </w:p>
    <w:p w14:paraId="0FF50B56" w14:textId="1F6CB78A" w:rsidR="00FC3D57" w:rsidRPr="00221774" w:rsidRDefault="005E4024"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1.</w:t>
      </w:r>
      <w:r w:rsidR="00706895" w:rsidRPr="00221774">
        <w:rPr>
          <w:rFonts w:ascii="Times New Roman" w:hAnsi="Times New Roman" w:cs="Times New Roman"/>
          <w:color w:val="000000" w:themeColor="text1"/>
          <w:sz w:val="24"/>
          <w:szCs w:val="24"/>
        </w:rPr>
        <w:t>4</w:t>
      </w:r>
      <w:r w:rsidRPr="00221774">
        <w:rPr>
          <w:rFonts w:ascii="Times New Roman" w:hAnsi="Times New Roman" w:cs="Times New Roman"/>
          <w:color w:val="000000" w:themeColor="text1"/>
          <w:sz w:val="24"/>
          <w:szCs w:val="24"/>
        </w:rPr>
        <w:t xml:space="preserve"> </w:t>
      </w:r>
      <w:r w:rsidR="002D5820" w:rsidRPr="00221774">
        <w:rPr>
          <w:rFonts w:ascii="Times New Roman" w:hAnsi="Times New Roman" w:cs="Times New Roman"/>
          <w:color w:val="000000" w:themeColor="text1"/>
          <w:sz w:val="24"/>
          <w:szCs w:val="24"/>
        </w:rPr>
        <w:t>Crypto</w:t>
      </w:r>
      <w:r w:rsidRPr="00221774">
        <w:rPr>
          <w:rFonts w:ascii="Times New Roman" w:hAnsi="Times New Roman" w:cs="Times New Roman"/>
          <w:color w:val="000000" w:themeColor="text1"/>
          <w:sz w:val="24"/>
          <w:szCs w:val="24"/>
        </w:rPr>
        <w:t xml:space="preserve">s against </w:t>
      </w:r>
      <w:r w:rsidR="002D5820" w:rsidRPr="00221774">
        <w:rPr>
          <w:rFonts w:ascii="Times New Roman" w:hAnsi="Times New Roman" w:cs="Times New Roman"/>
          <w:color w:val="000000" w:themeColor="text1"/>
          <w:sz w:val="24"/>
          <w:szCs w:val="24"/>
        </w:rPr>
        <w:t>crypto</w:t>
      </w:r>
      <w:r w:rsidRPr="00221774">
        <w:rPr>
          <w:rFonts w:ascii="Times New Roman" w:hAnsi="Times New Roman" w:cs="Times New Roman"/>
          <w:color w:val="000000" w:themeColor="text1"/>
          <w:sz w:val="24"/>
          <w:szCs w:val="24"/>
        </w:rPr>
        <w:t xml:space="preserve"> asset: BTC vs ETH. </w:t>
      </w:r>
    </w:p>
    <w:p w14:paraId="2FE9A3A5" w14:textId="296449C4" w:rsidR="00B07DCF" w:rsidRPr="00221774" w:rsidRDefault="00E8291A" w:rsidP="00221774">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At each regression model, we investigate the coefficient of each factor, including sign and coefficient relationships across the timeframe. We will pick up some of the critical factors and answer to hypothesis describe above accordingly.</w:t>
      </w:r>
    </w:p>
    <w:p w14:paraId="7CF47A58" w14:textId="4A066BC4" w:rsidR="00E8291A" w:rsidRPr="00221774" w:rsidRDefault="00E8291A" w:rsidP="00221774">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Methodology 2: PCA on crypto dynamics and another asset. The research will conduct the principal component analysis on the interest variable. On each two main components axis, we will investigate the direction of cryptos and asset return movement, explore the variance movement that they are moving together or not; if yes, then those assets are not diversified.</w:t>
      </w:r>
    </w:p>
    <w:p w14:paraId="7D6D0EDC" w14:textId="706E3319" w:rsidR="005E4024" w:rsidRPr="00221774" w:rsidRDefault="00152CFC" w:rsidP="00221774">
      <w:pPr>
        <w:spacing w:line="240" w:lineRule="auto"/>
        <w:rPr>
          <w:rFonts w:ascii="Times New Roman" w:hAnsi="Times New Roman" w:cs="Times New Roman"/>
          <w:b/>
          <w:bCs/>
          <w:color w:val="000000" w:themeColor="text1"/>
          <w:sz w:val="24"/>
          <w:szCs w:val="24"/>
        </w:rPr>
      </w:pPr>
      <w:r w:rsidRPr="00221774">
        <w:rPr>
          <w:rFonts w:ascii="Times New Roman" w:hAnsi="Times New Roman" w:cs="Times New Roman"/>
          <w:b/>
          <w:bCs/>
          <w:color w:val="000000" w:themeColor="text1"/>
          <w:sz w:val="24"/>
          <w:szCs w:val="24"/>
        </w:rPr>
        <w:t xml:space="preserve">Analysis </w:t>
      </w:r>
    </w:p>
    <w:p w14:paraId="4EAB4622" w14:textId="738DB898" w:rsidR="00DC7C79" w:rsidRPr="00221774" w:rsidRDefault="00DC7C79" w:rsidP="00221774">
      <w:pPr>
        <w:pStyle w:val="ListParagraph"/>
        <w:numPr>
          <w:ilvl w:val="0"/>
          <w:numId w:val="14"/>
        </w:numPr>
        <w:spacing w:line="240" w:lineRule="auto"/>
        <w:rPr>
          <w:rFonts w:ascii="Times New Roman" w:hAnsi="Times New Roman" w:cs="Times New Roman"/>
          <w:b/>
          <w:bCs/>
          <w:color w:val="000000" w:themeColor="text1"/>
          <w:sz w:val="24"/>
          <w:szCs w:val="24"/>
        </w:rPr>
      </w:pPr>
      <w:r w:rsidRPr="00221774">
        <w:rPr>
          <w:rFonts w:ascii="Times New Roman" w:hAnsi="Times New Roman" w:cs="Times New Roman"/>
          <w:b/>
          <w:bCs/>
          <w:color w:val="000000" w:themeColor="text1"/>
          <w:sz w:val="24"/>
          <w:szCs w:val="24"/>
        </w:rPr>
        <w:t>Basic Assets</w:t>
      </w:r>
    </w:p>
    <w:p w14:paraId="3B34EB81" w14:textId="18EA95B6" w:rsidR="000A110B" w:rsidRPr="00221774" w:rsidRDefault="00E8291A" w:rsidP="00221774">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 xml:space="preserve">1st we look at regression analysis for cryptos and primary asset type, which consisted of DOW: </w:t>
      </w:r>
      <w:proofErr w:type="spellStart"/>
      <w:r w:rsidRPr="00E8291A">
        <w:rPr>
          <w:rFonts w:ascii="Times New Roman" w:hAnsi="Times New Roman" w:cs="Times New Roman"/>
          <w:color w:val="000000" w:themeColor="text1"/>
          <w:sz w:val="24"/>
          <w:szCs w:val="24"/>
        </w:rPr>
        <w:t>dow</w:t>
      </w:r>
      <w:proofErr w:type="spellEnd"/>
      <w:r w:rsidRPr="00E8291A">
        <w:rPr>
          <w:rFonts w:ascii="Times New Roman" w:hAnsi="Times New Roman" w:cs="Times New Roman"/>
          <w:color w:val="000000" w:themeColor="text1"/>
          <w:sz w:val="24"/>
          <w:szCs w:val="24"/>
        </w:rPr>
        <w:t xml:space="preserve"> jones stock index, GOLD: gold commodity, DXY: US dollar index. To identify the fundamental relationship between assets and cryptos, below show the regression analysis of weekly followed by monthly. The </w:t>
      </w:r>
      <w:proofErr w:type="spellStart"/>
      <w:r w:rsidRPr="00E8291A">
        <w:rPr>
          <w:rFonts w:ascii="Times New Roman" w:hAnsi="Times New Roman" w:cs="Times New Roman"/>
          <w:color w:val="000000" w:themeColor="text1"/>
          <w:sz w:val="24"/>
          <w:szCs w:val="24"/>
        </w:rPr>
        <w:t>coef</w:t>
      </w:r>
      <w:proofErr w:type="spellEnd"/>
      <w:r w:rsidRPr="00E8291A">
        <w:rPr>
          <w:rFonts w:ascii="Times New Roman" w:hAnsi="Times New Roman" w:cs="Times New Roman"/>
          <w:color w:val="000000" w:themeColor="text1"/>
          <w:sz w:val="24"/>
          <w:szCs w:val="24"/>
        </w:rPr>
        <w:t xml:space="preserve"> is the beta coefficient of each variable, Se is the standard error of beta coefficient of each variable, t is the student t-test of the beta of each variable with the hypothesis of their beta = 0, and p-value is the value for the t-test respectively. Each of the significant variables will be indicated by a 90% level of significance or p-value &lt; 0.1. The red color indicates a meaningful negative relationship, and the green color showed a significant positive relationship.</w:t>
      </w:r>
    </w:p>
    <w:tbl>
      <w:tblPr>
        <w:tblpPr w:leftFromText="180" w:rightFromText="180" w:vertAnchor="text" w:horzAnchor="margin" w:tblpXSpec="center" w:tblpY="501"/>
        <w:tblW w:w="4889" w:type="dxa"/>
        <w:tblLook w:val="04A0" w:firstRow="1" w:lastRow="0" w:firstColumn="1" w:lastColumn="0" w:noHBand="0" w:noVBand="1"/>
      </w:tblPr>
      <w:tblGrid>
        <w:gridCol w:w="1008"/>
        <w:gridCol w:w="1008"/>
        <w:gridCol w:w="876"/>
        <w:gridCol w:w="1413"/>
        <w:gridCol w:w="1008"/>
      </w:tblGrid>
      <w:tr w:rsidR="00822E5B" w:rsidRPr="00221774" w14:paraId="68EAC3DF" w14:textId="77777777" w:rsidTr="00C425F8">
        <w:trPr>
          <w:trHeight w:val="315"/>
        </w:trPr>
        <w:tc>
          <w:tcPr>
            <w:tcW w:w="87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80C9BE0"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BTC/W </w:t>
            </w:r>
          </w:p>
        </w:tc>
        <w:tc>
          <w:tcPr>
            <w:tcW w:w="876" w:type="dxa"/>
            <w:tcBorders>
              <w:top w:val="single" w:sz="8" w:space="0" w:color="auto"/>
              <w:left w:val="nil"/>
              <w:bottom w:val="single" w:sz="8" w:space="0" w:color="auto"/>
              <w:right w:val="nil"/>
            </w:tcBorders>
            <w:shd w:val="clear" w:color="auto" w:fill="auto"/>
            <w:noWrap/>
            <w:vAlign w:val="bottom"/>
            <w:hideMark/>
          </w:tcPr>
          <w:p w14:paraId="26C4BB7D"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848" w:type="dxa"/>
            <w:tcBorders>
              <w:top w:val="single" w:sz="8" w:space="0" w:color="auto"/>
              <w:left w:val="nil"/>
              <w:bottom w:val="single" w:sz="8" w:space="0" w:color="auto"/>
              <w:right w:val="nil"/>
            </w:tcBorders>
            <w:shd w:val="clear" w:color="auto" w:fill="auto"/>
            <w:noWrap/>
            <w:vAlign w:val="bottom"/>
            <w:hideMark/>
          </w:tcPr>
          <w:p w14:paraId="64597F74"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1413" w:type="dxa"/>
            <w:tcBorders>
              <w:top w:val="single" w:sz="8" w:space="0" w:color="auto"/>
              <w:left w:val="nil"/>
              <w:bottom w:val="single" w:sz="8" w:space="0" w:color="auto"/>
              <w:right w:val="nil"/>
            </w:tcBorders>
            <w:shd w:val="clear" w:color="auto" w:fill="auto"/>
            <w:noWrap/>
            <w:vAlign w:val="bottom"/>
            <w:hideMark/>
          </w:tcPr>
          <w:p w14:paraId="587B6533"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876" w:type="dxa"/>
            <w:tcBorders>
              <w:top w:val="single" w:sz="8" w:space="0" w:color="auto"/>
              <w:left w:val="nil"/>
              <w:bottom w:val="single" w:sz="8" w:space="0" w:color="auto"/>
              <w:right w:val="single" w:sz="8" w:space="0" w:color="auto"/>
            </w:tcBorders>
            <w:shd w:val="clear" w:color="auto" w:fill="auto"/>
            <w:noWrap/>
            <w:vAlign w:val="bottom"/>
            <w:hideMark/>
          </w:tcPr>
          <w:p w14:paraId="10E62A20"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822E5B" w:rsidRPr="00221774" w14:paraId="7C26C97F" w14:textId="77777777" w:rsidTr="00C425F8">
        <w:trPr>
          <w:trHeight w:val="300"/>
        </w:trPr>
        <w:tc>
          <w:tcPr>
            <w:tcW w:w="876" w:type="dxa"/>
            <w:tcBorders>
              <w:top w:val="nil"/>
              <w:left w:val="single" w:sz="8" w:space="0" w:color="auto"/>
              <w:bottom w:val="nil"/>
              <w:right w:val="single" w:sz="8" w:space="0" w:color="auto"/>
            </w:tcBorders>
            <w:shd w:val="clear" w:color="auto" w:fill="auto"/>
            <w:noWrap/>
            <w:vAlign w:val="bottom"/>
            <w:hideMark/>
          </w:tcPr>
          <w:p w14:paraId="11692F56"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GOLD</w:t>
            </w:r>
          </w:p>
        </w:tc>
        <w:tc>
          <w:tcPr>
            <w:tcW w:w="876" w:type="dxa"/>
            <w:tcBorders>
              <w:top w:val="nil"/>
              <w:left w:val="nil"/>
              <w:bottom w:val="nil"/>
              <w:right w:val="nil"/>
            </w:tcBorders>
            <w:shd w:val="clear" w:color="auto" w:fill="auto"/>
            <w:noWrap/>
            <w:vAlign w:val="bottom"/>
            <w:hideMark/>
          </w:tcPr>
          <w:p w14:paraId="0B49AA3F"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0.1588</w:t>
            </w:r>
          </w:p>
        </w:tc>
        <w:tc>
          <w:tcPr>
            <w:tcW w:w="848" w:type="dxa"/>
            <w:tcBorders>
              <w:top w:val="nil"/>
              <w:left w:val="nil"/>
              <w:bottom w:val="nil"/>
              <w:right w:val="nil"/>
            </w:tcBorders>
            <w:shd w:val="clear" w:color="auto" w:fill="auto"/>
            <w:noWrap/>
            <w:vAlign w:val="bottom"/>
            <w:hideMark/>
          </w:tcPr>
          <w:p w14:paraId="2414E89D"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0.454</w:t>
            </w:r>
          </w:p>
        </w:tc>
        <w:tc>
          <w:tcPr>
            <w:tcW w:w="1413" w:type="dxa"/>
            <w:tcBorders>
              <w:top w:val="nil"/>
              <w:left w:val="nil"/>
              <w:bottom w:val="nil"/>
              <w:right w:val="nil"/>
            </w:tcBorders>
            <w:shd w:val="clear" w:color="auto" w:fill="auto"/>
            <w:noWrap/>
            <w:vAlign w:val="bottom"/>
            <w:hideMark/>
          </w:tcPr>
          <w:p w14:paraId="512C8B94"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0.35</w:t>
            </w:r>
          </w:p>
        </w:tc>
        <w:tc>
          <w:tcPr>
            <w:tcW w:w="876" w:type="dxa"/>
            <w:tcBorders>
              <w:top w:val="nil"/>
              <w:left w:val="nil"/>
              <w:bottom w:val="nil"/>
              <w:right w:val="single" w:sz="8" w:space="0" w:color="auto"/>
            </w:tcBorders>
            <w:shd w:val="clear" w:color="auto" w:fill="auto"/>
            <w:noWrap/>
            <w:vAlign w:val="bottom"/>
            <w:hideMark/>
          </w:tcPr>
          <w:p w14:paraId="34F37D9D"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0.727</w:t>
            </w:r>
          </w:p>
        </w:tc>
      </w:tr>
      <w:tr w:rsidR="00822E5B" w:rsidRPr="00221774" w14:paraId="538825EB" w14:textId="77777777" w:rsidTr="00C425F8">
        <w:trPr>
          <w:trHeight w:val="300"/>
        </w:trPr>
        <w:tc>
          <w:tcPr>
            <w:tcW w:w="876" w:type="dxa"/>
            <w:tcBorders>
              <w:top w:val="nil"/>
              <w:left w:val="single" w:sz="8" w:space="0" w:color="auto"/>
              <w:bottom w:val="nil"/>
              <w:right w:val="single" w:sz="8" w:space="0" w:color="auto"/>
            </w:tcBorders>
            <w:shd w:val="clear" w:color="auto" w:fill="auto"/>
            <w:noWrap/>
            <w:vAlign w:val="bottom"/>
            <w:hideMark/>
          </w:tcPr>
          <w:p w14:paraId="770D08B1" w14:textId="77777777" w:rsidR="00822E5B" w:rsidRPr="0073288E" w:rsidRDefault="00822E5B"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Dow</w:t>
            </w:r>
          </w:p>
        </w:tc>
        <w:tc>
          <w:tcPr>
            <w:tcW w:w="876" w:type="dxa"/>
            <w:tcBorders>
              <w:top w:val="nil"/>
              <w:left w:val="nil"/>
              <w:bottom w:val="nil"/>
              <w:right w:val="nil"/>
            </w:tcBorders>
            <w:shd w:val="clear" w:color="auto" w:fill="auto"/>
            <w:noWrap/>
            <w:vAlign w:val="bottom"/>
            <w:hideMark/>
          </w:tcPr>
          <w:p w14:paraId="4A135C5F" w14:textId="77777777" w:rsidR="00822E5B" w:rsidRPr="0073288E" w:rsidRDefault="00822E5B"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1.6239</w:t>
            </w:r>
          </w:p>
        </w:tc>
        <w:tc>
          <w:tcPr>
            <w:tcW w:w="848" w:type="dxa"/>
            <w:tcBorders>
              <w:top w:val="nil"/>
              <w:left w:val="nil"/>
              <w:bottom w:val="nil"/>
              <w:right w:val="nil"/>
            </w:tcBorders>
            <w:shd w:val="clear" w:color="auto" w:fill="auto"/>
            <w:noWrap/>
            <w:vAlign w:val="bottom"/>
            <w:hideMark/>
          </w:tcPr>
          <w:p w14:paraId="63CB7BE8" w14:textId="77777777" w:rsidR="00822E5B" w:rsidRPr="0073288E" w:rsidRDefault="00822E5B"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0.373</w:t>
            </w:r>
          </w:p>
        </w:tc>
        <w:tc>
          <w:tcPr>
            <w:tcW w:w="1413" w:type="dxa"/>
            <w:tcBorders>
              <w:top w:val="nil"/>
              <w:left w:val="nil"/>
              <w:bottom w:val="nil"/>
              <w:right w:val="nil"/>
            </w:tcBorders>
            <w:shd w:val="clear" w:color="auto" w:fill="auto"/>
            <w:noWrap/>
            <w:vAlign w:val="bottom"/>
            <w:hideMark/>
          </w:tcPr>
          <w:p w14:paraId="105D537E" w14:textId="77777777" w:rsidR="00822E5B" w:rsidRPr="0073288E" w:rsidRDefault="00822E5B"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4.348</w:t>
            </w:r>
          </w:p>
        </w:tc>
        <w:tc>
          <w:tcPr>
            <w:tcW w:w="876" w:type="dxa"/>
            <w:tcBorders>
              <w:top w:val="nil"/>
              <w:left w:val="nil"/>
              <w:bottom w:val="nil"/>
              <w:right w:val="single" w:sz="8" w:space="0" w:color="auto"/>
            </w:tcBorders>
            <w:shd w:val="clear" w:color="auto" w:fill="auto"/>
            <w:noWrap/>
            <w:vAlign w:val="bottom"/>
            <w:hideMark/>
          </w:tcPr>
          <w:p w14:paraId="6758C4F0" w14:textId="77777777" w:rsidR="00822E5B" w:rsidRPr="0073288E" w:rsidRDefault="00822E5B"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0.000</w:t>
            </w:r>
          </w:p>
        </w:tc>
      </w:tr>
      <w:tr w:rsidR="00822E5B" w:rsidRPr="00221774" w14:paraId="1969B9BD" w14:textId="77777777" w:rsidTr="00C425F8">
        <w:trPr>
          <w:trHeight w:val="315"/>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29239671" w14:textId="77777777" w:rsidR="00822E5B" w:rsidRPr="0073288E" w:rsidRDefault="00822E5B" w:rsidP="00221774">
            <w:pPr>
              <w:spacing w:after="0" w:line="240" w:lineRule="auto"/>
              <w:jc w:val="center"/>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DXY</w:t>
            </w:r>
          </w:p>
        </w:tc>
        <w:tc>
          <w:tcPr>
            <w:tcW w:w="876" w:type="dxa"/>
            <w:tcBorders>
              <w:top w:val="nil"/>
              <w:left w:val="nil"/>
              <w:bottom w:val="single" w:sz="8" w:space="0" w:color="auto"/>
              <w:right w:val="nil"/>
            </w:tcBorders>
            <w:shd w:val="clear" w:color="auto" w:fill="auto"/>
            <w:noWrap/>
            <w:vAlign w:val="bottom"/>
            <w:hideMark/>
          </w:tcPr>
          <w:p w14:paraId="554F405F" w14:textId="77777777" w:rsidR="00822E5B" w:rsidRPr="0073288E" w:rsidRDefault="00822E5B" w:rsidP="00221774">
            <w:pPr>
              <w:spacing w:after="0" w:line="240" w:lineRule="auto"/>
              <w:jc w:val="center"/>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-4.448</w:t>
            </w:r>
          </w:p>
        </w:tc>
        <w:tc>
          <w:tcPr>
            <w:tcW w:w="848" w:type="dxa"/>
            <w:tcBorders>
              <w:top w:val="nil"/>
              <w:left w:val="nil"/>
              <w:bottom w:val="single" w:sz="8" w:space="0" w:color="auto"/>
              <w:right w:val="nil"/>
            </w:tcBorders>
            <w:shd w:val="clear" w:color="auto" w:fill="auto"/>
            <w:noWrap/>
            <w:vAlign w:val="bottom"/>
            <w:hideMark/>
          </w:tcPr>
          <w:p w14:paraId="5C6555C0" w14:textId="77777777" w:rsidR="00822E5B" w:rsidRPr="0073288E" w:rsidRDefault="00822E5B" w:rsidP="00221774">
            <w:pPr>
              <w:spacing w:after="0" w:line="240" w:lineRule="auto"/>
              <w:jc w:val="center"/>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1.312</w:t>
            </w:r>
          </w:p>
        </w:tc>
        <w:tc>
          <w:tcPr>
            <w:tcW w:w="1413" w:type="dxa"/>
            <w:tcBorders>
              <w:top w:val="nil"/>
              <w:left w:val="nil"/>
              <w:bottom w:val="single" w:sz="8" w:space="0" w:color="auto"/>
              <w:right w:val="nil"/>
            </w:tcBorders>
            <w:shd w:val="clear" w:color="auto" w:fill="auto"/>
            <w:noWrap/>
            <w:vAlign w:val="bottom"/>
            <w:hideMark/>
          </w:tcPr>
          <w:p w14:paraId="36978D67" w14:textId="77777777" w:rsidR="00822E5B" w:rsidRPr="0073288E" w:rsidRDefault="00822E5B" w:rsidP="00221774">
            <w:pPr>
              <w:spacing w:after="0" w:line="240" w:lineRule="auto"/>
              <w:jc w:val="center"/>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-3.389</w:t>
            </w:r>
          </w:p>
        </w:tc>
        <w:tc>
          <w:tcPr>
            <w:tcW w:w="876" w:type="dxa"/>
            <w:tcBorders>
              <w:top w:val="nil"/>
              <w:left w:val="nil"/>
              <w:bottom w:val="single" w:sz="8" w:space="0" w:color="auto"/>
              <w:right w:val="single" w:sz="8" w:space="0" w:color="auto"/>
            </w:tcBorders>
            <w:shd w:val="clear" w:color="auto" w:fill="auto"/>
            <w:noWrap/>
            <w:vAlign w:val="bottom"/>
            <w:hideMark/>
          </w:tcPr>
          <w:p w14:paraId="6F187C69" w14:textId="77777777" w:rsidR="00822E5B" w:rsidRPr="0073288E" w:rsidRDefault="00822E5B" w:rsidP="00221774">
            <w:pPr>
              <w:spacing w:after="0" w:line="240" w:lineRule="auto"/>
              <w:jc w:val="center"/>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0.001</w:t>
            </w:r>
          </w:p>
        </w:tc>
      </w:tr>
    </w:tbl>
    <w:p w14:paraId="3F0CBD53" w14:textId="36AD022D" w:rsidR="000A110B" w:rsidRPr="00221774" w:rsidRDefault="00822E5B" w:rsidP="00221774">
      <w:pPr>
        <w:spacing w:line="240" w:lineRule="auto"/>
        <w:jc w:val="right"/>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 </w:t>
      </w:r>
      <w:r w:rsidR="000A110B" w:rsidRPr="00221774">
        <w:rPr>
          <w:rFonts w:ascii="Times New Roman" w:hAnsi="Times New Roman" w:cs="Times New Roman"/>
          <w:color w:val="000000" w:themeColor="text1"/>
          <w:sz w:val="24"/>
          <w:szCs w:val="24"/>
        </w:rPr>
        <w:t xml:space="preserve">Weekly </w:t>
      </w:r>
      <w:r w:rsidR="00483BAB" w:rsidRPr="00221774">
        <w:rPr>
          <w:rFonts w:ascii="Times New Roman" w:hAnsi="Times New Roman" w:cs="Times New Roman"/>
          <w:color w:val="000000" w:themeColor="text1"/>
          <w:sz w:val="24"/>
          <w:szCs w:val="24"/>
        </w:rPr>
        <w:t>BTC</w:t>
      </w:r>
      <w:r w:rsidR="003533FE" w:rsidRPr="00221774">
        <w:rPr>
          <w:rFonts w:ascii="Times New Roman" w:hAnsi="Times New Roman" w:cs="Times New Roman"/>
          <w:color w:val="000000" w:themeColor="text1"/>
          <w:sz w:val="24"/>
          <w:szCs w:val="24"/>
        </w:rPr>
        <w:tab/>
      </w:r>
      <w:r w:rsidR="003533FE" w:rsidRPr="00221774">
        <w:rPr>
          <w:rFonts w:ascii="Times New Roman" w:hAnsi="Times New Roman" w:cs="Times New Roman"/>
          <w:color w:val="000000" w:themeColor="text1"/>
          <w:sz w:val="24"/>
          <w:szCs w:val="24"/>
        </w:rPr>
        <w:tab/>
      </w:r>
      <w:r w:rsidR="003533FE" w:rsidRPr="00221774">
        <w:rPr>
          <w:rFonts w:ascii="Times New Roman" w:hAnsi="Times New Roman" w:cs="Times New Roman"/>
          <w:color w:val="000000" w:themeColor="text1"/>
          <w:sz w:val="24"/>
          <w:szCs w:val="24"/>
        </w:rPr>
        <w:tab/>
      </w:r>
      <w:r w:rsidR="003533FE" w:rsidRPr="00221774">
        <w:rPr>
          <w:rFonts w:ascii="Times New Roman" w:hAnsi="Times New Roman" w:cs="Times New Roman"/>
          <w:color w:val="000000" w:themeColor="text1"/>
          <w:sz w:val="24"/>
          <w:szCs w:val="24"/>
        </w:rPr>
        <w:tab/>
      </w:r>
      <w:r w:rsidR="003533FE" w:rsidRPr="00221774">
        <w:rPr>
          <w:rFonts w:ascii="Times New Roman" w:hAnsi="Times New Roman" w:cs="Times New Roman"/>
          <w:color w:val="000000" w:themeColor="text1"/>
          <w:sz w:val="24"/>
          <w:szCs w:val="24"/>
        </w:rPr>
        <w:tab/>
      </w:r>
      <w:r w:rsidR="003533FE" w:rsidRPr="00221774">
        <w:rPr>
          <w:rFonts w:ascii="Times New Roman" w:hAnsi="Times New Roman" w:cs="Times New Roman"/>
          <w:color w:val="000000" w:themeColor="text1"/>
          <w:sz w:val="24"/>
          <w:szCs w:val="24"/>
        </w:rPr>
        <w:tab/>
      </w:r>
    </w:p>
    <w:p w14:paraId="2639411B" w14:textId="77777777" w:rsidR="00822E5B" w:rsidRPr="00221774" w:rsidRDefault="00822E5B" w:rsidP="00221774">
      <w:pPr>
        <w:spacing w:line="240" w:lineRule="auto"/>
        <w:jc w:val="right"/>
        <w:rPr>
          <w:rFonts w:ascii="Times New Roman" w:hAnsi="Times New Roman" w:cs="Times New Roman"/>
          <w:color w:val="000000" w:themeColor="text1"/>
          <w:sz w:val="24"/>
          <w:szCs w:val="24"/>
        </w:rPr>
      </w:pPr>
    </w:p>
    <w:p w14:paraId="4DEF7A21" w14:textId="7D836A98" w:rsidR="000A110B" w:rsidRPr="00221774" w:rsidRDefault="000A110B" w:rsidP="00221774">
      <w:pPr>
        <w:spacing w:line="240" w:lineRule="auto"/>
        <w:jc w:val="right"/>
        <w:rPr>
          <w:rFonts w:ascii="Times New Roman" w:hAnsi="Times New Roman" w:cs="Times New Roman"/>
          <w:color w:val="000000" w:themeColor="text1"/>
          <w:sz w:val="24"/>
          <w:szCs w:val="24"/>
        </w:rPr>
      </w:pPr>
    </w:p>
    <w:p w14:paraId="5BF4C7A0" w14:textId="73612A52" w:rsidR="00822E5B" w:rsidRDefault="00822E5B" w:rsidP="00E8291A">
      <w:pPr>
        <w:spacing w:line="240" w:lineRule="auto"/>
        <w:rPr>
          <w:rFonts w:ascii="Times New Roman" w:hAnsi="Times New Roman" w:cs="Times New Roman"/>
          <w:color w:val="000000" w:themeColor="text1"/>
          <w:sz w:val="24"/>
          <w:szCs w:val="24"/>
        </w:rPr>
      </w:pPr>
    </w:p>
    <w:p w14:paraId="71A1901C" w14:textId="77777777" w:rsidR="00E8291A" w:rsidRPr="00E8291A" w:rsidRDefault="00E8291A" w:rsidP="00E8291A">
      <w:pPr>
        <w:spacing w:line="240" w:lineRule="auto"/>
        <w:rPr>
          <w:rFonts w:ascii="Consolas" w:hAnsi="Consolas" w:cs="Times New Roman"/>
          <w:color w:val="000000" w:themeColor="text1"/>
          <w:sz w:val="24"/>
          <w:szCs w:val="24"/>
        </w:rPr>
      </w:pPr>
    </w:p>
    <w:p w14:paraId="42ACFE0C" w14:textId="0028A7D8" w:rsidR="000A110B" w:rsidRPr="00E8291A" w:rsidRDefault="000A110B" w:rsidP="0022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Times New Roman"/>
          <w:color w:val="000000"/>
          <w:sz w:val="24"/>
          <w:szCs w:val="24"/>
        </w:rPr>
      </w:pPr>
      <w:r w:rsidRPr="00E8291A">
        <w:rPr>
          <w:rFonts w:ascii="Consolas" w:eastAsia="Times New Roman" w:hAnsi="Consolas" w:cs="Times New Roman"/>
          <w:color w:val="000000"/>
          <w:sz w:val="24"/>
          <w:szCs w:val="24"/>
        </w:rPr>
        <w:t>R-squared (uncentered):0.229</w:t>
      </w:r>
    </w:p>
    <w:p w14:paraId="345CDCB1" w14:textId="5F4CE5DD" w:rsidR="000A110B" w:rsidRPr="00E8291A" w:rsidRDefault="000A110B" w:rsidP="00221774">
      <w:pPr>
        <w:pStyle w:val="HTMLPreformatted"/>
        <w:shd w:val="clear" w:color="auto" w:fill="FFFFFF"/>
        <w:wordWrap w:val="0"/>
        <w:jc w:val="center"/>
        <w:textAlignment w:val="baseline"/>
        <w:rPr>
          <w:rFonts w:ascii="Consolas" w:hAnsi="Consolas" w:cs="Times New Roman"/>
          <w:color w:val="000000"/>
          <w:sz w:val="24"/>
          <w:szCs w:val="24"/>
        </w:rPr>
      </w:pPr>
      <w:r w:rsidRPr="00E8291A">
        <w:rPr>
          <w:rFonts w:ascii="Consolas" w:hAnsi="Consolas" w:cs="Times New Roman"/>
          <w:color w:val="000000"/>
          <w:sz w:val="24"/>
          <w:szCs w:val="24"/>
        </w:rPr>
        <w:t>Adj. R-squared (uncentered):0.217</w:t>
      </w:r>
    </w:p>
    <w:p w14:paraId="1F8DF172" w14:textId="237474B0" w:rsidR="000A110B" w:rsidRPr="00221774" w:rsidRDefault="000A110B" w:rsidP="00221774">
      <w:pPr>
        <w:spacing w:line="240" w:lineRule="auto"/>
        <w:rPr>
          <w:rFonts w:ascii="Times New Roman" w:hAnsi="Times New Roman" w:cs="Times New Roman"/>
          <w:color w:val="000000" w:themeColor="text1"/>
          <w:sz w:val="24"/>
          <w:szCs w:val="24"/>
        </w:rPr>
      </w:pPr>
    </w:p>
    <w:p w14:paraId="30FDCC64" w14:textId="5290C3B1" w:rsidR="000A110B" w:rsidRDefault="000A110B" w:rsidP="00221774">
      <w:pPr>
        <w:spacing w:line="240" w:lineRule="auto"/>
        <w:jc w:val="center"/>
        <w:rPr>
          <w:rFonts w:ascii="Times New Roman" w:hAnsi="Times New Roman" w:cs="Times New Roman"/>
          <w:color w:val="000000" w:themeColor="text1"/>
          <w:sz w:val="24"/>
          <w:szCs w:val="24"/>
        </w:rPr>
      </w:pPr>
    </w:p>
    <w:p w14:paraId="16B039C4" w14:textId="77777777" w:rsidR="00E8291A" w:rsidRPr="00221774" w:rsidRDefault="00E8291A" w:rsidP="00221774">
      <w:pPr>
        <w:spacing w:line="240" w:lineRule="auto"/>
        <w:jc w:val="center"/>
        <w:rPr>
          <w:rFonts w:ascii="Times New Roman" w:hAnsi="Times New Roman" w:cs="Times New Roman"/>
          <w:color w:val="000000" w:themeColor="text1"/>
          <w:sz w:val="24"/>
          <w:szCs w:val="24"/>
        </w:rPr>
      </w:pPr>
    </w:p>
    <w:p w14:paraId="4B321F4C" w14:textId="589B1EAA" w:rsidR="00483BAB" w:rsidRPr="00221774" w:rsidRDefault="00483BAB" w:rsidP="00221774">
      <w:pPr>
        <w:spacing w:line="240" w:lineRule="auto"/>
        <w:jc w:val="center"/>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Weekly ETH</w:t>
      </w:r>
    </w:p>
    <w:tbl>
      <w:tblPr>
        <w:tblpPr w:leftFromText="180" w:rightFromText="180" w:vertAnchor="text" w:horzAnchor="margin" w:tblpXSpec="center" w:tblpY="-66"/>
        <w:tblW w:w="5138" w:type="dxa"/>
        <w:tblLook w:val="04A0" w:firstRow="1" w:lastRow="0" w:firstColumn="1" w:lastColumn="0" w:noHBand="0" w:noVBand="1"/>
      </w:tblPr>
      <w:tblGrid>
        <w:gridCol w:w="1008"/>
        <w:gridCol w:w="1322"/>
        <w:gridCol w:w="876"/>
        <w:gridCol w:w="1106"/>
        <w:gridCol w:w="1008"/>
      </w:tblGrid>
      <w:tr w:rsidR="00822E5B" w:rsidRPr="0073288E" w14:paraId="0CDA24A7" w14:textId="77777777" w:rsidTr="008410F4">
        <w:trPr>
          <w:trHeight w:val="315"/>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1523C8E" w14:textId="77777777" w:rsidR="00822E5B" w:rsidRPr="0073288E" w:rsidRDefault="00822E5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lastRenderedPageBreak/>
              <w:t> ETH/W</w:t>
            </w:r>
          </w:p>
        </w:tc>
        <w:tc>
          <w:tcPr>
            <w:tcW w:w="1322" w:type="dxa"/>
            <w:tcBorders>
              <w:top w:val="single" w:sz="8" w:space="0" w:color="auto"/>
              <w:left w:val="nil"/>
              <w:bottom w:val="single" w:sz="8" w:space="0" w:color="auto"/>
              <w:right w:val="nil"/>
            </w:tcBorders>
            <w:shd w:val="clear" w:color="auto" w:fill="auto"/>
            <w:noWrap/>
            <w:vAlign w:val="bottom"/>
            <w:hideMark/>
          </w:tcPr>
          <w:p w14:paraId="3AE9F37F"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694" w:type="dxa"/>
            <w:tcBorders>
              <w:top w:val="single" w:sz="8" w:space="0" w:color="auto"/>
              <w:left w:val="nil"/>
              <w:bottom w:val="single" w:sz="8" w:space="0" w:color="auto"/>
              <w:right w:val="nil"/>
            </w:tcBorders>
            <w:shd w:val="clear" w:color="auto" w:fill="auto"/>
            <w:noWrap/>
            <w:vAlign w:val="bottom"/>
            <w:hideMark/>
          </w:tcPr>
          <w:p w14:paraId="3C2F15CB"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1106" w:type="dxa"/>
            <w:tcBorders>
              <w:top w:val="single" w:sz="8" w:space="0" w:color="auto"/>
              <w:left w:val="nil"/>
              <w:bottom w:val="single" w:sz="8" w:space="0" w:color="auto"/>
              <w:right w:val="nil"/>
            </w:tcBorders>
            <w:shd w:val="clear" w:color="auto" w:fill="auto"/>
            <w:noWrap/>
            <w:vAlign w:val="bottom"/>
            <w:hideMark/>
          </w:tcPr>
          <w:p w14:paraId="7563F199"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16386728" w14:textId="77777777" w:rsidR="00822E5B" w:rsidRPr="0073288E" w:rsidRDefault="00822E5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822E5B" w:rsidRPr="0073288E" w14:paraId="59000D32" w14:textId="77777777" w:rsidTr="008410F4">
        <w:trPr>
          <w:trHeight w:val="300"/>
        </w:trPr>
        <w:tc>
          <w:tcPr>
            <w:tcW w:w="1008" w:type="dxa"/>
            <w:tcBorders>
              <w:top w:val="nil"/>
              <w:left w:val="single" w:sz="8" w:space="0" w:color="auto"/>
              <w:bottom w:val="nil"/>
              <w:right w:val="single" w:sz="8" w:space="0" w:color="auto"/>
            </w:tcBorders>
            <w:shd w:val="clear" w:color="auto" w:fill="auto"/>
            <w:noWrap/>
            <w:vAlign w:val="bottom"/>
            <w:hideMark/>
          </w:tcPr>
          <w:p w14:paraId="27BCDA35" w14:textId="77777777" w:rsidR="00822E5B" w:rsidRPr="0073288E" w:rsidRDefault="00822E5B" w:rsidP="00221774">
            <w:pPr>
              <w:spacing w:after="0" w:line="240" w:lineRule="auto"/>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GOLD</w:t>
            </w:r>
          </w:p>
        </w:tc>
        <w:tc>
          <w:tcPr>
            <w:tcW w:w="1322" w:type="dxa"/>
            <w:tcBorders>
              <w:top w:val="nil"/>
              <w:left w:val="nil"/>
              <w:bottom w:val="nil"/>
              <w:right w:val="nil"/>
            </w:tcBorders>
            <w:shd w:val="clear" w:color="auto" w:fill="auto"/>
            <w:noWrap/>
            <w:vAlign w:val="bottom"/>
            <w:hideMark/>
          </w:tcPr>
          <w:p w14:paraId="130BFE4B"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-1.2591</w:t>
            </w:r>
          </w:p>
        </w:tc>
        <w:tc>
          <w:tcPr>
            <w:tcW w:w="694" w:type="dxa"/>
            <w:tcBorders>
              <w:top w:val="nil"/>
              <w:left w:val="nil"/>
              <w:bottom w:val="nil"/>
              <w:right w:val="nil"/>
            </w:tcBorders>
            <w:shd w:val="clear" w:color="auto" w:fill="auto"/>
            <w:noWrap/>
            <w:vAlign w:val="bottom"/>
            <w:hideMark/>
          </w:tcPr>
          <w:p w14:paraId="4E275152"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0.605</w:t>
            </w:r>
          </w:p>
        </w:tc>
        <w:tc>
          <w:tcPr>
            <w:tcW w:w="1106" w:type="dxa"/>
            <w:tcBorders>
              <w:top w:val="nil"/>
              <w:left w:val="nil"/>
              <w:bottom w:val="nil"/>
              <w:right w:val="nil"/>
            </w:tcBorders>
            <w:shd w:val="clear" w:color="auto" w:fill="auto"/>
            <w:noWrap/>
            <w:vAlign w:val="bottom"/>
            <w:hideMark/>
          </w:tcPr>
          <w:p w14:paraId="55679AF8"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-2.083</w:t>
            </w:r>
          </w:p>
        </w:tc>
        <w:tc>
          <w:tcPr>
            <w:tcW w:w="1008" w:type="dxa"/>
            <w:tcBorders>
              <w:top w:val="nil"/>
              <w:left w:val="nil"/>
              <w:bottom w:val="nil"/>
              <w:right w:val="single" w:sz="8" w:space="0" w:color="auto"/>
            </w:tcBorders>
            <w:shd w:val="clear" w:color="auto" w:fill="auto"/>
            <w:noWrap/>
            <w:vAlign w:val="bottom"/>
            <w:hideMark/>
          </w:tcPr>
          <w:p w14:paraId="02B0F051"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0.039</w:t>
            </w:r>
          </w:p>
        </w:tc>
      </w:tr>
      <w:tr w:rsidR="00822E5B" w:rsidRPr="0073288E" w14:paraId="6223B80F" w14:textId="77777777" w:rsidTr="008410F4">
        <w:trPr>
          <w:trHeight w:val="300"/>
        </w:trPr>
        <w:tc>
          <w:tcPr>
            <w:tcW w:w="1008" w:type="dxa"/>
            <w:tcBorders>
              <w:top w:val="nil"/>
              <w:left w:val="single" w:sz="8" w:space="0" w:color="auto"/>
              <w:bottom w:val="nil"/>
              <w:right w:val="single" w:sz="8" w:space="0" w:color="auto"/>
            </w:tcBorders>
            <w:shd w:val="clear" w:color="auto" w:fill="auto"/>
            <w:noWrap/>
            <w:vAlign w:val="bottom"/>
            <w:hideMark/>
          </w:tcPr>
          <w:p w14:paraId="720712BA" w14:textId="77777777" w:rsidR="00822E5B" w:rsidRPr="0073288E" w:rsidRDefault="00822E5B" w:rsidP="00221774">
            <w:pPr>
              <w:spacing w:after="0" w:line="240" w:lineRule="auto"/>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Dow</w:t>
            </w:r>
          </w:p>
        </w:tc>
        <w:tc>
          <w:tcPr>
            <w:tcW w:w="1322" w:type="dxa"/>
            <w:tcBorders>
              <w:top w:val="nil"/>
              <w:left w:val="nil"/>
              <w:bottom w:val="nil"/>
              <w:right w:val="nil"/>
            </w:tcBorders>
            <w:shd w:val="clear" w:color="auto" w:fill="auto"/>
            <w:noWrap/>
            <w:vAlign w:val="bottom"/>
            <w:hideMark/>
          </w:tcPr>
          <w:p w14:paraId="14665911"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0.9763</w:t>
            </w:r>
          </w:p>
        </w:tc>
        <w:tc>
          <w:tcPr>
            <w:tcW w:w="694" w:type="dxa"/>
            <w:tcBorders>
              <w:top w:val="nil"/>
              <w:left w:val="nil"/>
              <w:bottom w:val="nil"/>
              <w:right w:val="nil"/>
            </w:tcBorders>
            <w:shd w:val="clear" w:color="auto" w:fill="auto"/>
            <w:noWrap/>
            <w:vAlign w:val="bottom"/>
            <w:hideMark/>
          </w:tcPr>
          <w:p w14:paraId="35739F71"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0.497</w:t>
            </w:r>
          </w:p>
        </w:tc>
        <w:tc>
          <w:tcPr>
            <w:tcW w:w="1106" w:type="dxa"/>
            <w:tcBorders>
              <w:top w:val="nil"/>
              <w:left w:val="nil"/>
              <w:bottom w:val="nil"/>
              <w:right w:val="nil"/>
            </w:tcBorders>
            <w:shd w:val="clear" w:color="auto" w:fill="auto"/>
            <w:noWrap/>
            <w:vAlign w:val="bottom"/>
            <w:hideMark/>
          </w:tcPr>
          <w:p w14:paraId="2FB889B8"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1.964</w:t>
            </w:r>
          </w:p>
        </w:tc>
        <w:tc>
          <w:tcPr>
            <w:tcW w:w="1008" w:type="dxa"/>
            <w:tcBorders>
              <w:top w:val="nil"/>
              <w:left w:val="nil"/>
              <w:bottom w:val="nil"/>
              <w:right w:val="single" w:sz="8" w:space="0" w:color="auto"/>
            </w:tcBorders>
            <w:shd w:val="clear" w:color="auto" w:fill="auto"/>
            <w:noWrap/>
            <w:vAlign w:val="bottom"/>
            <w:hideMark/>
          </w:tcPr>
          <w:p w14:paraId="55881F40" w14:textId="77777777" w:rsidR="00822E5B" w:rsidRPr="0073288E" w:rsidRDefault="00822E5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0.051</w:t>
            </w:r>
          </w:p>
        </w:tc>
      </w:tr>
      <w:tr w:rsidR="00822E5B" w:rsidRPr="0073288E" w14:paraId="22E116AE" w14:textId="77777777" w:rsidTr="008410F4">
        <w:trPr>
          <w:trHeight w:val="315"/>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0F59012D" w14:textId="77777777" w:rsidR="00822E5B" w:rsidRPr="0073288E" w:rsidRDefault="00822E5B" w:rsidP="00221774">
            <w:pPr>
              <w:spacing w:after="0" w:line="240" w:lineRule="auto"/>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DXY</w:t>
            </w:r>
          </w:p>
        </w:tc>
        <w:tc>
          <w:tcPr>
            <w:tcW w:w="1322" w:type="dxa"/>
            <w:tcBorders>
              <w:top w:val="nil"/>
              <w:left w:val="nil"/>
              <w:bottom w:val="single" w:sz="8" w:space="0" w:color="auto"/>
              <w:right w:val="nil"/>
            </w:tcBorders>
            <w:shd w:val="clear" w:color="auto" w:fill="auto"/>
            <w:noWrap/>
            <w:vAlign w:val="bottom"/>
            <w:hideMark/>
          </w:tcPr>
          <w:p w14:paraId="648EDA23" w14:textId="77777777" w:rsidR="00822E5B" w:rsidRPr="0073288E" w:rsidRDefault="00822E5B"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-12.0352</w:t>
            </w:r>
          </w:p>
        </w:tc>
        <w:tc>
          <w:tcPr>
            <w:tcW w:w="694" w:type="dxa"/>
            <w:tcBorders>
              <w:top w:val="nil"/>
              <w:left w:val="nil"/>
              <w:bottom w:val="single" w:sz="8" w:space="0" w:color="auto"/>
              <w:right w:val="nil"/>
            </w:tcBorders>
            <w:shd w:val="clear" w:color="auto" w:fill="auto"/>
            <w:noWrap/>
            <w:vAlign w:val="bottom"/>
            <w:hideMark/>
          </w:tcPr>
          <w:p w14:paraId="575352CB" w14:textId="77777777" w:rsidR="00822E5B" w:rsidRPr="0073288E" w:rsidRDefault="00822E5B"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1.747</w:t>
            </w:r>
          </w:p>
        </w:tc>
        <w:tc>
          <w:tcPr>
            <w:tcW w:w="1106" w:type="dxa"/>
            <w:tcBorders>
              <w:top w:val="nil"/>
              <w:left w:val="nil"/>
              <w:bottom w:val="single" w:sz="8" w:space="0" w:color="auto"/>
              <w:right w:val="nil"/>
            </w:tcBorders>
            <w:shd w:val="clear" w:color="auto" w:fill="auto"/>
            <w:noWrap/>
            <w:vAlign w:val="bottom"/>
            <w:hideMark/>
          </w:tcPr>
          <w:p w14:paraId="329C2D08" w14:textId="77777777" w:rsidR="00822E5B" w:rsidRPr="0073288E" w:rsidRDefault="00822E5B"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-6.89</w:t>
            </w:r>
          </w:p>
        </w:tc>
        <w:tc>
          <w:tcPr>
            <w:tcW w:w="1008" w:type="dxa"/>
            <w:tcBorders>
              <w:top w:val="nil"/>
              <w:left w:val="nil"/>
              <w:bottom w:val="single" w:sz="8" w:space="0" w:color="auto"/>
              <w:right w:val="single" w:sz="8" w:space="0" w:color="auto"/>
            </w:tcBorders>
            <w:shd w:val="clear" w:color="auto" w:fill="auto"/>
            <w:noWrap/>
            <w:vAlign w:val="bottom"/>
            <w:hideMark/>
          </w:tcPr>
          <w:p w14:paraId="2C786C57" w14:textId="77777777" w:rsidR="00822E5B" w:rsidRPr="0073288E" w:rsidRDefault="00822E5B"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0.000</w:t>
            </w:r>
          </w:p>
        </w:tc>
      </w:tr>
    </w:tbl>
    <w:p w14:paraId="37FB302A" w14:textId="3A739E77" w:rsidR="00483BAB" w:rsidRPr="0073288E" w:rsidRDefault="00483BAB" w:rsidP="00221774">
      <w:pPr>
        <w:spacing w:line="240" w:lineRule="auto"/>
        <w:rPr>
          <w:rFonts w:ascii="Consolas" w:hAnsi="Consolas" w:cs="Times New Roman"/>
          <w:color w:val="000000" w:themeColor="text1"/>
          <w:sz w:val="24"/>
          <w:szCs w:val="24"/>
        </w:rPr>
      </w:pPr>
    </w:p>
    <w:p w14:paraId="00930198" w14:textId="77777777" w:rsidR="00483BAB" w:rsidRPr="0073288E" w:rsidRDefault="00483BAB" w:rsidP="00221774">
      <w:pPr>
        <w:spacing w:line="240" w:lineRule="auto"/>
        <w:rPr>
          <w:rFonts w:ascii="Consolas" w:hAnsi="Consolas" w:cs="Times New Roman"/>
          <w:color w:val="000000" w:themeColor="text1"/>
          <w:sz w:val="24"/>
          <w:szCs w:val="24"/>
        </w:rPr>
      </w:pPr>
    </w:p>
    <w:p w14:paraId="128A3F6F" w14:textId="3BF43479" w:rsidR="00483BAB" w:rsidRDefault="00483BAB" w:rsidP="00221774">
      <w:pPr>
        <w:spacing w:line="240" w:lineRule="auto"/>
        <w:rPr>
          <w:rFonts w:ascii="Consolas" w:hAnsi="Consolas" w:cs="Times New Roman"/>
          <w:color w:val="000000" w:themeColor="text1"/>
          <w:sz w:val="24"/>
          <w:szCs w:val="24"/>
        </w:rPr>
      </w:pPr>
    </w:p>
    <w:p w14:paraId="228DD755" w14:textId="77777777" w:rsidR="008410F4" w:rsidRPr="00E8291A" w:rsidRDefault="008410F4" w:rsidP="00221774">
      <w:pPr>
        <w:spacing w:line="240" w:lineRule="auto"/>
        <w:rPr>
          <w:rFonts w:ascii="Consolas" w:hAnsi="Consolas" w:cs="Times New Roman"/>
          <w:color w:val="000000" w:themeColor="text1"/>
          <w:sz w:val="24"/>
          <w:szCs w:val="24"/>
        </w:rPr>
      </w:pPr>
    </w:p>
    <w:p w14:paraId="0C8E28B0" w14:textId="241B4A18"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(uncentered):0.260</w:t>
      </w:r>
    </w:p>
    <w:p w14:paraId="58001784" w14:textId="07E4603E"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(uncentered):0.249</w:t>
      </w:r>
    </w:p>
    <w:p w14:paraId="72E3FB16" w14:textId="77777777" w:rsidR="00483BAB" w:rsidRPr="0073288E" w:rsidRDefault="00483BAB" w:rsidP="00221774">
      <w:pPr>
        <w:spacing w:line="240" w:lineRule="auto"/>
        <w:jc w:val="center"/>
        <w:rPr>
          <w:rFonts w:ascii="Consolas" w:hAnsi="Consolas" w:cs="Times New Roman"/>
          <w:color w:val="000000" w:themeColor="text1"/>
          <w:sz w:val="24"/>
          <w:szCs w:val="24"/>
        </w:rPr>
      </w:pPr>
    </w:p>
    <w:p w14:paraId="204853A2" w14:textId="4890F952" w:rsidR="000A110B" w:rsidRPr="0073288E" w:rsidRDefault="00D33FF7" w:rsidP="00221774">
      <w:pPr>
        <w:spacing w:line="240" w:lineRule="auto"/>
        <w:jc w:val="center"/>
        <w:rPr>
          <w:rFonts w:ascii="Consolas" w:hAnsi="Consolas" w:cs="Times New Roman"/>
          <w:color w:val="000000" w:themeColor="text1"/>
          <w:sz w:val="24"/>
          <w:szCs w:val="24"/>
        </w:rPr>
      </w:pPr>
      <w:r w:rsidRPr="0073288E">
        <w:rPr>
          <w:rFonts w:ascii="Consolas" w:hAnsi="Consolas" w:cs="Times New Roman"/>
          <w:color w:val="000000" w:themeColor="text1"/>
          <w:sz w:val="24"/>
          <w:szCs w:val="24"/>
        </w:rPr>
        <w:t>Monthly</w:t>
      </w:r>
      <w:r w:rsidR="00483BAB" w:rsidRPr="0073288E">
        <w:rPr>
          <w:rFonts w:ascii="Consolas" w:hAnsi="Consolas" w:cs="Times New Roman"/>
          <w:color w:val="000000" w:themeColor="text1"/>
          <w:sz w:val="24"/>
          <w:szCs w:val="24"/>
        </w:rPr>
        <w:t xml:space="preserve"> BTC</w:t>
      </w:r>
    </w:p>
    <w:tbl>
      <w:tblPr>
        <w:tblW w:w="4944" w:type="dxa"/>
        <w:jc w:val="center"/>
        <w:tblLook w:val="04A0" w:firstRow="1" w:lastRow="0" w:firstColumn="1" w:lastColumn="0" w:noHBand="0" w:noVBand="1"/>
      </w:tblPr>
      <w:tblGrid>
        <w:gridCol w:w="1008"/>
        <w:gridCol w:w="1008"/>
        <w:gridCol w:w="960"/>
        <w:gridCol w:w="960"/>
        <w:gridCol w:w="1008"/>
      </w:tblGrid>
      <w:tr w:rsidR="00483BAB" w:rsidRPr="0073288E" w14:paraId="3517A47A"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7A9E872" w14:textId="03C9076B"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 </w:t>
            </w:r>
            <w:r w:rsidR="009B3E54" w:rsidRPr="0073288E">
              <w:rPr>
                <w:rFonts w:ascii="Consolas" w:eastAsia="Times New Roman" w:hAnsi="Consolas" w:cs="Times New Roman"/>
                <w:color w:val="000000"/>
                <w:sz w:val="24"/>
                <w:szCs w:val="24"/>
              </w:rPr>
              <w:t>BTC/M</w:t>
            </w:r>
          </w:p>
        </w:tc>
        <w:tc>
          <w:tcPr>
            <w:tcW w:w="1008" w:type="dxa"/>
            <w:tcBorders>
              <w:top w:val="single" w:sz="8" w:space="0" w:color="auto"/>
              <w:left w:val="nil"/>
              <w:bottom w:val="single" w:sz="8" w:space="0" w:color="auto"/>
              <w:right w:val="nil"/>
            </w:tcBorders>
            <w:shd w:val="clear" w:color="auto" w:fill="auto"/>
            <w:noWrap/>
            <w:vAlign w:val="bottom"/>
            <w:hideMark/>
          </w:tcPr>
          <w:p w14:paraId="6C472E7C"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960" w:type="dxa"/>
            <w:tcBorders>
              <w:top w:val="single" w:sz="8" w:space="0" w:color="auto"/>
              <w:left w:val="nil"/>
              <w:bottom w:val="single" w:sz="8" w:space="0" w:color="auto"/>
              <w:right w:val="nil"/>
            </w:tcBorders>
            <w:shd w:val="clear" w:color="auto" w:fill="auto"/>
            <w:noWrap/>
            <w:vAlign w:val="bottom"/>
            <w:hideMark/>
          </w:tcPr>
          <w:p w14:paraId="01CF396C"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960" w:type="dxa"/>
            <w:tcBorders>
              <w:top w:val="single" w:sz="8" w:space="0" w:color="auto"/>
              <w:left w:val="nil"/>
              <w:bottom w:val="single" w:sz="8" w:space="0" w:color="auto"/>
              <w:right w:val="nil"/>
            </w:tcBorders>
            <w:shd w:val="clear" w:color="auto" w:fill="auto"/>
            <w:noWrap/>
            <w:vAlign w:val="bottom"/>
            <w:hideMark/>
          </w:tcPr>
          <w:p w14:paraId="05DA86C8"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2B715005"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483BAB" w:rsidRPr="0073288E" w14:paraId="07FE8764"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670DB0A6" w14:textId="77777777"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GOLD</w:t>
            </w:r>
          </w:p>
        </w:tc>
        <w:tc>
          <w:tcPr>
            <w:tcW w:w="1008" w:type="dxa"/>
            <w:tcBorders>
              <w:top w:val="nil"/>
              <w:left w:val="nil"/>
              <w:bottom w:val="nil"/>
              <w:right w:val="nil"/>
            </w:tcBorders>
            <w:shd w:val="clear" w:color="auto" w:fill="auto"/>
            <w:noWrap/>
            <w:vAlign w:val="bottom"/>
            <w:hideMark/>
          </w:tcPr>
          <w:p w14:paraId="133ECE13"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1.1696</w:t>
            </w:r>
          </w:p>
        </w:tc>
        <w:tc>
          <w:tcPr>
            <w:tcW w:w="960" w:type="dxa"/>
            <w:tcBorders>
              <w:top w:val="nil"/>
              <w:left w:val="nil"/>
              <w:bottom w:val="nil"/>
              <w:right w:val="nil"/>
            </w:tcBorders>
            <w:shd w:val="clear" w:color="auto" w:fill="auto"/>
            <w:noWrap/>
            <w:vAlign w:val="bottom"/>
            <w:hideMark/>
          </w:tcPr>
          <w:p w14:paraId="6B747123"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0.934</w:t>
            </w:r>
          </w:p>
        </w:tc>
        <w:tc>
          <w:tcPr>
            <w:tcW w:w="960" w:type="dxa"/>
            <w:tcBorders>
              <w:top w:val="nil"/>
              <w:left w:val="nil"/>
              <w:bottom w:val="nil"/>
              <w:right w:val="nil"/>
            </w:tcBorders>
            <w:shd w:val="clear" w:color="auto" w:fill="auto"/>
            <w:noWrap/>
            <w:vAlign w:val="bottom"/>
            <w:hideMark/>
          </w:tcPr>
          <w:p w14:paraId="6D253B6E"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1.252</w:t>
            </w:r>
          </w:p>
        </w:tc>
        <w:tc>
          <w:tcPr>
            <w:tcW w:w="1008" w:type="dxa"/>
            <w:tcBorders>
              <w:top w:val="nil"/>
              <w:left w:val="nil"/>
              <w:bottom w:val="nil"/>
              <w:right w:val="single" w:sz="8" w:space="0" w:color="auto"/>
            </w:tcBorders>
            <w:shd w:val="clear" w:color="auto" w:fill="auto"/>
            <w:noWrap/>
            <w:vAlign w:val="bottom"/>
            <w:hideMark/>
          </w:tcPr>
          <w:p w14:paraId="4865E492"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0.215</w:t>
            </w:r>
          </w:p>
        </w:tc>
      </w:tr>
      <w:tr w:rsidR="00483BAB" w:rsidRPr="0073288E" w14:paraId="3A8FBCC6"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4A9CAC58" w14:textId="77777777" w:rsidR="00483BAB" w:rsidRPr="0073288E" w:rsidRDefault="00483BAB" w:rsidP="00221774">
            <w:pPr>
              <w:spacing w:after="0" w:line="240" w:lineRule="auto"/>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Dow</w:t>
            </w:r>
          </w:p>
        </w:tc>
        <w:tc>
          <w:tcPr>
            <w:tcW w:w="1008" w:type="dxa"/>
            <w:tcBorders>
              <w:top w:val="nil"/>
              <w:left w:val="nil"/>
              <w:bottom w:val="nil"/>
              <w:right w:val="nil"/>
            </w:tcBorders>
            <w:shd w:val="clear" w:color="auto" w:fill="auto"/>
            <w:noWrap/>
            <w:vAlign w:val="bottom"/>
            <w:hideMark/>
          </w:tcPr>
          <w:p w14:paraId="778C7B77" w14:textId="77777777" w:rsidR="00483BAB" w:rsidRPr="0073288E" w:rsidRDefault="00483BA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1.6616</w:t>
            </w:r>
          </w:p>
        </w:tc>
        <w:tc>
          <w:tcPr>
            <w:tcW w:w="960" w:type="dxa"/>
            <w:tcBorders>
              <w:top w:val="nil"/>
              <w:left w:val="nil"/>
              <w:bottom w:val="nil"/>
              <w:right w:val="nil"/>
            </w:tcBorders>
            <w:shd w:val="clear" w:color="auto" w:fill="auto"/>
            <w:noWrap/>
            <w:vAlign w:val="bottom"/>
            <w:hideMark/>
          </w:tcPr>
          <w:p w14:paraId="636979B7" w14:textId="77777777" w:rsidR="00483BAB" w:rsidRPr="0073288E" w:rsidRDefault="00483BA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0.643</w:t>
            </w:r>
          </w:p>
        </w:tc>
        <w:tc>
          <w:tcPr>
            <w:tcW w:w="960" w:type="dxa"/>
            <w:tcBorders>
              <w:top w:val="nil"/>
              <w:left w:val="nil"/>
              <w:bottom w:val="nil"/>
              <w:right w:val="nil"/>
            </w:tcBorders>
            <w:shd w:val="clear" w:color="auto" w:fill="auto"/>
            <w:noWrap/>
            <w:vAlign w:val="bottom"/>
            <w:hideMark/>
          </w:tcPr>
          <w:p w14:paraId="606F5A7D" w14:textId="77777777" w:rsidR="00483BAB" w:rsidRPr="0073288E" w:rsidRDefault="00483BA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2.584</w:t>
            </w:r>
          </w:p>
        </w:tc>
        <w:tc>
          <w:tcPr>
            <w:tcW w:w="1008" w:type="dxa"/>
            <w:tcBorders>
              <w:top w:val="nil"/>
              <w:left w:val="nil"/>
              <w:bottom w:val="nil"/>
              <w:right w:val="single" w:sz="8" w:space="0" w:color="auto"/>
            </w:tcBorders>
            <w:shd w:val="clear" w:color="auto" w:fill="auto"/>
            <w:noWrap/>
            <w:vAlign w:val="bottom"/>
            <w:hideMark/>
          </w:tcPr>
          <w:p w14:paraId="2AEF54AA" w14:textId="77777777" w:rsidR="00483BAB" w:rsidRPr="0073288E" w:rsidRDefault="00483BAB"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0.012</w:t>
            </w:r>
          </w:p>
        </w:tc>
      </w:tr>
      <w:tr w:rsidR="00483BAB" w:rsidRPr="0073288E" w14:paraId="1283AEE5"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3749C88E" w14:textId="77777777"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DXY</w:t>
            </w:r>
          </w:p>
        </w:tc>
        <w:tc>
          <w:tcPr>
            <w:tcW w:w="1008" w:type="dxa"/>
            <w:tcBorders>
              <w:top w:val="nil"/>
              <w:left w:val="nil"/>
              <w:bottom w:val="single" w:sz="8" w:space="0" w:color="auto"/>
              <w:right w:val="nil"/>
            </w:tcBorders>
            <w:shd w:val="clear" w:color="auto" w:fill="auto"/>
            <w:noWrap/>
            <w:vAlign w:val="bottom"/>
            <w:hideMark/>
          </w:tcPr>
          <w:p w14:paraId="249FB426"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1.2741</w:t>
            </w:r>
          </w:p>
        </w:tc>
        <w:tc>
          <w:tcPr>
            <w:tcW w:w="960" w:type="dxa"/>
            <w:tcBorders>
              <w:top w:val="nil"/>
              <w:left w:val="nil"/>
              <w:bottom w:val="single" w:sz="8" w:space="0" w:color="auto"/>
              <w:right w:val="nil"/>
            </w:tcBorders>
            <w:shd w:val="clear" w:color="auto" w:fill="auto"/>
            <w:noWrap/>
            <w:vAlign w:val="bottom"/>
            <w:hideMark/>
          </w:tcPr>
          <w:p w14:paraId="1DCED100"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2.067</w:t>
            </w:r>
          </w:p>
        </w:tc>
        <w:tc>
          <w:tcPr>
            <w:tcW w:w="960" w:type="dxa"/>
            <w:tcBorders>
              <w:top w:val="nil"/>
              <w:left w:val="nil"/>
              <w:bottom w:val="single" w:sz="8" w:space="0" w:color="auto"/>
              <w:right w:val="nil"/>
            </w:tcBorders>
            <w:shd w:val="clear" w:color="auto" w:fill="auto"/>
            <w:noWrap/>
            <w:vAlign w:val="bottom"/>
            <w:hideMark/>
          </w:tcPr>
          <w:p w14:paraId="2234B382"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0.616</w:t>
            </w:r>
          </w:p>
        </w:tc>
        <w:tc>
          <w:tcPr>
            <w:tcW w:w="1008" w:type="dxa"/>
            <w:tcBorders>
              <w:top w:val="nil"/>
              <w:left w:val="nil"/>
              <w:bottom w:val="single" w:sz="8" w:space="0" w:color="auto"/>
              <w:right w:val="single" w:sz="8" w:space="0" w:color="auto"/>
            </w:tcBorders>
            <w:shd w:val="clear" w:color="auto" w:fill="auto"/>
            <w:noWrap/>
            <w:vAlign w:val="bottom"/>
            <w:hideMark/>
          </w:tcPr>
          <w:p w14:paraId="5AD75924"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0.54</w:t>
            </w:r>
          </w:p>
        </w:tc>
      </w:tr>
    </w:tbl>
    <w:p w14:paraId="146A76E5" w14:textId="77777777" w:rsidR="00E8291A" w:rsidRDefault="00E8291A"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CF2D531" w14:textId="436D82C8"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w:t>
      </w:r>
      <w:r w:rsidR="00E8291A">
        <w:rPr>
          <w:rFonts w:ascii="Consolas" w:eastAsia="Times New Roman" w:hAnsi="Consolas" w:cs="Courier New"/>
          <w:color w:val="000000"/>
          <w:sz w:val="24"/>
          <w:szCs w:val="24"/>
        </w:rPr>
        <w:t xml:space="preserve"> </w:t>
      </w:r>
      <w:r w:rsidRPr="00E8291A">
        <w:rPr>
          <w:rFonts w:ascii="Consolas" w:eastAsia="Times New Roman" w:hAnsi="Consolas" w:cs="Courier New"/>
          <w:color w:val="000000"/>
          <w:sz w:val="24"/>
          <w:szCs w:val="24"/>
        </w:rPr>
        <w:t>0.125</w:t>
      </w:r>
    </w:p>
    <w:p w14:paraId="15ECDA40" w14:textId="236D99D1" w:rsidR="00483BAB"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 0.079</w:t>
      </w:r>
    </w:p>
    <w:p w14:paraId="3EB2BC92" w14:textId="77777777" w:rsidR="00E8291A" w:rsidRPr="00E8291A" w:rsidRDefault="00E8291A"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p>
    <w:p w14:paraId="7D8821D2" w14:textId="6F9A62AB" w:rsidR="00483BAB" w:rsidRPr="0073288E" w:rsidRDefault="00483BAB" w:rsidP="00221774">
      <w:pPr>
        <w:spacing w:line="240" w:lineRule="auto"/>
        <w:jc w:val="center"/>
        <w:rPr>
          <w:rFonts w:ascii="Consolas" w:hAnsi="Consolas" w:cs="Times New Roman"/>
          <w:color w:val="000000" w:themeColor="text1"/>
          <w:sz w:val="24"/>
          <w:szCs w:val="24"/>
        </w:rPr>
      </w:pPr>
      <w:r w:rsidRPr="0073288E">
        <w:rPr>
          <w:rFonts w:ascii="Consolas" w:hAnsi="Consolas" w:cs="Times New Roman"/>
          <w:color w:val="000000" w:themeColor="text1"/>
          <w:sz w:val="24"/>
          <w:szCs w:val="24"/>
        </w:rPr>
        <w:t>Monthly ETH</w:t>
      </w:r>
    </w:p>
    <w:tbl>
      <w:tblPr>
        <w:tblW w:w="5138" w:type="dxa"/>
        <w:jc w:val="center"/>
        <w:tblLook w:val="04A0" w:firstRow="1" w:lastRow="0" w:firstColumn="1" w:lastColumn="0" w:noHBand="0" w:noVBand="1"/>
      </w:tblPr>
      <w:tblGrid>
        <w:gridCol w:w="1008"/>
        <w:gridCol w:w="1072"/>
        <w:gridCol w:w="118"/>
        <w:gridCol w:w="876"/>
        <w:gridCol w:w="1056"/>
        <w:gridCol w:w="1008"/>
      </w:tblGrid>
      <w:tr w:rsidR="00483BAB" w:rsidRPr="0073288E" w14:paraId="5A4150DB"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201B2A" w14:textId="39A565DD"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 </w:t>
            </w:r>
            <w:r w:rsidR="009B3E54" w:rsidRPr="0073288E">
              <w:rPr>
                <w:rFonts w:ascii="Consolas" w:eastAsia="Times New Roman" w:hAnsi="Consolas" w:cs="Times New Roman"/>
                <w:color w:val="000000"/>
                <w:sz w:val="24"/>
                <w:szCs w:val="24"/>
              </w:rPr>
              <w:t>ETH/M</w:t>
            </w:r>
          </w:p>
        </w:tc>
        <w:tc>
          <w:tcPr>
            <w:tcW w:w="1072" w:type="dxa"/>
            <w:tcBorders>
              <w:top w:val="single" w:sz="8" w:space="0" w:color="auto"/>
              <w:left w:val="nil"/>
              <w:bottom w:val="single" w:sz="8" w:space="0" w:color="auto"/>
              <w:right w:val="nil"/>
            </w:tcBorders>
            <w:shd w:val="clear" w:color="auto" w:fill="auto"/>
            <w:noWrap/>
            <w:vAlign w:val="bottom"/>
            <w:hideMark/>
          </w:tcPr>
          <w:p w14:paraId="27BEF5AC"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994" w:type="dxa"/>
            <w:gridSpan w:val="2"/>
            <w:tcBorders>
              <w:top w:val="single" w:sz="8" w:space="0" w:color="auto"/>
              <w:left w:val="nil"/>
              <w:bottom w:val="single" w:sz="8" w:space="0" w:color="auto"/>
              <w:right w:val="nil"/>
            </w:tcBorders>
            <w:shd w:val="clear" w:color="auto" w:fill="auto"/>
            <w:noWrap/>
            <w:vAlign w:val="bottom"/>
            <w:hideMark/>
          </w:tcPr>
          <w:p w14:paraId="63E39209"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1056" w:type="dxa"/>
            <w:tcBorders>
              <w:top w:val="single" w:sz="8" w:space="0" w:color="auto"/>
              <w:left w:val="nil"/>
              <w:bottom w:val="single" w:sz="8" w:space="0" w:color="auto"/>
              <w:right w:val="nil"/>
            </w:tcBorders>
            <w:shd w:val="clear" w:color="auto" w:fill="auto"/>
            <w:noWrap/>
            <w:vAlign w:val="bottom"/>
            <w:hideMark/>
          </w:tcPr>
          <w:p w14:paraId="2C665935"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6D791C58"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483BAB" w:rsidRPr="0073288E" w14:paraId="70B7714B"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16C7C930" w14:textId="77777777"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GOLD</w:t>
            </w:r>
          </w:p>
        </w:tc>
        <w:tc>
          <w:tcPr>
            <w:tcW w:w="1190" w:type="dxa"/>
            <w:gridSpan w:val="2"/>
            <w:tcBorders>
              <w:top w:val="nil"/>
              <w:left w:val="nil"/>
              <w:bottom w:val="nil"/>
              <w:right w:val="nil"/>
            </w:tcBorders>
            <w:shd w:val="clear" w:color="auto" w:fill="auto"/>
            <w:noWrap/>
            <w:vAlign w:val="bottom"/>
            <w:hideMark/>
          </w:tcPr>
          <w:p w14:paraId="097DF1EF"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0.217</w:t>
            </w:r>
          </w:p>
        </w:tc>
        <w:tc>
          <w:tcPr>
            <w:tcW w:w="876" w:type="dxa"/>
            <w:tcBorders>
              <w:top w:val="nil"/>
              <w:left w:val="nil"/>
              <w:bottom w:val="nil"/>
              <w:right w:val="nil"/>
            </w:tcBorders>
            <w:shd w:val="clear" w:color="auto" w:fill="auto"/>
            <w:noWrap/>
            <w:vAlign w:val="bottom"/>
            <w:hideMark/>
          </w:tcPr>
          <w:p w14:paraId="3FB719D8"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1.501</w:t>
            </w:r>
          </w:p>
        </w:tc>
        <w:tc>
          <w:tcPr>
            <w:tcW w:w="1056" w:type="dxa"/>
            <w:tcBorders>
              <w:top w:val="nil"/>
              <w:left w:val="nil"/>
              <w:bottom w:val="nil"/>
              <w:right w:val="nil"/>
            </w:tcBorders>
            <w:shd w:val="clear" w:color="auto" w:fill="auto"/>
            <w:noWrap/>
            <w:vAlign w:val="bottom"/>
            <w:hideMark/>
          </w:tcPr>
          <w:p w14:paraId="6E6739E6"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0.145</w:t>
            </w:r>
          </w:p>
        </w:tc>
        <w:tc>
          <w:tcPr>
            <w:tcW w:w="1008" w:type="dxa"/>
            <w:tcBorders>
              <w:top w:val="nil"/>
              <w:left w:val="nil"/>
              <w:bottom w:val="nil"/>
              <w:right w:val="single" w:sz="8" w:space="0" w:color="auto"/>
            </w:tcBorders>
            <w:shd w:val="clear" w:color="auto" w:fill="auto"/>
            <w:noWrap/>
            <w:vAlign w:val="bottom"/>
            <w:hideMark/>
          </w:tcPr>
          <w:p w14:paraId="092522DF"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0.886</w:t>
            </w:r>
          </w:p>
        </w:tc>
      </w:tr>
      <w:tr w:rsidR="00483BAB" w:rsidRPr="0073288E" w14:paraId="5A0DFC5D"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4882317F" w14:textId="77777777"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Dow</w:t>
            </w:r>
          </w:p>
        </w:tc>
        <w:tc>
          <w:tcPr>
            <w:tcW w:w="1190" w:type="dxa"/>
            <w:gridSpan w:val="2"/>
            <w:tcBorders>
              <w:top w:val="nil"/>
              <w:left w:val="nil"/>
              <w:bottom w:val="nil"/>
              <w:right w:val="nil"/>
            </w:tcBorders>
            <w:shd w:val="clear" w:color="auto" w:fill="auto"/>
            <w:noWrap/>
            <w:vAlign w:val="bottom"/>
            <w:hideMark/>
          </w:tcPr>
          <w:p w14:paraId="45B1BAAA"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1.3451</w:t>
            </w:r>
          </w:p>
        </w:tc>
        <w:tc>
          <w:tcPr>
            <w:tcW w:w="876" w:type="dxa"/>
            <w:tcBorders>
              <w:top w:val="nil"/>
              <w:left w:val="nil"/>
              <w:bottom w:val="nil"/>
              <w:right w:val="nil"/>
            </w:tcBorders>
            <w:shd w:val="clear" w:color="auto" w:fill="auto"/>
            <w:noWrap/>
            <w:vAlign w:val="bottom"/>
            <w:hideMark/>
          </w:tcPr>
          <w:p w14:paraId="4E52EA51"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1.034</w:t>
            </w:r>
          </w:p>
        </w:tc>
        <w:tc>
          <w:tcPr>
            <w:tcW w:w="1056" w:type="dxa"/>
            <w:tcBorders>
              <w:top w:val="nil"/>
              <w:left w:val="nil"/>
              <w:bottom w:val="nil"/>
              <w:right w:val="nil"/>
            </w:tcBorders>
            <w:shd w:val="clear" w:color="auto" w:fill="auto"/>
            <w:noWrap/>
            <w:vAlign w:val="bottom"/>
            <w:hideMark/>
          </w:tcPr>
          <w:p w14:paraId="5DF4081B"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1.301</w:t>
            </w:r>
          </w:p>
        </w:tc>
        <w:tc>
          <w:tcPr>
            <w:tcW w:w="1008" w:type="dxa"/>
            <w:tcBorders>
              <w:top w:val="nil"/>
              <w:left w:val="nil"/>
              <w:bottom w:val="nil"/>
              <w:right w:val="single" w:sz="8" w:space="0" w:color="auto"/>
            </w:tcBorders>
            <w:shd w:val="clear" w:color="auto" w:fill="auto"/>
            <w:noWrap/>
            <w:vAlign w:val="bottom"/>
            <w:hideMark/>
          </w:tcPr>
          <w:p w14:paraId="75E7D61D"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0.198</w:t>
            </w:r>
          </w:p>
        </w:tc>
      </w:tr>
      <w:tr w:rsidR="00483BAB" w:rsidRPr="0073288E" w14:paraId="50024721"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65974FED" w14:textId="77777777"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DXY</w:t>
            </w:r>
          </w:p>
        </w:tc>
        <w:tc>
          <w:tcPr>
            <w:tcW w:w="1190" w:type="dxa"/>
            <w:gridSpan w:val="2"/>
            <w:tcBorders>
              <w:top w:val="nil"/>
              <w:left w:val="nil"/>
              <w:bottom w:val="single" w:sz="8" w:space="0" w:color="auto"/>
              <w:right w:val="nil"/>
            </w:tcBorders>
            <w:shd w:val="clear" w:color="auto" w:fill="auto"/>
            <w:noWrap/>
            <w:vAlign w:val="bottom"/>
            <w:hideMark/>
          </w:tcPr>
          <w:p w14:paraId="78E2369F"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-4.4661</w:t>
            </w:r>
          </w:p>
        </w:tc>
        <w:tc>
          <w:tcPr>
            <w:tcW w:w="876" w:type="dxa"/>
            <w:tcBorders>
              <w:top w:val="nil"/>
              <w:left w:val="nil"/>
              <w:bottom w:val="single" w:sz="8" w:space="0" w:color="auto"/>
              <w:right w:val="nil"/>
            </w:tcBorders>
            <w:shd w:val="clear" w:color="auto" w:fill="auto"/>
            <w:noWrap/>
            <w:vAlign w:val="bottom"/>
            <w:hideMark/>
          </w:tcPr>
          <w:p w14:paraId="195677D0"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3.322</w:t>
            </w:r>
          </w:p>
        </w:tc>
        <w:tc>
          <w:tcPr>
            <w:tcW w:w="1056" w:type="dxa"/>
            <w:tcBorders>
              <w:top w:val="nil"/>
              <w:left w:val="nil"/>
              <w:bottom w:val="single" w:sz="8" w:space="0" w:color="auto"/>
              <w:right w:val="nil"/>
            </w:tcBorders>
            <w:shd w:val="clear" w:color="auto" w:fill="auto"/>
            <w:noWrap/>
            <w:vAlign w:val="bottom"/>
            <w:hideMark/>
          </w:tcPr>
          <w:p w14:paraId="253F1864"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-1.344</w:t>
            </w:r>
          </w:p>
        </w:tc>
        <w:tc>
          <w:tcPr>
            <w:tcW w:w="1008" w:type="dxa"/>
            <w:tcBorders>
              <w:top w:val="nil"/>
              <w:left w:val="nil"/>
              <w:bottom w:val="single" w:sz="8" w:space="0" w:color="auto"/>
              <w:right w:val="single" w:sz="8" w:space="0" w:color="auto"/>
            </w:tcBorders>
            <w:shd w:val="clear" w:color="auto" w:fill="auto"/>
            <w:noWrap/>
            <w:vAlign w:val="bottom"/>
            <w:hideMark/>
          </w:tcPr>
          <w:p w14:paraId="00978627" w14:textId="77777777" w:rsidR="00483BAB" w:rsidRPr="0073288E" w:rsidRDefault="00483BAB"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0.184</w:t>
            </w:r>
          </w:p>
        </w:tc>
      </w:tr>
    </w:tbl>
    <w:p w14:paraId="713112BC" w14:textId="77777777" w:rsidR="00E8291A" w:rsidRDefault="00E8291A"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4"/>
          <w:szCs w:val="24"/>
        </w:rPr>
      </w:pPr>
    </w:p>
    <w:p w14:paraId="0F69E9FC" w14:textId="02A8A5CB"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 0.090</w:t>
      </w:r>
    </w:p>
    <w:p w14:paraId="6D422BD4" w14:textId="1AED1B04"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 0.043</w:t>
      </w:r>
    </w:p>
    <w:p w14:paraId="174A6C9E" w14:textId="7231109B" w:rsidR="002D5820" w:rsidRPr="00221774" w:rsidRDefault="002D5820" w:rsidP="00221774">
      <w:pPr>
        <w:spacing w:line="240" w:lineRule="auto"/>
        <w:rPr>
          <w:rFonts w:ascii="Times New Roman" w:hAnsi="Times New Roman" w:cs="Times New Roman"/>
          <w:color w:val="000000" w:themeColor="text1"/>
          <w:sz w:val="24"/>
          <w:szCs w:val="24"/>
        </w:rPr>
      </w:pPr>
    </w:p>
    <w:p w14:paraId="72DF3664" w14:textId="77777777" w:rsidR="00E8291A" w:rsidRPr="00E8291A" w:rsidRDefault="00E8291A" w:rsidP="00E8291A">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 xml:space="preserve">The significance describe below will indicate the 90% level of significance (or p-value &lt; 0.1) </w:t>
      </w:r>
    </w:p>
    <w:p w14:paraId="78368C71" w14:textId="77777777" w:rsidR="00E8291A" w:rsidRPr="00E8291A" w:rsidRDefault="00E8291A" w:rsidP="00E8291A">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From 4 of the table above, weekly/monthly for BTC/ETH as Y variable, we can see that from 3 of the table above has DOW JONE significant positive impact on the cryptos return (Bitcoin and Ethereum) in the weekly timeframe. The same conclusion could be concluded from the monthly data frame with a positive relationship and significant relationship on BTC. The ETH monthly on DOW is not substantial, but it has a positive relationship as well.</w:t>
      </w:r>
    </w:p>
    <w:p w14:paraId="5FB6BD77" w14:textId="77777777" w:rsidR="00E8291A" w:rsidRPr="00E8291A" w:rsidRDefault="00E8291A" w:rsidP="00E8291A">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 xml:space="preserve">In the weekly timeframe, both DXY: dollar index is negative significant for BTC and ETH. The Monthly timeframe does not have statistically significant DXY to the cryptos returns. </w:t>
      </w:r>
    </w:p>
    <w:p w14:paraId="0298EC67" w14:textId="008F6629" w:rsidR="000A110B" w:rsidRPr="00221774" w:rsidRDefault="00E8291A" w:rsidP="00E8291A">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 xml:space="preserve">In summary, the Dow </w:t>
      </w:r>
      <w:proofErr w:type="spellStart"/>
      <w:r w:rsidRPr="00E8291A">
        <w:rPr>
          <w:rFonts w:ascii="Times New Roman" w:hAnsi="Times New Roman" w:cs="Times New Roman"/>
          <w:color w:val="000000" w:themeColor="text1"/>
          <w:sz w:val="24"/>
          <w:szCs w:val="24"/>
        </w:rPr>
        <w:t>Jone</w:t>
      </w:r>
      <w:proofErr w:type="spellEnd"/>
      <w:r w:rsidRPr="00E8291A">
        <w:rPr>
          <w:rFonts w:ascii="Times New Roman" w:hAnsi="Times New Roman" w:cs="Times New Roman"/>
          <w:color w:val="000000" w:themeColor="text1"/>
          <w:sz w:val="24"/>
          <w:szCs w:val="24"/>
        </w:rPr>
        <w:t xml:space="preserve"> moves together with both cryptos in the same direction. The DXY has moved in a different direction as cryptos return in the weekly timeframe. The substitution effect occurs in only a week timeframe.</w:t>
      </w:r>
    </w:p>
    <w:p w14:paraId="6AC95849" w14:textId="61767B13" w:rsidR="00DC7C79" w:rsidRPr="00221774" w:rsidRDefault="00DC7C79" w:rsidP="00221774">
      <w:pPr>
        <w:pStyle w:val="ListParagraph"/>
        <w:numPr>
          <w:ilvl w:val="0"/>
          <w:numId w:val="14"/>
        </w:numPr>
        <w:spacing w:line="240" w:lineRule="auto"/>
        <w:rPr>
          <w:rFonts w:ascii="Times New Roman" w:hAnsi="Times New Roman" w:cs="Times New Roman"/>
          <w:b/>
          <w:bCs/>
          <w:color w:val="000000" w:themeColor="text1"/>
          <w:sz w:val="24"/>
          <w:szCs w:val="24"/>
        </w:rPr>
      </w:pPr>
      <w:r w:rsidRPr="00221774">
        <w:rPr>
          <w:rFonts w:ascii="Times New Roman" w:hAnsi="Times New Roman" w:cs="Times New Roman"/>
          <w:b/>
          <w:bCs/>
          <w:color w:val="000000" w:themeColor="text1"/>
          <w:sz w:val="24"/>
          <w:szCs w:val="24"/>
        </w:rPr>
        <w:t xml:space="preserve">Stock Market index </w:t>
      </w:r>
    </w:p>
    <w:p w14:paraId="25D2A5A2" w14:textId="1D2902EF" w:rsidR="00E8291A" w:rsidRPr="00221774" w:rsidRDefault="00E8291A" w:rsidP="00221774">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lastRenderedPageBreak/>
        <w:t>In the case of a stock market index, every stock almost has a high correlation to each other. By putting them, all into the model at once will generate a multicollinearity/ overfitting problem. Therefore, for both timeframe and both crypto, we conduct principal component analysis. We choose 3 components, total cumulative variance of more than 80%: [0.70114267,0.06525144, 0.0549119]. The three principal component variables will be selected into the regression model.</w:t>
      </w:r>
    </w:p>
    <w:p w14:paraId="54F7A37D" w14:textId="3CA6CD66" w:rsidR="000A110B" w:rsidRPr="00221774" w:rsidRDefault="00DC7C79" w:rsidP="00221774">
      <w:pPr>
        <w:spacing w:line="240" w:lineRule="auto"/>
        <w:jc w:val="center"/>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Weekly</w:t>
      </w:r>
      <w:r w:rsidR="00483BAB" w:rsidRPr="00221774">
        <w:rPr>
          <w:rFonts w:ascii="Times New Roman" w:hAnsi="Times New Roman" w:cs="Times New Roman"/>
          <w:color w:val="000000" w:themeColor="text1"/>
          <w:sz w:val="24"/>
          <w:szCs w:val="24"/>
        </w:rPr>
        <w:t xml:space="preserve"> BTC</w:t>
      </w:r>
    </w:p>
    <w:tbl>
      <w:tblPr>
        <w:tblW w:w="4800" w:type="dxa"/>
        <w:jc w:val="center"/>
        <w:tblLook w:val="04A0" w:firstRow="1" w:lastRow="0" w:firstColumn="1" w:lastColumn="0" w:noHBand="0" w:noVBand="1"/>
      </w:tblPr>
      <w:tblGrid>
        <w:gridCol w:w="960"/>
        <w:gridCol w:w="1008"/>
        <w:gridCol w:w="960"/>
        <w:gridCol w:w="960"/>
        <w:gridCol w:w="1008"/>
      </w:tblGrid>
      <w:tr w:rsidR="00DC7C79" w:rsidRPr="0073288E" w14:paraId="1B464D06" w14:textId="77777777" w:rsidTr="00C425F8">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0FF9DCA" w14:textId="2AAEFEDC" w:rsidR="00DC7C79" w:rsidRPr="0073288E" w:rsidRDefault="009B3E54"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BTC/W</w:t>
            </w:r>
          </w:p>
        </w:tc>
        <w:tc>
          <w:tcPr>
            <w:tcW w:w="960" w:type="dxa"/>
            <w:tcBorders>
              <w:top w:val="single" w:sz="8" w:space="0" w:color="auto"/>
              <w:left w:val="nil"/>
              <w:bottom w:val="single" w:sz="8" w:space="0" w:color="auto"/>
              <w:right w:val="nil"/>
            </w:tcBorders>
            <w:shd w:val="clear" w:color="auto" w:fill="auto"/>
            <w:noWrap/>
            <w:vAlign w:val="bottom"/>
            <w:hideMark/>
          </w:tcPr>
          <w:p w14:paraId="795521B3" w14:textId="77777777" w:rsidR="00DC7C79" w:rsidRPr="0073288E" w:rsidRDefault="00DC7C79"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960" w:type="dxa"/>
            <w:tcBorders>
              <w:top w:val="single" w:sz="8" w:space="0" w:color="auto"/>
              <w:left w:val="nil"/>
              <w:bottom w:val="single" w:sz="8" w:space="0" w:color="auto"/>
              <w:right w:val="nil"/>
            </w:tcBorders>
            <w:shd w:val="clear" w:color="auto" w:fill="auto"/>
            <w:noWrap/>
            <w:vAlign w:val="bottom"/>
            <w:hideMark/>
          </w:tcPr>
          <w:p w14:paraId="51FACFA1" w14:textId="77777777" w:rsidR="00DC7C79" w:rsidRPr="0073288E" w:rsidRDefault="00DC7C79"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960" w:type="dxa"/>
            <w:tcBorders>
              <w:top w:val="single" w:sz="8" w:space="0" w:color="auto"/>
              <w:left w:val="nil"/>
              <w:bottom w:val="single" w:sz="8" w:space="0" w:color="auto"/>
              <w:right w:val="nil"/>
            </w:tcBorders>
            <w:shd w:val="clear" w:color="auto" w:fill="auto"/>
            <w:noWrap/>
            <w:vAlign w:val="bottom"/>
            <w:hideMark/>
          </w:tcPr>
          <w:p w14:paraId="1DFC3A38" w14:textId="77777777" w:rsidR="00DC7C79" w:rsidRPr="0073288E" w:rsidRDefault="00DC7C79"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70522AF1" w14:textId="77777777" w:rsidR="00DC7C79" w:rsidRPr="0073288E" w:rsidRDefault="00DC7C79"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DC7C79" w:rsidRPr="0073288E" w14:paraId="24E6CE63" w14:textId="77777777" w:rsidTr="00C425F8">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7305A130"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Pc1</w:t>
            </w:r>
          </w:p>
        </w:tc>
        <w:tc>
          <w:tcPr>
            <w:tcW w:w="960" w:type="dxa"/>
            <w:tcBorders>
              <w:top w:val="nil"/>
              <w:left w:val="nil"/>
              <w:bottom w:val="nil"/>
              <w:right w:val="nil"/>
            </w:tcBorders>
            <w:shd w:val="clear" w:color="auto" w:fill="auto"/>
            <w:noWrap/>
            <w:vAlign w:val="bottom"/>
            <w:hideMark/>
          </w:tcPr>
          <w:p w14:paraId="3A05AF9D"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0.0287</w:t>
            </w:r>
          </w:p>
        </w:tc>
        <w:tc>
          <w:tcPr>
            <w:tcW w:w="960" w:type="dxa"/>
            <w:tcBorders>
              <w:top w:val="nil"/>
              <w:left w:val="nil"/>
              <w:bottom w:val="nil"/>
              <w:right w:val="nil"/>
            </w:tcBorders>
            <w:shd w:val="clear" w:color="auto" w:fill="auto"/>
            <w:noWrap/>
            <w:vAlign w:val="bottom"/>
            <w:hideMark/>
          </w:tcPr>
          <w:p w14:paraId="072EF993"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0.003</w:t>
            </w:r>
          </w:p>
        </w:tc>
        <w:tc>
          <w:tcPr>
            <w:tcW w:w="960" w:type="dxa"/>
            <w:tcBorders>
              <w:top w:val="nil"/>
              <w:left w:val="nil"/>
              <w:bottom w:val="nil"/>
              <w:right w:val="nil"/>
            </w:tcBorders>
            <w:shd w:val="clear" w:color="auto" w:fill="auto"/>
            <w:noWrap/>
            <w:vAlign w:val="bottom"/>
            <w:hideMark/>
          </w:tcPr>
          <w:p w14:paraId="30292038"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8.66</w:t>
            </w:r>
          </w:p>
        </w:tc>
        <w:tc>
          <w:tcPr>
            <w:tcW w:w="960" w:type="dxa"/>
            <w:tcBorders>
              <w:top w:val="nil"/>
              <w:left w:val="nil"/>
              <w:bottom w:val="nil"/>
              <w:right w:val="single" w:sz="8" w:space="0" w:color="auto"/>
            </w:tcBorders>
            <w:shd w:val="clear" w:color="auto" w:fill="auto"/>
            <w:noWrap/>
            <w:vAlign w:val="bottom"/>
            <w:hideMark/>
          </w:tcPr>
          <w:p w14:paraId="34C5D771"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0.000</w:t>
            </w:r>
          </w:p>
        </w:tc>
      </w:tr>
      <w:tr w:rsidR="00DC7C79" w:rsidRPr="0073288E" w14:paraId="78B91D2E" w14:textId="77777777" w:rsidTr="00C425F8">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4588789E"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Pc2</w:t>
            </w:r>
          </w:p>
        </w:tc>
        <w:tc>
          <w:tcPr>
            <w:tcW w:w="960" w:type="dxa"/>
            <w:tcBorders>
              <w:top w:val="nil"/>
              <w:left w:val="nil"/>
              <w:bottom w:val="nil"/>
              <w:right w:val="nil"/>
            </w:tcBorders>
            <w:shd w:val="clear" w:color="auto" w:fill="auto"/>
            <w:noWrap/>
            <w:vAlign w:val="bottom"/>
            <w:hideMark/>
          </w:tcPr>
          <w:p w14:paraId="1F881845"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0.0519</w:t>
            </w:r>
          </w:p>
        </w:tc>
        <w:tc>
          <w:tcPr>
            <w:tcW w:w="960" w:type="dxa"/>
            <w:tcBorders>
              <w:top w:val="nil"/>
              <w:left w:val="nil"/>
              <w:bottom w:val="nil"/>
              <w:right w:val="nil"/>
            </w:tcBorders>
            <w:shd w:val="clear" w:color="auto" w:fill="auto"/>
            <w:noWrap/>
            <w:vAlign w:val="bottom"/>
            <w:hideMark/>
          </w:tcPr>
          <w:p w14:paraId="4317E4DC"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0.011</w:t>
            </w:r>
          </w:p>
        </w:tc>
        <w:tc>
          <w:tcPr>
            <w:tcW w:w="960" w:type="dxa"/>
            <w:tcBorders>
              <w:top w:val="nil"/>
              <w:left w:val="nil"/>
              <w:bottom w:val="nil"/>
              <w:right w:val="nil"/>
            </w:tcBorders>
            <w:shd w:val="clear" w:color="auto" w:fill="auto"/>
            <w:noWrap/>
            <w:vAlign w:val="bottom"/>
            <w:hideMark/>
          </w:tcPr>
          <w:p w14:paraId="06B3A4F1"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4.775</w:t>
            </w:r>
          </w:p>
        </w:tc>
        <w:tc>
          <w:tcPr>
            <w:tcW w:w="960" w:type="dxa"/>
            <w:tcBorders>
              <w:top w:val="nil"/>
              <w:left w:val="nil"/>
              <w:bottom w:val="nil"/>
              <w:right w:val="single" w:sz="8" w:space="0" w:color="auto"/>
            </w:tcBorders>
            <w:shd w:val="clear" w:color="auto" w:fill="auto"/>
            <w:noWrap/>
            <w:vAlign w:val="bottom"/>
            <w:hideMark/>
          </w:tcPr>
          <w:p w14:paraId="34CB5CEF"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0.000</w:t>
            </w:r>
          </w:p>
        </w:tc>
      </w:tr>
      <w:tr w:rsidR="00DC7C79" w:rsidRPr="0073288E" w14:paraId="62E33DBF" w14:textId="77777777" w:rsidTr="00C425F8">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70A15E2D"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Pc3</w:t>
            </w:r>
          </w:p>
        </w:tc>
        <w:tc>
          <w:tcPr>
            <w:tcW w:w="960" w:type="dxa"/>
            <w:tcBorders>
              <w:top w:val="nil"/>
              <w:left w:val="nil"/>
              <w:bottom w:val="single" w:sz="8" w:space="0" w:color="auto"/>
              <w:right w:val="nil"/>
            </w:tcBorders>
            <w:shd w:val="clear" w:color="auto" w:fill="auto"/>
            <w:noWrap/>
            <w:vAlign w:val="bottom"/>
            <w:hideMark/>
          </w:tcPr>
          <w:p w14:paraId="79A6D6E9"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0.1065</w:t>
            </w:r>
          </w:p>
        </w:tc>
        <w:tc>
          <w:tcPr>
            <w:tcW w:w="960" w:type="dxa"/>
            <w:tcBorders>
              <w:top w:val="nil"/>
              <w:left w:val="nil"/>
              <w:bottom w:val="single" w:sz="8" w:space="0" w:color="auto"/>
              <w:right w:val="nil"/>
            </w:tcBorders>
            <w:shd w:val="clear" w:color="auto" w:fill="auto"/>
            <w:noWrap/>
            <w:vAlign w:val="bottom"/>
            <w:hideMark/>
          </w:tcPr>
          <w:p w14:paraId="108F9E83"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0.012</w:t>
            </w:r>
          </w:p>
        </w:tc>
        <w:tc>
          <w:tcPr>
            <w:tcW w:w="960" w:type="dxa"/>
            <w:tcBorders>
              <w:top w:val="nil"/>
              <w:left w:val="nil"/>
              <w:bottom w:val="single" w:sz="8" w:space="0" w:color="auto"/>
              <w:right w:val="nil"/>
            </w:tcBorders>
            <w:shd w:val="clear" w:color="auto" w:fill="auto"/>
            <w:noWrap/>
            <w:vAlign w:val="bottom"/>
            <w:hideMark/>
          </w:tcPr>
          <w:p w14:paraId="70C0B06C"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8.987</w:t>
            </w:r>
          </w:p>
        </w:tc>
        <w:tc>
          <w:tcPr>
            <w:tcW w:w="960" w:type="dxa"/>
            <w:tcBorders>
              <w:top w:val="nil"/>
              <w:left w:val="nil"/>
              <w:bottom w:val="single" w:sz="8" w:space="0" w:color="auto"/>
              <w:right w:val="single" w:sz="8" w:space="0" w:color="auto"/>
            </w:tcBorders>
            <w:shd w:val="clear" w:color="auto" w:fill="auto"/>
            <w:noWrap/>
            <w:vAlign w:val="bottom"/>
            <w:hideMark/>
          </w:tcPr>
          <w:p w14:paraId="2B3D1F37" w14:textId="77777777" w:rsidR="00DC7C79" w:rsidRPr="0073288E" w:rsidRDefault="00DC7C79" w:rsidP="00221774">
            <w:pPr>
              <w:spacing w:after="0" w:line="240" w:lineRule="auto"/>
              <w:jc w:val="center"/>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0.000</w:t>
            </w:r>
          </w:p>
        </w:tc>
      </w:tr>
    </w:tbl>
    <w:p w14:paraId="4EFD27B2" w14:textId="60E8A669" w:rsidR="000A110B" w:rsidRPr="0073288E" w:rsidRDefault="000A110B" w:rsidP="00221774">
      <w:pPr>
        <w:spacing w:line="240" w:lineRule="auto"/>
        <w:jc w:val="center"/>
        <w:rPr>
          <w:rFonts w:ascii="Consolas" w:hAnsi="Consolas" w:cs="Times New Roman"/>
          <w:color w:val="000000" w:themeColor="text1"/>
          <w:sz w:val="24"/>
          <w:szCs w:val="24"/>
        </w:rPr>
      </w:pPr>
    </w:p>
    <w:p w14:paraId="584506AD" w14:textId="49623E73" w:rsidR="000A110B" w:rsidRPr="0073288E" w:rsidRDefault="00DC7C79" w:rsidP="00221774">
      <w:pPr>
        <w:pStyle w:val="HTMLPreformatted"/>
        <w:shd w:val="clear" w:color="auto" w:fill="FFFFFF"/>
        <w:wordWrap w:val="0"/>
        <w:jc w:val="center"/>
        <w:textAlignment w:val="baseline"/>
        <w:rPr>
          <w:rFonts w:ascii="Consolas" w:hAnsi="Consolas" w:cs="Times New Roman"/>
          <w:color w:val="000000"/>
          <w:sz w:val="24"/>
          <w:szCs w:val="24"/>
        </w:rPr>
      </w:pPr>
      <w:r w:rsidRPr="0073288E">
        <w:rPr>
          <w:rFonts w:ascii="Consolas" w:hAnsi="Consolas" w:cs="Times New Roman"/>
          <w:color w:val="000000"/>
          <w:sz w:val="24"/>
          <w:szCs w:val="24"/>
        </w:rPr>
        <w:t>R-squared (uncentered): 0.499</w:t>
      </w:r>
    </w:p>
    <w:p w14:paraId="09784AD4" w14:textId="5902A162" w:rsidR="00DC7C79" w:rsidRPr="0073288E" w:rsidRDefault="00DC7C79" w:rsidP="00221774">
      <w:pPr>
        <w:pStyle w:val="HTMLPreformatted"/>
        <w:shd w:val="clear" w:color="auto" w:fill="FFFFFF"/>
        <w:wordWrap w:val="0"/>
        <w:jc w:val="center"/>
        <w:textAlignment w:val="baseline"/>
        <w:rPr>
          <w:rFonts w:ascii="Consolas" w:hAnsi="Consolas" w:cs="Times New Roman"/>
          <w:color w:val="000000"/>
          <w:sz w:val="24"/>
          <w:szCs w:val="24"/>
        </w:rPr>
      </w:pPr>
      <w:r w:rsidRPr="0073288E">
        <w:rPr>
          <w:rFonts w:ascii="Consolas" w:hAnsi="Consolas" w:cs="Times New Roman"/>
          <w:color w:val="000000"/>
          <w:sz w:val="24"/>
          <w:szCs w:val="24"/>
        </w:rPr>
        <w:t>Adj. R-squared (uncentered): 0.491</w:t>
      </w:r>
    </w:p>
    <w:p w14:paraId="02B2575B" w14:textId="0ECDF6DC" w:rsidR="000A110B" w:rsidRPr="0073288E" w:rsidRDefault="000A110B" w:rsidP="00221774">
      <w:pPr>
        <w:spacing w:line="240" w:lineRule="auto"/>
        <w:rPr>
          <w:rFonts w:ascii="Consolas" w:hAnsi="Consolas" w:cs="Times New Roman"/>
          <w:color w:val="000000" w:themeColor="text1"/>
          <w:sz w:val="24"/>
          <w:szCs w:val="24"/>
        </w:rPr>
      </w:pPr>
    </w:p>
    <w:p w14:paraId="2C3FEDED" w14:textId="723E4561" w:rsidR="00483BAB" w:rsidRPr="0073288E" w:rsidRDefault="00483BAB" w:rsidP="00221774">
      <w:pPr>
        <w:spacing w:line="240" w:lineRule="auto"/>
        <w:jc w:val="center"/>
        <w:rPr>
          <w:rFonts w:ascii="Consolas" w:hAnsi="Consolas" w:cs="Times New Roman"/>
          <w:color w:val="000000" w:themeColor="text1"/>
          <w:sz w:val="24"/>
          <w:szCs w:val="24"/>
        </w:rPr>
      </w:pPr>
      <w:r w:rsidRPr="0073288E">
        <w:rPr>
          <w:rFonts w:ascii="Consolas" w:hAnsi="Consolas" w:cs="Times New Roman"/>
          <w:color w:val="000000" w:themeColor="text1"/>
          <w:sz w:val="24"/>
          <w:szCs w:val="24"/>
        </w:rPr>
        <w:t>Weekly ETH</w:t>
      </w:r>
    </w:p>
    <w:tbl>
      <w:tblPr>
        <w:tblW w:w="4944" w:type="dxa"/>
        <w:jc w:val="center"/>
        <w:tblLook w:val="04A0" w:firstRow="1" w:lastRow="0" w:firstColumn="1" w:lastColumn="0" w:noHBand="0" w:noVBand="1"/>
      </w:tblPr>
      <w:tblGrid>
        <w:gridCol w:w="1008"/>
        <w:gridCol w:w="1008"/>
        <w:gridCol w:w="960"/>
        <w:gridCol w:w="960"/>
        <w:gridCol w:w="1008"/>
      </w:tblGrid>
      <w:tr w:rsidR="00483BAB" w:rsidRPr="0073288E" w14:paraId="4F47E2F4"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E4E535" w14:textId="2EAB25F8"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 </w:t>
            </w:r>
            <w:r w:rsidR="009B3E54" w:rsidRPr="0073288E">
              <w:rPr>
                <w:rFonts w:ascii="Consolas" w:eastAsia="Times New Roman" w:hAnsi="Consolas" w:cs="Times New Roman"/>
                <w:color w:val="000000"/>
                <w:sz w:val="24"/>
                <w:szCs w:val="24"/>
              </w:rPr>
              <w:t>ETH/W</w:t>
            </w:r>
          </w:p>
        </w:tc>
        <w:tc>
          <w:tcPr>
            <w:tcW w:w="1008" w:type="dxa"/>
            <w:tcBorders>
              <w:top w:val="single" w:sz="8" w:space="0" w:color="auto"/>
              <w:left w:val="nil"/>
              <w:bottom w:val="single" w:sz="8" w:space="0" w:color="auto"/>
              <w:right w:val="nil"/>
            </w:tcBorders>
            <w:shd w:val="clear" w:color="auto" w:fill="auto"/>
            <w:noWrap/>
            <w:vAlign w:val="bottom"/>
            <w:hideMark/>
          </w:tcPr>
          <w:p w14:paraId="193A004B"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960" w:type="dxa"/>
            <w:tcBorders>
              <w:top w:val="single" w:sz="8" w:space="0" w:color="auto"/>
              <w:left w:val="nil"/>
              <w:bottom w:val="single" w:sz="8" w:space="0" w:color="auto"/>
              <w:right w:val="nil"/>
            </w:tcBorders>
            <w:shd w:val="clear" w:color="auto" w:fill="auto"/>
            <w:noWrap/>
            <w:vAlign w:val="bottom"/>
            <w:hideMark/>
          </w:tcPr>
          <w:p w14:paraId="6129EF26"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960" w:type="dxa"/>
            <w:tcBorders>
              <w:top w:val="single" w:sz="8" w:space="0" w:color="auto"/>
              <w:left w:val="nil"/>
              <w:bottom w:val="single" w:sz="8" w:space="0" w:color="auto"/>
              <w:right w:val="nil"/>
            </w:tcBorders>
            <w:shd w:val="clear" w:color="auto" w:fill="auto"/>
            <w:noWrap/>
            <w:vAlign w:val="bottom"/>
            <w:hideMark/>
          </w:tcPr>
          <w:p w14:paraId="20C85D99"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41BB736D"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9B3E54" w:rsidRPr="0073288E" w14:paraId="2931F107"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13DA99FD" w14:textId="1BAA0669" w:rsidR="009B3E54" w:rsidRPr="0073288E" w:rsidRDefault="009B3E54"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b/>
                <w:bCs/>
                <w:color w:val="70AD47" w:themeColor="accent6"/>
                <w:sz w:val="24"/>
                <w:szCs w:val="24"/>
              </w:rPr>
              <w:t>Pc1</w:t>
            </w:r>
          </w:p>
        </w:tc>
        <w:tc>
          <w:tcPr>
            <w:tcW w:w="1008" w:type="dxa"/>
            <w:tcBorders>
              <w:top w:val="nil"/>
              <w:left w:val="nil"/>
              <w:bottom w:val="nil"/>
              <w:right w:val="nil"/>
            </w:tcBorders>
            <w:shd w:val="clear" w:color="auto" w:fill="auto"/>
            <w:noWrap/>
            <w:vAlign w:val="bottom"/>
            <w:hideMark/>
          </w:tcPr>
          <w:p w14:paraId="44522F3D"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0.0258</w:t>
            </w:r>
          </w:p>
        </w:tc>
        <w:tc>
          <w:tcPr>
            <w:tcW w:w="960" w:type="dxa"/>
            <w:tcBorders>
              <w:top w:val="nil"/>
              <w:left w:val="nil"/>
              <w:bottom w:val="nil"/>
              <w:right w:val="nil"/>
            </w:tcBorders>
            <w:shd w:val="clear" w:color="auto" w:fill="auto"/>
            <w:noWrap/>
            <w:vAlign w:val="bottom"/>
            <w:hideMark/>
          </w:tcPr>
          <w:p w14:paraId="1FEB1712"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0.004</w:t>
            </w:r>
          </w:p>
        </w:tc>
        <w:tc>
          <w:tcPr>
            <w:tcW w:w="960" w:type="dxa"/>
            <w:tcBorders>
              <w:top w:val="nil"/>
              <w:left w:val="nil"/>
              <w:bottom w:val="nil"/>
              <w:right w:val="nil"/>
            </w:tcBorders>
            <w:shd w:val="clear" w:color="auto" w:fill="auto"/>
            <w:noWrap/>
            <w:vAlign w:val="bottom"/>
            <w:hideMark/>
          </w:tcPr>
          <w:p w14:paraId="18E0D433"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6.392</w:t>
            </w:r>
          </w:p>
        </w:tc>
        <w:tc>
          <w:tcPr>
            <w:tcW w:w="1008" w:type="dxa"/>
            <w:tcBorders>
              <w:top w:val="nil"/>
              <w:left w:val="nil"/>
              <w:bottom w:val="nil"/>
              <w:right w:val="single" w:sz="8" w:space="0" w:color="auto"/>
            </w:tcBorders>
            <w:shd w:val="clear" w:color="auto" w:fill="auto"/>
            <w:noWrap/>
            <w:vAlign w:val="bottom"/>
            <w:hideMark/>
          </w:tcPr>
          <w:p w14:paraId="04396706"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w:t>
            </w:r>
          </w:p>
        </w:tc>
      </w:tr>
      <w:tr w:rsidR="009B3E54" w:rsidRPr="0073288E" w14:paraId="2E8EE093"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7BF85495" w14:textId="6AB97690" w:rsidR="009B3E54" w:rsidRPr="0073288E" w:rsidRDefault="009B3E54"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b/>
                <w:bCs/>
                <w:color w:val="70AD47" w:themeColor="accent6"/>
                <w:sz w:val="24"/>
                <w:szCs w:val="24"/>
              </w:rPr>
              <w:t>Pc2</w:t>
            </w:r>
          </w:p>
        </w:tc>
        <w:tc>
          <w:tcPr>
            <w:tcW w:w="1008" w:type="dxa"/>
            <w:tcBorders>
              <w:top w:val="nil"/>
              <w:left w:val="nil"/>
              <w:bottom w:val="nil"/>
              <w:right w:val="nil"/>
            </w:tcBorders>
            <w:shd w:val="clear" w:color="auto" w:fill="auto"/>
            <w:noWrap/>
            <w:vAlign w:val="bottom"/>
            <w:hideMark/>
          </w:tcPr>
          <w:p w14:paraId="00D1DD6E"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0.0319</w:t>
            </w:r>
          </w:p>
        </w:tc>
        <w:tc>
          <w:tcPr>
            <w:tcW w:w="960" w:type="dxa"/>
            <w:tcBorders>
              <w:top w:val="nil"/>
              <w:left w:val="nil"/>
              <w:bottom w:val="nil"/>
              <w:right w:val="nil"/>
            </w:tcBorders>
            <w:shd w:val="clear" w:color="auto" w:fill="auto"/>
            <w:noWrap/>
            <w:vAlign w:val="bottom"/>
            <w:hideMark/>
          </w:tcPr>
          <w:p w14:paraId="0E287DD6"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0.013</w:t>
            </w:r>
          </w:p>
        </w:tc>
        <w:tc>
          <w:tcPr>
            <w:tcW w:w="960" w:type="dxa"/>
            <w:tcBorders>
              <w:top w:val="nil"/>
              <w:left w:val="nil"/>
              <w:bottom w:val="nil"/>
              <w:right w:val="nil"/>
            </w:tcBorders>
            <w:shd w:val="clear" w:color="auto" w:fill="auto"/>
            <w:noWrap/>
            <w:vAlign w:val="bottom"/>
            <w:hideMark/>
          </w:tcPr>
          <w:p w14:paraId="4270290D"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2.411</w:t>
            </w:r>
          </w:p>
        </w:tc>
        <w:tc>
          <w:tcPr>
            <w:tcW w:w="1008" w:type="dxa"/>
            <w:tcBorders>
              <w:top w:val="nil"/>
              <w:left w:val="nil"/>
              <w:bottom w:val="nil"/>
              <w:right w:val="single" w:sz="8" w:space="0" w:color="auto"/>
            </w:tcBorders>
            <w:shd w:val="clear" w:color="auto" w:fill="auto"/>
            <w:noWrap/>
            <w:vAlign w:val="bottom"/>
            <w:hideMark/>
          </w:tcPr>
          <w:p w14:paraId="63E3A070"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0.017</w:t>
            </w:r>
          </w:p>
        </w:tc>
      </w:tr>
      <w:tr w:rsidR="009B3E54" w:rsidRPr="0073288E" w14:paraId="2575B55E"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3A4A32DB" w14:textId="57FCDF4D" w:rsidR="009B3E54" w:rsidRPr="0073288E" w:rsidRDefault="009B3E54"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b/>
                <w:bCs/>
                <w:color w:val="70AD47" w:themeColor="accent6"/>
                <w:sz w:val="24"/>
                <w:szCs w:val="24"/>
              </w:rPr>
              <w:t>Pc3</w:t>
            </w:r>
          </w:p>
        </w:tc>
        <w:tc>
          <w:tcPr>
            <w:tcW w:w="1008" w:type="dxa"/>
            <w:tcBorders>
              <w:top w:val="nil"/>
              <w:left w:val="nil"/>
              <w:bottom w:val="single" w:sz="8" w:space="0" w:color="auto"/>
              <w:right w:val="nil"/>
            </w:tcBorders>
            <w:shd w:val="clear" w:color="auto" w:fill="auto"/>
            <w:noWrap/>
            <w:vAlign w:val="bottom"/>
            <w:hideMark/>
          </w:tcPr>
          <w:p w14:paraId="4B8DD207"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0.21</w:t>
            </w:r>
          </w:p>
        </w:tc>
        <w:tc>
          <w:tcPr>
            <w:tcW w:w="960" w:type="dxa"/>
            <w:tcBorders>
              <w:top w:val="nil"/>
              <w:left w:val="nil"/>
              <w:bottom w:val="single" w:sz="8" w:space="0" w:color="auto"/>
              <w:right w:val="nil"/>
            </w:tcBorders>
            <w:shd w:val="clear" w:color="auto" w:fill="auto"/>
            <w:noWrap/>
            <w:vAlign w:val="bottom"/>
            <w:hideMark/>
          </w:tcPr>
          <w:p w14:paraId="1ABF218C"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0.014</w:t>
            </w:r>
          </w:p>
        </w:tc>
        <w:tc>
          <w:tcPr>
            <w:tcW w:w="960" w:type="dxa"/>
            <w:tcBorders>
              <w:top w:val="nil"/>
              <w:left w:val="nil"/>
              <w:bottom w:val="single" w:sz="8" w:space="0" w:color="auto"/>
              <w:right w:val="nil"/>
            </w:tcBorders>
            <w:shd w:val="clear" w:color="auto" w:fill="auto"/>
            <w:noWrap/>
            <w:vAlign w:val="bottom"/>
            <w:hideMark/>
          </w:tcPr>
          <w:p w14:paraId="3176CAE2"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14.57</w:t>
            </w:r>
          </w:p>
        </w:tc>
        <w:tc>
          <w:tcPr>
            <w:tcW w:w="1008" w:type="dxa"/>
            <w:tcBorders>
              <w:top w:val="nil"/>
              <w:left w:val="nil"/>
              <w:bottom w:val="single" w:sz="8" w:space="0" w:color="auto"/>
              <w:right w:val="single" w:sz="8" w:space="0" w:color="auto"/>
            </w:tcBorders>
            <w:shd w:val="clear" w:color="auto" w:fill="auto"/>
            <w:noWrap/>
            <w:vAlign w:val="bottom"/>
            <w:hideMark/>
          </w:tcPr>
          <w:p w14:paraId="3551FD78" w14:textId="77777777" w:rsidR="009B3E54" w:rsidRPr="0073288E" w:rsidRDefault="009B3E54" w:rsidP="00221774">
            <w:pPr>
              <w:spacing w:after="0" w:line="240" w:lineRule="auto"/>
              <w:jc w:val="right"/>
              <w:rPr>
                <w:rFonts w:ascii="Consolas" w:eastAsia="Times New Roman" w:hAnsi="Consolas" w:cs="Times New Roman"/>
                <w:b/>
                <w:bCs/>
                <w:color w:val="70AD47" w:themeColor="accent6"/>
                <w:sz w:val="24"/>
                <w:szCs w:val="24"/>
              </w:rPr>
            </w:pPr>
            <w:r w:rsidRPr="0073288E">
              <w:rPr>
                <w:rFonts w:ascii="Consolas" w:eastAsia="Times New Roman" w:hAnsi="Consolas" w:cs="Times New Roman"/>
                <w:b/>
                <w:bCs/>
                <w:color w:val="70AD47" w:themeColor="accent6"/>
                <w:sz w:val="24"/>
                <w:szCs w:val="24"/>
              </w:rPr>
              <w:t>0</w:t>
            </w:r>
          </w:p>
        </w:tc>
      </w:tr>
    </w:tbl>
    <w:p w14:paraId="48C0D375" w14:textId="54F6241C" w:rsidR="008410F4" w:rsidRDefault="008410F4"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1D43B84" w14:textId="77777777" w:rsidR="00E8291A" w:rsidRDefault="00E8291A"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09D3BC1" w14:textId="59344513"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 0.591</w:t>
      </w:r>
    </w:p>
    <w:p w14:paraId="6E22A105" w14:textId="205F3F7A"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w:t>
      </w:r>
      <w:r w:rsidR="00E8291A">
        <w:rPr>
          <w:rFonts w:ascii="Consolas" w:eastAsia="Times New Roman" w:hAnsi="Consolas" w:cs="Courier New"/>
          <w:color w:val="000000"/>
          <w:sz w:val="24"/>
          <w:szCs w:val="24"/>
        </w:rPr>
        <w:t xml:space="preserve"> </w:t>
      </w:r>
      <w:r w:rsidRPr="00E8291A">
        <w:rPr>
          <w:rFonts w:ascii="Consolas" w:eastAsia="Times New Roman" w:hAnsi="Consolas" w:cs="Courier New"/>
          <w:color w:val="000000"/>
          <w:sz w:val="24"/>
          <w:szCs w:val="24"/>
        </w:rPr>
        <w:t>0.584</w:t>
      </w:r>
    </w:p>
    <w:p w14:paraId="0E83FD44" w14:textId="7897CBAD" w:rsidR="000A110B" w:rsidRPr="0073288E" w:rsidRDefault="000A110B" w:rsidP="008410F4">
      <w:pPr>
        <w:spacing w:line="240" w:lineRule="auto"/>
        <w:rPr>
          <w:rFonts w:ascii="Consolas" w:hAnsi="Consolas" w:cs="Times New Roman"/>
          <w:color w:val="000000" w:themeColor="text1"/>
          <w:sz w:val="24"/>
          <w:szCs w:val="24"/>
        </w:rPr>
      </w:pPr>
    </w:p>
    <w:p w14:paraId="726DB1F7" w14:textId="7EF5240E" w:rsidR="000A110B" w:rsidRPr="0073288E" w:rsidRDefault="00483BAB" w:rsidP="00221774">
      <w:pPr>
        <w:spacing w:line="240" w:lineRule="auto"/>
        <w:jc w:val="center"/>
        <w:rPr>
          <w:rFonts w:ascii="Consolas" w:hAnsi="Consolas" w:cs="Times New Roman"/>
          <w:color w:val="000000" w:themeColor="text1"/>
          <w:sz w:val="24"/>
          <w:szCs w:val="24"/>
        </w:rPr>
      </w:pPr>
      <w:r w:rsidRPr="0073288E">
        <w:rPr>
          <w:rFonts w:ascii="Consolas" w:hAnsi="Consolas" w:cs="Times New Roman"/>
          <w:color w:val="000000" w:themeColor="text1"/>
          <w:sz w:val="24"/>
          <w:szCs w:val="24"/>
        </w:rPr>
        <w:t>Monthly BTC</w:t>
      </w:r>
    </w:p>
    <w:tbl>
      <w:tblPr>
        <w:tblW w:w="5228" w:type="dxa"/>
        <w:jc w:val="center"/>
        <w:tblLook w:val="04A0" w:firstRow="1" w:lastRow="0" w:firstColumn="1" w:lastColumn="0" w:noHBand="0" w:noVBand="1"/>
      </w:tblPr>
      <w:tblGrid>
        <w:gridCol w:w="1008"/>
        <w:gridCol w:w="1190"/>
        <w:gridCol w:w="876"/>
        <w:gridCol w:w="1146"/>
        <w:gridCol w:w="1008"/>
      </w:tblGrid>
      <w:tr w:rsidR="00483BAB" w:rsidRPr="0073288E" w14:paraId="4964EE48"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4A0ECBA" w14:textId="73DF7851"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 </w:t>
            </w:r>
            <w:r w:rsidR="009B3E54" w:rsidRPr="0073288E">
              <w:rPr>
                <w:rFonts w:ascii="Consolas" w:eastAsia="Times New Roman" w:hAnsi="Consolas" w:cs="Times New Roman"/>
                <w:color w:val="000000"/>
                <w:sz w:val="24"/>
                <w:szCs w:val="24"/>
              </w:rPr>
              <w:t>BTC/M</w:t>
            </w:r>
          </w:p>
        </w:tc>
        <w:tc>
          <w:tcPr>
            <w:tcW w:w="1190" w:type="dxa"/>
            <w:tcBorders>
              <w:top w:val="single" w:sz="8" w:space="0" w:color="auto"/>
              <w:left w:val="nil"/>
              <w:bottom w:val="single" w:sz="8" w:space="0" w:color="auto"/>
              <w:right w:val="nil"/>
            </w:tcBorders>
            <w:shd w:val="clear" w:color="auto" w:fill="auto"/>
            <w:noWrap/>
            <w:vAlign w:val="bottom"/>
            <w:hideMark/>
          </w:tcPr>
          <w:p w14:paraId="3CA670EA"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876" w:type="dxa"/>
            <w:tcBorders>
              <w:top w:val="single" w:sz="8" w:space="0" w:color="auto"/>
              <w:left w:val="nil"/>
              <w:bottom w:val="single" w:sz="8" w:space="0" w:color="auto"/>
              <w:right w:val="nil"/>
            </w:tcBorders>
            <w:shd w:val="clear" w:color="auto" w:fill="auto"/>
            <w:noWrap/>
            <w:vAlign w:val="bottom"/>
            <w:hideMark/>
          </w:tcPr>
          <w:p w14:paraId="58469693"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1146" w:type="dxa"/>
            <w:tcBorders>
              <w:top w:val="single" w:sz="8" w:space="0" w:color="auto"/>
              <w:left w:val="nil"/>
              <w:bottom w:val="single" w:sz="8" w:space="0" w:color="auto"/>
              <w:right w:val="nil"/>
            </w:tcBorders>
            <w:shd w:val="clear" w:color="auto" w:fill="auto"/>
            <w:noWrap/>
            <w:vAlign w:val="bottom"/>
            <w:hideMark/>
          </w:tcPr>
          <w:p w14:paraId="270B6FE1"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7CCFC27B"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9B3E54" w:rsidRPr="0073288E" w14:paraId="1C118472"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401614E7" w14:textId="06B3C0B2" w:rsidR="009B3E54" w:rsidRPr="0073288E" w:rsidRDefault="009B3E54"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b/>
                <w:bCs/>
                <w:color w:val="FF0000"/>
                <w:sz w:val="24"/>
                <w:szCs w:val="24"/>
              </w:rPr>
              <w:t>Pc1</w:t>
            </w:r>
          </w:p>
        </w:tc>
        <w:tc>
          <w:tcPr>
            <w:tcW w:w="1190" w:type="dxa"/>
            <w:tcBorders>
              <w:top w:val="nil"/>
              <w:left w:val="nil"/>
              <w:bottom w:val="nil"/>
              <w:right w:val="nil"/>
            </w:tcBorders>
            <w:shd w:val="clear" w:color="auto" w:fill="auto"/>
            <w:noWrap/>
            <w:vAlign w:val="bottom"/>
            <w:hideMark/>
          </w:tcPr>
          <w:p w14:paraId="2A2CA61B"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-0.0221</w:t>
            </w:r>
          </w:p>
        </w:tc>
        <w:tc>
          <w:tcPr>
            <w:tcW w:w="876" w:type="dxa"/>
            <w:tcBorders>
              <w:top w:val="nil"/>
              <w:left w:val="nil"/>
              <w:bottom w:val="nil"/>
              <w:right w:val="nil"/>
            </w:tcBorders>
            <w:shd w:val="clear" w:color="auto" w:fill="auto"/>
            <w:noWrap/>
            <w:vAlign w:val="bottom"/>
            <w:hideMark/>
          </w:tcPr>
          <w:p w14:paraId="0DED1887"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0.009</w:t>
            </w:r>
          </w:p>
        </w:tc>
        <w:tc>
          <w:tcPr>
            <w:tcW w:w="1146" w:type="dxa"/>
            <w:tcBorders>
              <w:top w:val="nil"/>
              <w:left w:val="nil"/>
              <w:bottom w:val="nil"/>
              <w:right w:val="nil"/>
            </w:tcBorders>
            <w:shd w:val="clear" w:color="auto" w:fill="auto"/>
            <w:noWrap/>
            <w:vAlign w:val="bottom"/>
            <w:hideMark/>
          </w:tcPr>
          <w:p w14:paraId="5BD2A7CB"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-2.361</w:t>
            </w:r>
          </w:p>
        </w:tc>
        <w:tc>
          <w:tcPr>
            <w:tcW w:w="1008" w:type="dxa"/>
            <w:tcBorders>
              <w:top w:val="nil"/>
              <w:left w:val="nil"/>
              <w:bottom w:val="nil"/>
              <w:right w:val="single" w:sz="8" w:space="0" w:color="auto"/>
            </w:tcBorders>
            <w:shd w:val="clear" w:color="auto" w:fill="auto"/>
            <w:noWrap/>
            <w:vAlign w:val="bottom"/>
            <w:hideMark/>
          </w:tcPr>
          <w:p w14:paraId="3B7BEBCA"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0.022</w:t>
            </w:r>
          </w:p>
        </w:tc>
      </w:tr>
      <w:tr w:rsidR="009B3E54" w:rsidRPr="0073288E" w14:paraId="076DF8B6"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6712B7A5" w14:textId="0631B165" w:rsidR="009B3E54" w:rsidRPr="0073288E" w:rsidRDefault="009B3E54" w:rsidP="00221774">
            <w:pPr>
              <w:spacing w:after="0" w:line="240" w:lineRule="auto"/>
              <w:rPr>
                <w:rFonts w:ascii="Consolas" w:eastAsia="Times New Roman" w:hAnsi="Consolas" w:cs="Times New Roman"/>
                <w:color w:val="000000" w:themeColor="text1"/>
                <w:sz w:val="24"/>
                <w:szCs w:val="24"/>
              </w:rPr>
            </w:pPr>
            <w:r w:rsidRPr="0073288E">
              <w:rPr>
                <w:rFonts w:ascii="Consolas" w:eastAsia="Times New Roman" w:hAnsi="Consolas" w:cs="Times New Roman"/>
                <w:b/>
                <w:bCs/>
                <w:color w:val="000000" w:themeColor="text1"/>
                <w:sz w:val="24"/>
                <w:szCs w:val="24"/>
              </w:rPr>
              <w:t>Pc2</w:t>
            </w:r>
          </w:p>
        </w:tc>
        <w:tc>
          <w:tcPr>
            <w:tcW w:w="1190" w:type="dxa"/>
            <w:tcBorders>
              <w:top w:val="nil"/>
              <w:left w:val="nil"/>
              <w:bottom w:val="nil"/>
              <w:right w:val="nil"/>
            </w:tcBorders>
            <w:shd w:val="clear" w:color="auto" w:fill="auto"/>
            <w:noWrap/>
            <w:vAlign w:val="bottom"/>
            <w:hideMark/>
          </w:tcPr>
          <w:p w14:paraId="541C118D"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0.0212</w:t>
            </w:r>
          </w:p>
        </w:tc>
        <w:tc>
          <w:tcPr>
            <w:tcW w:w="876" w:type="dxa"/>
            <w:tcBorders>
              <w:top w:val="nil"/>
              <w:left w:val="nil"/>
              <w:bottom w:val="nil"/>
              <w:right w:val="nil"/>
            </w:tcBorders>
            <w:shd w:val="clear" w:color="auto" w:fill="auto"/>
            <w:noWrap/>
            <w:vAlign w:val="bottom"/>
            <w:hideMark/>
          </w:tcPr>
          <w:p w14:paraId="53DA3B8B"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0.027</w:t>
            </w:r>
          </w:p>
        </w:tc>
        <w:tc>
          <w:tcPr>
            <w:tcW w:w="1146" w:type="dxa"/>
            <w:tcBorders>
              <w:top w:val="nil"/>
              <w:left w:val="nil"/>
              <w:bottom w:val="nil"/>
              <w:right w:val="nil"/>
            </w:tcBorders>
            <w:shd w:val="clear" w:color="auto" w:fill="auto"/>
            <w:noWrap/>
            <w:vAlign w:val="bottom"/>
            <w:hideMark/>
          </w:tcPr>
          <w:p w14:paraId="762B1DDB"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0.779</w:t>
            </w:r>
          </w:p>
        </w:tc>
        <w:tc>
          <w:tcPr>
            <w:tcW w:w="1008" w:type="dxa"/>
            <w:tcBorders>
              <w:top w:val="nil"/>
              <w:left w:val="nil"/>
              <w:bottom w:val="nil"/>
              <w:right w:val="single" w:sz="8" w:space="0" w:color="auto"/>
            </w:tcBorders>
            <w:shd w:val="clear" w:color="auto" w:fill="auto"/>
            <w:noWrap/>
            <w:vAlign w:val="bottom"/>
            <w:hideMark/>
          </w:tcPr>
          <w:p w14:paraId="6F255D02"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0.439</w:t>
            </w:r>
          </w:p>
        </w:tc>
      </w:tr>
      <w:tr w:rsidR="009B3E54" w:rsidRPr="0073288E" w14:paraId="191A7D33"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20EB0FA6" w14:textId="32517289" w:rsidR="009B3E54" w:rsidRPr="0073288E" w:rsidRDefault="009B3E54" w:rsidP="00221774">
            <w:pPr>
              <w:spacing w:after="0" w:line="240" w:lineRule="auto"/>
              <w:rPr>
                <w:rFonts w:ascii="Consolas" w:eastAsia="Times New Roman" w:hAnsi="Consolas" w:cs="Times New Roman"/>
                <w:color w:val="000000" w:themeColor="text1"/>
                <w:sz w:val="24"/>
                <w:szCs w:val="24"/>
              </w:rPr>
            </w:pPr>
            <w:r w:rsidRPr="0073288E">
              <w:rPr>
                <w:rFonts w:ascii="Consolas" w:eastAsia="Times New Roman" w:hAnsi="Consolas" w:cs="Times New Roman"/>
                <w:b/>
                <w:bCs/>
                <w:color w:val="000000" w:themeColor="text1"/>
                <w:sz w:val="24"/>
                <w:szCs w:val="24"/>
              </w:rPr>
              <w:t>Pc3</w:t>
            </w:r>
          </w:p>
        </w:tc>
        <w:tc>
          <w:tcPr>
            <w:tcW w:w="1190" w:type="dxa"/>
            <w:tcBorders>
              <w:top w:val="nil"/>
              <w:left w:val="nil"/>
              <w:bottom w:val="single" w:sz="8" w:space="0" w:color="auto"/>
              <w:right w:val="nil"/>
            </w:tcBorders>
            <w:shd w:val="clear" w:color="auto" w:fill="auto"/>
            <w:noWrap/>
            <w:vAlign w:val="bottom"/>
            <w:hideMark/>
          </w:tcPr>
          <w:p w14:paraId="74C40940"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-0.0502</w:t>
            </w:r>
          </w:p>
        </w:tc>
        <w:tc>
          <w:tcPr>
            <w:tcW w:w="876" w:type="dxa"/>
            <w:tcBorders>
              <w:top w:val="nil"/>
              <w:left w:val="nil"/>
              <w:bottom w:val="single" w:sz="8" w:space="0" w:color="auto"/>
              <w:right w:val="nil"/>
            </w:tcBorders>
            <w:shd w:val="clear" w:color="auto" w:fill="auto"/>
            <w:noWrap/>
            <w:vAlign w:val="bottom"/>
            <w:hideMark/>
          </w:tcPr>
          <w:p w14:paraId="1FA3D410"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0.034</w:t>
            </w:r>
          </w:p>
        </w:tc>
        <w:tc>
          <w:tcPr>
            <w:tcW w:w="1146" w:type="dxa"/>
            <w:tcBorders>
              <w:top w:val="nil"/>
              <w:left w:val="nil"/>
              <w:bottom w:val="single" w:sz="8" w:space="0" w:color="auto"/>
              <w:right w:val="nil"/>
            </w:tcBorders>
            <w:shd w:val="clear" w:color="auto" w:fill="auto"/>
            <w:noWrap/>
            <w:vAlign w:val="bottom"/>
            <w:hideMark/>
          </w:tcPr>
          <w:p w14:paraId="6B0B2E5F"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-1.485</w:t>
            </w:r>
          </w:p>
        </w:tc>
        <w:tc>
          <w:tcPr>
            <w:tcW w:w="1008" w:type="dxa"/>
            <w:tcBorders>
              <w:top w:val="nil"/>
              <w:left w:val="nil"/>
              <w:bottom w:val="single" w:sz="8" w:space="0" w:color="auto"/>
              <w:right w:val="single" w:sz="8" w:space="0" w:color="auto"/>
            </w:tcBorders>
            <w:shd w:val="clear" w:color="auto" w:fill="auto"/>
            <w:noWrap/>
            <w:vAlign w:val="bottom"/>
            <w:hideMark/>
          </w:tcPr>
          <w:p w14:paraId="26FED412"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0.143</w:t>
            </w:r>
          </w:p>
        </w:tc>
      </w:tr>
    </w:tbl>
    <w:p w14:paraId="4D501A64" w14:textId="77777777" w:rsidR="00E8291A" w:rsidRPr="00E8291A" w:rsidRDefault="00E8291A"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4"/>
          <w:szCs w:val="24"/>
        </w:rPr>
      </w:pPr>
    </w:p>
    <w:p w14:paraId="79B75611" w14:textId="0E5C305F"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 0.130</w:t>
      </w:r>
    </w:p>
    <w:p w14:paraId="2C40D8DB" w14:textId="01B86B02"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 0.084</w:t>
      </w:r>
    </w:p>
    <w:p w14:paraId="7334451F" w14:textId="1AEDCB93" w:rsidR="00483BAB" w:rsidRDefault="00483BAB" w:rsidP="00221774">
      <w:pPr>
        <w:spacing w:line="240" w:lineRule="auto"/>
        <w:jc w:val="center"/>
        <w:rPr>
          <w:rFonts w:ascii="Consolas" w:hAnsi="Consolas" w:cs="Times New Roman"/>
          <w:color w:val="000000" w:themeColor="text1"/>
          <w:sz w:val="24"/>
          <w:szCs w:val="24"/>
        </w:rPr>
      </w:pPr>
    </w:p>
    <w:p w14:paraId="2FA78173" w14:textId="481DE85A" w:rsidR="00E8291A" w:rsidRDefault="00E8291A" w:rsidP="00221774">
      <w:pPr>
        <w:spacing w:line="240" w:lineRule="auto"/>
        <w:jc w:val="center"/>
        <w:rPr>
          <w:rFonts w:ascii="Consolas" w:hAnsi="Consolas" w:cs="Times New Roman"/>
          <w:color w:val="000000" w:themeColor="text1"/>
          <w:sz w:val="24"/>
          <w:szCs w:val="24"/>
        </w:rPr>
      </w:pPr>
    </w:p>
    <w:p w14:paraId="3E679ACA" w14:textId="27AA05E9" w:rsidR="00E8291A" w:rsidRDefault="00E8291A" w:rsidP="00221774">
      <w:pPr>
        <w:spacing w:line="240" w:lineRule="auto"/>
        <w:jc w:val="center"/>
        <w:rPr>
          <w:rFonts w:ascii="Consolas" w:hAnsi="Consolas" w:cs="Times New Roman"/>
          <w:color w:val="000000" w:themeColor="text1"/>
          <w:sz w:val="24"/>
          <w:szCs w:val="24"/>
        </w:rPr>
      </w:pPr>
    </w:p>
    <w:p w14:paraId="65EBCB18" w14:textId="77777777" w:rsidR="00E8291A" w:rsidRPr="0073288E" w:rsidRDefault="00E8291A" w:rsidP="00221774">
      <w:pPr>
        <w:spacing w:line="240" w:lineRule="auto"/>
        <w:jc w:val="center"/>
        <w:rPr>
          <w:rFonts w:ascii="Consolas" w:hAnsi="Consolas" w:cs="Times New Roman"/>
          <w:color w:val="000000" w:themeColor="text1"/>
          <w:sz w:val="24"/>
          <w:szCs w:val="24"/>
        </w:rPr>
      </w:pPr>
    </w:p>
    <w:p w14:paraId="14150F96" w14:textId="6BA92C16" w:rsidR="00483BAB" w:rsidRPr="0073288E" w:rsidRDefault="00483BAB" w:rsidP="00221774">
      <w:pPr>
        <w:spacing w:line="240" w:lineRule="auto"/>
        <w:jc w:val="center"/>
        <w:rPr>
          <w:rFonts w:ascii="Consolas" w:hAnsi="Consolas" w:cs="Times New Roman"/>
          <w:color w:val="000000" w:themeColor="text1"/>
          <w:sz w:val="24"/>
          <w:szCs w:val="24"/>
        </w:rPr>
      </w:pPr>
      <w:r w:rsidRPr="0073288E">
        <w:rPr>
          <w:rFonts w:ascii="Consolas" w:hAnsi="Consolas" w:cs="Times New Roman"/>
          <w:color w:val="000000" w:themeColor="text1"/>
          <w:sz w:val="24"/>
          <w:szCs w:val="24"/>
        </w:rPr>
        <w:t>Monthly ETH</w:t>
      </w:r>
    </w:p>
    <w:tbl>
      <w:tblPr>
        <w:tblW w:w="5228" w:type="dxa"/>
        <w:jc w:val="center"/>
        <w:tblLook w:val="04A0" w:firstRow="1" w:lastRow="0" w:firstColumn="1" w:lastColumn="0" w:noHBand="0" w:noVBand="1"/>
      </w:tblPr>
      <w:tblGrid>
        <w:gridCol w:w="1008"/>
        <w:gridCol w:w="1190"/>
        <w:gridCol w:w="876"/>
        <w:gridCol w:w="1146"/>
        <w:gridCol w:w="1008"/>
      </w:tblGrid>
      <w:tr w:rsidR="00483BAB" w:rsidRPr="0073288E" w14:paraId="7D37CF1C"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4C0E689" w14:textId="64254F4B" w:rsidR="00483BAB" w:rsidRPr="0073288E" w:rsidRDefault="00483BAB" w:rsidP="00221774">
            <w:pPr>
              <w:spacing w:after="0" w:line="240" w:lineRule="auto"/>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lastRenderedPageBreak/>
              <w:t> </w:t>
            </w:r>
            <w:r w:rsidR="009B3E54" w:rsidRPr="0073288E">
              <w:rPr>
                <w:rFonts w:ascii="Consolas" w:eastAsia="Times New Roman" w:hAnsi="Consolas" w:cs="Times New Roman"/>
                <w:color w:val="000000"/>
                <w:sz w:val="24"/>
                <w:szCs w:val="24"/>
              </w:rPr>
              <w:t>ETH/M</w:t>
            </w:r>
          </w:p>
        </w:tc>
        <w:tc>
          <w:tcPr>
            <w:tcW w:w="1190" w:type="dxa"/>
            <w:tcBorders>
              <w:top w:val="single" w:sz="8" w:space="0" w:color="auto"/>
              <w:left w:val="nil"/>
              <w:bottom w:val="single" w:sz="8" w:space="0" w:color="auto"/>
              <w:right w:val="nil"/>
            </w:tcBorders>
            <w:shd w:val="clear" w:color="auto" w:fill="auto"/>
            <w:noWrap/>
            <w:vAlign w:val="bottom"/>
            <w:hideMark/>
          </w:tcPr>
          <w:p w14:paraId="27590634"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coef</w:t>
            </w:r>
            <w:proofErr w:type="spellEnd"/>
          </w:p>
        </w:tc>
        <w:tc>
          <w:tcPr>
            <w:tcW w:w="876" w:type="dxa"/>
            <w:tcBorders>
              <w:top w:val="single" w:sz="8" w:space="0" w:color="auto"/>
              <w:left w:val="nil"/>
              <w:bottom w:val="single" w:sz="8" w:space="0" w:color="auto"/>
              <w:right w:val="nil"/>
            </w:tcBorders>
            <w:shd w:val="clear" w:color="auto" w:fill="auto"/>
            <w:noWrap/>
            <w:vAlign w:val="bottom"/>
            <w:hideMark/>
          </w:tcPr>
          <w:p w14:paraId="1D4FAE78"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Se</w:t>
            </w:r>
          </w:p>
        </w:tc>
        <w:tc>
          <w:tcPr>
            <w:tcW w:w="1146" w:type="dxa"/>
            <w:tcBorders>
              <w:top w:val="single" w:sz="8" w:space="0" w:color="auto"/>
              <w:left w:val="nil"/>
              <w:bottom w:val="single" w:sz="8" w:space="0" w:color="auto"/>
              <w:right w:val="nil"/>
            </w:tcBorders>
            <w:shd w:val="clear" w:color="auto" w:fill="auto"/>
            <w:noWrap/>
            <w:vAlign w:val="bottom"/>
            <w:hideMark/>
          </w:tcPr>
          <w:p w14:paraId="14E4E034"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2B79DD9E" w14:textId="77777777" w:rsidR="00483BAB" w:rsidRPr="0073288E" w:rsidRDefault="00483BAB" w:rsidP="00221774">
            <w:pPr>
              <w:spacing w:after="0" w:line="240" w:lineRule="auto"/>
              <w:jc w:val="center"/>
              <w:rPr>
                <w:rFonts w:ascii="Consolas" w:eastAsia="Times New Roman" w:hAnsi="Consolas" w:cs="Times New Roman"/>
                <w:color w:val="000000"/>
                <w:sz w:val="24"/>
                <w:szCs w:val="24"/>
              </w:rPr>
            </w:pPr>
            <w:proofErr w:type="spellStart"/>
            <w:r w:rsidRPr="0073288E">
              <w:rPr>
                <w:rFonts w:ascii="Consolas" w:eastAsia="Times New Roman" w:hAnsi="Consolas" w:cs="Times New Roman"/>
                <w:color w:val="000000"/>
                <w:sz w:val="24"/>
                <w:szCs w:val="24"/>
              </w:rPr>
              <w:t>pvalue</w:t>
            </w:r>
            <w:proofErr w:type="spellEnd"/>
          </w:p>
        </w:tc>
      </w:tr>
      <w:tr w:rsidR="009B3E54" w:rsidRPr="0073288E" w14:paraId="381F5709"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611167C5" w14:textId="161A9C10" w:rsidR="009B3E54" w:rsidRPr="0073288E" w:rsidRDefault="009B3E54" w:rsidP="00221774">
            <w:pPr>
              <w:spacing w:after="0" w:line="240" w:lineRule="auto"/>
              <w:rPr>
                <w:rFonts w:ascii="Consolas" w:eastAsia="Times New Roman" w:hAnsi="Consolas" w:cs="Times New Roman"/>
                <w:color w:val="000000" w:themeColor="text1"/>
                <w:sz w:val="24"/>
                <w:szCs w:val="24"/>
              </w:rPr>
            </w:pPr>
            <w:r w:rsidRPr="0073288E">
              <w:rPr>
                <w:rFonts w:ascii="Consolas" w:eastAsia="Times New Roman" w:hAnsi="Consolas" w:cs="Times New Roman"/>
                <w:b/>
                <w:bCs/>
                <w:color w:val="FF0000"/>
                <w:sz w:val="24"/>
                <w:szCs w:val="24"/>
              </w:rPr>
              <w:t>Pc1</w:t>
            </w:r>
          </w:p>
        </w:tc>
        <w:tc>
          <w:tcPr>
            <w:tcW w:w="1190" w:type="dxa"/>
            <w:tcBorders>
              <w:top w:val="nil"/>
              <w:left w:val="nil"/>
              <w:bottom w:val="nil"/>
              <w:right w:val="nil"/>
            </w:tcBorders>
            <w:shd w:val="clear" w:color="auto" w:fill="auto"/>
            <w:noWrap/>
            <w:vAlign w:val="bottom"/>
            <w:hideMark/>
          </w:tcPr>
          <w:p w14:paraId="73C6E17B"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-0.0331</w:t>
            </w:r>
          </w:p>
        </w:tc>
        <w:tc>
          <w:tcPr>
            <w:tcW w:w="876" w:type="dxa"/>
            <w:tcBorders>
              <w:top w:val="nil"/>
              <w:left w:val="nil"/>
              <w:bottom w:val="nil"/>
              <w:right w:val="nil"/>
            </w:tcBorders>
            <w:shd w:val="clear" w:color="auto" w:fill="auto"/>
            <w:noWrap/>
            <w:vAlign w:val="bottom"/>
            <w:hideMark/>
          </w:tcPr>
          <w:p w14:paraId="2FC5219F"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0.015</w:t>
            </w:r>
          </w:p>
        </w:tc>
        <w:tc>
          <w:tcPr>
            <w:tcW w:w="1146" w:type="dxa"/>
            <w:tcBorders>
              <w:top w:val="nil"/>
              <w:left w:val="nil"/>
              <w:bottom w:val="nil"/>
              <w:right w:val="nil"/>
            </w:tcBorders>
            <w:shd w:val="clear" w:color="auto" w:fill="auto"/>
            <w:noWrap/>
            <w:vAlign w:val="bottom"/>
            <w:hideMark/>
          </w:tcPr>
          <w:p w14:paraId="38A7A701"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-2.276</w:t>
            </w:r>
          </w:p>
        </w:tc>
        <w:tc>
          <w:tcPr>
            <w:tcW w:w="1008" w:type="dxa"/>
            <w:tcBorders>
              <w:top w:val="nil"/>
              <w:left w:val="nil"/>
              <w:bottom w:val="nil"/>
              <w:right w:val="single" w:sz="8" w:space="0" w:color="auto"/>
            </w:tcBorders>
            <w:shd w:val="clear" w:color="auto" w:fill="auto"/>
            <w:noWrap/>
            <w:vAlign w:val="bottom"/>
            <w:hideMark/>
          </w:tcPr>
          <w:p w14:paraId="12BEADD4"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0.027</w:t>
            </w:r>
          </w:p>
        </w:tc>
      </w:tr>
      <w:tr w:rsidR="009B3E54" w:rsidRPr="0073288E" w14:paraId="6B90C8D9"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255AD6E1" w14:textId="1479959B" w:rsidR="009B3E54" w:rsidRPr="0073288E" w:rsidRDefault="009B3E54" w:rsidP="00221774">
            <w:pPr>
              <w:spacing w:after="0" w:line="240" w:lineRule="auto"/>
              <w:rPr>
                <w:rFonts w:ascii="Consolas" w:eastAsia="Times New Roman" w:hAnsi="Consolas" w:cs="Times New Roman"/>
                <w:color w:val="000000" w:themeColor="text1"/>
                <w:sz w:val="24"/>
                <w:szCs w:val="24"/>
              </w:rPr>
            </w:pPr>
            <w:r w:rsidRPr="0073288E">
              <w:rPr>
                <w:rFonts w:ascii="Consolas" w:eastAsia="Times New Roman" w:hAnsi="Consolas" w:cs="Times New Roman"/>
                <w:b/>
                <w:bCs/>
                <w:color w:val="000000" w:themeColor="text1"/>
                <w:sz w:val="24"/>
                <w:szCs w:val="24"/>
              </w:rPr>
              <w:t>Pc2</w:t>
            </w:r>
          </w:p>
        </w:tc>
        <w:tc>
          <w:tcPr>
            <w:tcW w:w="1190" w:type="dxa"/>
            <w:tcBorders>
              <w:top w:val="nil"/>
              <w:left w:val="nil"/>
              <w:bottom w:val="nil"/>
              <w:right w:val="nil"/>
            </w:tcBorders>
            <w:shd w:val="clear" w:color="auto" w:fill="auto"/>
            <w:noWrap/>
            <w:vAlign w:val="bottom"/>
            <w:hideMark/>
          </w:tcPr>
          <w:p w14:paraId="28F22AB7"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-0.0304</w:t>
            </w:r>
          </w:p>
        </w:tc>
        <w:tc>
          <w:tcPr>
            <w:tcW w:w="876" w:type="dxa"/>
            <w:tcBorders>
              <w:top w:val="nil"/>
              <w:left w:val="nil"/>
              <w:bottom w:val="nil"/>
              <w:right w:val="nil"/>
            </w:tcBorders>
            <w:shd w:val="clear" w:color="auto" w:fill="auto"/>
            <w:noWrap/>
            <w:vAlign w:val="bottom"/>
            <w:hideMark/>
          </w:tcPr>
          <w:p w14:paraId="6D5D7210"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0.042</w:t>
            </w:r>
          </w:p>
        </w:tc>
        <w:tc>
          <w:tcPr>
            <w:tcW w:w="1146" w:type="dxa"/>
            <w:tcBorders>
              <w:top w:val="nil"/>
              <w:left w:val="nil"/>
              <w:bottom w:val="nil"/>
              <w:right w:val="nil"/>
            </w:tcBorders>
            <w:shd w:val="clear" w:color="auto" w:fill="auto"/>
            <w:noWrap/>
            <w:vAlign w:val="bottom"/>
            <w:hideMark/>
          </w:tcPr>
          <w:p w14:paraId="34EDC9DF"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-0.721</w:t>
            </w:r>
          </w:p>
        </w:tc>
        <w:tc>
          <w:tcPr>
            <w:tcW w:w="1008" w:type="dxa"/>
            <w:tcBorders>
              <w:top w:val="nil"/>
              <w:left w:val="nil"/>
              <w:bottom w:val="nil"/>
              <w:right w:val="single" w:sz="8" w:space="0" w:color="auto"/>
            </w:tcBorders>
            <w:shd w:val="clear" w:color="auto" w:fill="auto"/>
            <w:noWrap/>
            <w:vAlign w:val="bottom"/>
            <w:hideMark/>
          </w:tcPr>
          <w:p w14:paraId="216645CF" w14:textId="77777777" w:rsidR="009B3E54" w:rsidRPr="0073288E" w:rsidRDefault="009B3E54" w:rsidP="00221774">
            <w:pPr>
              <w:spacing w:after="0" w:line="240" w:lineRule="auto"/>
              <w:jc w:val="right"/>
              <w:rPr>
                <w:rFonts w:ascii="Consolas" w:eastAsia="Times New Roman" w:hAnsi="Consolas" w:cs="Times New Roman"/>
                <w:color w:val="000000"/>
                <w:sz w:val="24"/>
                <w:szCs w:val="24"/>
              </w:rPr>
            </w:pPr>
            <w:r w:rsidRPr="0073288E">
              <w:rPr>
                <w:rFonts w:ascii="Consolas" w:eastAsia="Times New Roman" w:hAnsi="Consolas" w:cs="Times New Roman"/>
                <w:color w:val="000000"/>
                <w:sz w:val="24"/>
                <w:szCs w:val="24"/>
              </w:rPr>
              <w:t>0.474</w:t>
            </w:r>
          </w:p>
        </w:tc>
      </w:tr>
      <w:tr w:rsidR="009B3E54" w:rsidRPr="0073288E" w14:paraId="3070DFD0"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2C7624F2" w14:textId="4E94FE6A" w:rsidR="009B3E54" w:rsidRPr="0073288E" w:rsidRDefault="009B3E54" w:rsidP="00221774">
            <w:pPr>
              <w:spacing w:after="0" w:line="240" w:lineRule="auto"/>
              <w:rPr>
                <w:rFonts w:ascii="Consolas" w:eastAsia="Times New Roman" w:hAnsi="Consolas" w:cs="Times New Roman"/>
                <w:color w:val="000000" w:themeColor="text1"/>
                <w:sz w:val="24"/>
                <w:szCs w:val="24"/>
              </w:rPr>
            </w:pPr>
            <w:r w:rsidRPr="0073288E">
              <w:rPr>
                <w:rFonts w:ascii="Consolas" w:eastAsia="Times New Roman" w:hAnsi="Consolas" w:cs="Times New Roman"/>
                <w:b/>
                <w:bCs/>
                <w:color w:val="FF0000"/>
                <w:sz w:val="24"/>
                <w:szCs w:val="24"/>
              </w:rPr>
              <w:t>Pc3</w:t>
            </w:r>
          </w:p>
        </w:tc>
        <w:tc>
          <w:tcPr>
            <w:tcW w:w="1190" w:type="dxa"/>
            <w:tcBorders>
              <w:top w:val="nil"/>
              <w:left w:val="nil"/>
              <w:bottom w:val="single" w:sz="8" w:space="0" w:color="auto"/>
              <w:right w:val="nil"/>
            </w:tcBorders>
            <w:shd w:val="clear" w:color="auto" w:fill="auto"/>
            <w:noWrap/>
            <w:vAlign w:val="bottom"/>
            <w:hideMark/>
          </w:tcPr>
          <w:p w14:paraId="4B7411FC"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-0.0952</w:t>
            </w:r>
          </w:p>
        </w:tc>
        <w:tc>
          <w:tcPr>
            <w:tcW w:w="876" w:type="dxa"/>
            <w:tcBorders>
              <w:top w:val="nil"/>
              <w:left w:val="nil"/>
              <w:bottom w:val="single" w:sz="8" w:space="0" w:color="auto"/>
              <w:right w:val="nil"/>
            </w:tcBorders>
            <w:shd w:val="clear" w:color="auto" w:fill="auto"/>
            <w:noWrap/>
            <w:vAlign w:val="bottom"/>
            <w:hideMark/>
          </w:tcPr>
          <w:p w14:paraId="3EE2C19F"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0.052</w:t>
            </w:r>
          </w:p>
        </w:tc>
        <w:tc>
          <w:tcPr>
            <w:tcW w:w="1146" w:type="dxa"/>
            <w:tcBorders>
              <w:top w:val="nil"/>
              <w:left w:val="nil"/>
              <w:bottom w:val="single" w:sz="8" w:space="0" w:color="auto"/>
              <w:right w:val="nil"/>
            </w:tcBorders>
            <w:shd w:val="clear" w:color="auto" w:fill="auto"/>
            <w:noWrap/>
            <w:vAlign w:val="bottom"/>
            <w:hideMark/>
          </w:tcPr>
          <w:p w14:paraId="1C2AB8C5"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-1.817</w:t>
            </w:r>
          </w:p>
        </w:tc>
        <w:tc>
          <w:tcPr>
            <w:tcW w:w="1008" w:type="dxa"/>
            <w:tcBorders>
              <w:top w:val="nil"/>
              <w:left w:val="nil"/>
              <w:bottom w:val="single" w:sz="8" w:space="0" w:color="auto"/>
              <w:right w:val="single" w:sz="8" w:space="0" w:color="auto"/>
            </w:tcBorders>
            <w:shd w:val="clear" w:color="auto" w:fill="auto"/>
            <w:noWrap/>
            <w:vAlign w:val="bottom"/>
            <w:hideMark/>
          </w:tcPr>
          <w:p w14:paraId="2DFF2666" w14:textId="77777777" w:rsidR="009B3E54" w:rsidRPr="0073288E" w:rsidRDefault="009B3E54" w:rsidP="00221774">
            <w:pPr>
              <w:spacing w:after="0" w:line="240" w:lineRule="auto"/>
              <w:jc w:val="right"/>
              <w:rPr>
                <w:rFonts w:ascii="Consolas" w:eastAsia="Times New Roman" w:hAnsi="Consolas" w:cs="Times New Roman"/>
                <w:b/>
                <w:bCs/>
                <w:color w:val="FF0000"/>
                <w:sz w:val="24"/>
                <w:szCs w:val="24"/>
              </w:rPr>
            </w:pPr>
            <w:r w:rsidRPr="0073288E">
              <w:rPr>
                <w:rFonts w:ascii="Consolas" w:eastAsia="Times New Roman" w:hAnsi="Consolas" w:cs="Times New Roman"/>
                <w:b/>
                <w:bCs/>
                <w:color w:val="FF0000"/>
                <w:sz w:val="24"/>
                <w:szCs w:val="24"/>
              </w:rPr>
              <w:t>0.075</w:t>
            </w:r>
          </w:p>
        </w:tc>
      </w:tr>
    </w:tbl>
    <w:p w14:paraId="73E32BC5" w14:textId="77777777" w:rsidR="00E8291A" w:rsidRDefault="00E8291A"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D4528BC" w14:textId="55F37089"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 0.139</w:t>
      </w:r>
    </w:p>
    <w:p w14:paraId="0469A7A5" w14:textId="44CDBD35" w:rsidR="00483BAB"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 0.092</w:t>
      </w:r>
    </w:p>
    <w:p w14:paraId="23E06855" w14:textId="77777777" w:rsidR="00E8291A" w:rsidRPr="00E8291A" w:rsidRDefault="00E8291A"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p>
    <w:p w14:paraId="2EBA5049" w14:textId="175476D8" w:rsidR="00AB05D4" w:rsidRPr="00221774" w:rsidRDefault="009B3E54"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From the result above </w:t>
      </w:r>
    </w:p>
    <w:p w14:paraId="397F2D31" w14:textId="2B7E7AE3" w:rsidR="00DC7C79" w:rsidRDefault="009B3E54"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Both Weekly crypto has all significant positive relationship with all principal components. However, the monthly table, give almost opposite direction with stock variables. The result is conflict which each other and conflict with the 1</w:t>
      </w:r>
      <w:r w:rsidRPr="00221774">
        <w:rPr>
          <w:rFonts w:ascii="Times New Roman" w:hAnsi="Times New Roman" w:cs="Times New Roman"/>
          <w:color w:val="000000" w:themeColor="text1"/>
          <w:sz w:val="24"/>
          <w:szCs w:val="24"/>
          <w:vertAlign w:val="superscript"/>
        </w:rPr>
        <w:t>st</w:t>
      </w:r>
      <w:r w:rsidRPr="00221774">
        <w:rPr>
          <w:rFonts w:ascii="Times New Roman" w:hAnsi="Times New Roman" w:cs="Times New Roman"/>
          <w:color w:val="000000" w:themeColor="text1"/>
          <w:sz w:val="24"/>
          <w:szCs w:val="24"/>
        </w:rPr>
        <w:t xml:space="preserve"> glance analysis. To conclude the analysis, we will create the principal component against stocks further in “Part2 principal component analysis.” </w:t>
      </w:r>
    </w:p>
    <w:p w14:paraId="2E3D103C" w14:textId="77777777" w:rsidR="00E8291A" w:rsidRPr="00221774" w:rsidRDefault="00E8291A" w:rsidP="00221774">
      <w:pPr>
        <w:spacing w:line="240" w:lineRule="auto"/>
        <w:rPr>
          <w:rFonts w:ascii="Times New Roman" w:hAnsi="Times New Roman" w:cs="Times New Roman"/>
          <w:color w:val="000000" w:themeColor="text1"/>
          <w:sz w:val="24"/>
          <w:szCs w:val="24"/>
        </w:rPr>
      </w:pPr>
    </w:p>
    <w:p w14:paraId="3A8D88CE" w14:textId="51B37366" w:rsidR="005E4024" w:rsidRPr="00221774" w:rsidRDefault="00DC7C79" w:rsidP="00221774">
      <w:pPr>
        <w:pStyle w:val="ListParagraph"/>
        <w:numPr>
          <w:ilvl w:val="0"/>
          <w:numId w:val="14"/>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Alternative Asse</w:t>
      </w:r>
      <w:r w:rsidR="006172BA" w:rsidRPr="00221774">
        <w:rPr>
          <w:rFonts w:ascii="Times New Roman" w:hAnsi="Times New Roman" w:cs="Times New Roman"/>
          <w:color w:val="000000" w:themeColor="text1"/>
          <w:sz w:val="24"/>
          <w:szCs w:val="24"/>
        </w:rPr>
        <w:t>t</w:t>
      </w:r>
    </w:p>
    <w:p w14:paraId="6C5EF834" w14:textId="6441FA50" w:rsidR="006172BA" w:rsidRPr="00221774" w:rsidRDefault="006172BA"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For the alternative asset regression analysis, we investigate the following asset, 1. DXY: US dollar index, 2. GOLD: gold commodity, 3.OIL: crude oil WTI, 4. US_10Y: 10 year yield us bond, 5. US_2Y: 2 year yield us bond, 6. US_3M: 3 months yield us bond. Each of the significant variable will be indicated by 90% level of significant, or p value &lt; 0.1. The red color indicates significant negative relationship and green color indicated significant positive relationship. </w:t>
      </w:r>
    </w:p>
    <w:p w14:paraId="296B121B" w14:textId="77777777" w:rsidR="006172BA" w:rsidRPr="00221774" w:rsidRDefault="006172BA" w:rsidP="00221774">
      <w:pPr>
        <w:spacing w:line="240" w:lineRule="auto"/>
        <w:jc w:val="center"/>
        <w:rPr>
          <w:rFonts w:ascii="Times New Roman" w:hAnsi="Times New Roman" w:cs="Times New Roman"/>
          <w:color w:val="000000" w:themeColor="text1"/>
          <w:sz w:val="24"/>
          <w:szCs w:val="24"/>
        </w:rPr>
      </w:pPr>
    </w:p>
    <w:p w14:paraId="200F6C5A" w14:textId="576F35B6" w:rsidR="00DC7C79" w:rsidRPr="00202EF9" w:rsidRDefault="00DC7C79" w:rsidP="00221774">
      <w:pPr>
        <w:spacing w:line="240" w:lineRule="auto"/>
        <w:jc w:val="center"/>
        <w:rPr>
          <w:rFonts w:ascii="Consolas" w:hAnsi="Consolas" w:cs="Times New Roman"/>
          <w:color w:val="000000" w:themeColor="text1"/>
          <w:sz w:val="24"/>
          <w:szCs w:val="24"/>
        </w:rPr>
      </w:pPr>
      <w:r w:rsidRPr="00202EF9">
        <w:rPr>
          <w:rFonts w:ascii="Consolas" w:hAnsi="Consolas" w:cs="Times New Roman"/>
          <w:color w:val="000000" w:themeColor="text1"/>
          <w:sz w:val="24"/>
          <w:szCs w:val="24"/>
        </w:rPr>
        <w:t>Weekly</w:t>
      </w:r>
      <w:r w:rsidR="00483BAB" w:rsidRPr="00202EF9">
        <w:rPr>
          <w:rFonts w:ascii="Consolas" w:hAnsi="Consolas" w:cs="Times New Roman"/>
          <w:color w:val="000000" w:themeColor="text1"/>
          <w:sz w:val="24"/>
          <w:szCs w:val="24"/>
        </w:rPr>
        <w:t xml:space="preserve"> BTC</w:t>
      </w:r>
    </w:p>
    <w:tbl>
      <w:tblPr>
        <w:tblW w:w="5408" w:type="dxa"/>
        <w:jc w:val="center"/>
        <w:tblLook w:val="04A0" w:firstRow="1" w:lastRow="0" w:firstColumn="1" w:lastColumn="0" w:noHBand="0" w:noVBand="1"/>
      </w:tblPr>
      <w:tblGrid>
        <w:gridCol w:w="1008"/>
        <w:gridCol w:w="1280"/>
        <w:gridCol w:w="876"/>
        <w:gridCol w:w="1236"/>
        <w:gridCol w:w="1008"/>
      </w:tblGrid>
      <w:tr w:rsidR="00DC7C79" w:rsidRPr="00202EF9" w14:paraId="520F9974"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F5E57C" w14:textId="6ED38EC2" w:rsidR="00DC7C79" w:rsidRPr="00202EF9" w:rsidRDefault="00884DEE"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BTC/W</w:t>
            </w:r>
            <w:r w:rsidR="00DC7C79" w:rsidRPr="00202EF9">
              <w:rPr>
                <w:rFonts w:ascii="Consolas" w:eastAsia="Times New Roman" w:hAnsi="Consolas" w:cs="Times New Roman"/>
                <w:color w:val="000000"/>
                <w:sz w:val="24"/>
                <w:szCs w:val="24"/>
              </w:rPr>
              <w:t> </w:t>
            </w:r>
          </w:p>
        </w:tc>
        <w:tc>
          <w:tcPr>
            <w:tcW w:w="1280" w:type="dxa"/>
            <w:tcBorders>
              <w:top w:val="single" w:sz="8" w:space="0" w:color="auto"/>
              <w:left w:val="nil"/>
              <w:bottom w:val="single" w:sz="8" w:space="0" w:color="auto"/>
              <w:right w:val="nil"/>
            </w:tcBorders>
            <w:shd w:val="clear" w:color="auto" w:fill="auto"/>
            <w:noWrap/>
            <w:vAlign w:val="bottom"/>
            <w:hideMark/>
          </w:tcPr>
          <w:p w14:paraId="35719A7E"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876" w:type="dxa"/>
            <w:tcBorders>
              <w:top w:val="single" w:sz="8" w:space="0" w:color="auto"/>
              <w:left w:val="nil"/>
              <w:bottom w:val="single" w:sz="8" w:space="0" w:color="auto"/>
              <w:right w:val="nil"/>
            </w:tcBorders>
            <w:shd w:val="clear" w:color="auto" w:fill="auto"/>
            <w:noWrap/>
            <w:vAlign w:val="bottom"/>
            <w:hideMark/>
          </w:tcPr>
          <w:p w14:paraId="6240A272"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236" w:type="dxa"/>
            <w:tcBorders>
              <w:top w:val="single" w:sz="8" w:space="0" w:color="auto"/>
              <w:left w:val="nil"/>
              <w:bottom w:val="single" w:sz="8" w:space="0" w:color="auto"/>
              <w:right w:val="nil"/>
            </w:tcBorders>
            <w:shd w:val="clear" w:color="auto" w:fill="auto"/>
            <w:noWrap/>
            <w:vAlign w:val="bottom"/>
            <w:hideMark/>
          </w:tcPr>
          <w:p w14:paraId="64A4E4FA"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24F12470"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DC7C79" w:rsidRPr="00202EF9" w14:paraId="505C2F5F"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3B7EDCE5"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DXY</w:t>
            </w:r>
          </w:p>
        </w:tc>
        <w:tc>
          <w:tcPr>
            <w:tcW w:w="1280" w:type="dxa"/>
            <w:tcBorders>
              <w:top w:val="nil"/>
              <w:left w:val="nil"/>
              <w:bottom w:val="nil"/>
              <w:right w:val="nil"/>
            </w:tcBorders>
            <w:shd w:val="clear" w:color="auto" w:fill="auto"/>
            <w:noWrap/>
            <w:vAlign w:val="bottom"/>
            <w:hideMark/>
          </w:tcPr>
          <w:p w14:paraId="0CED0A4C"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-3.2859</w:t>
            </w:r>
          </w:p>
        </w:tc>
        <w:tc>
          <w:tcPr>
            <w:tcW w:w="876" w:type="dxa"/>
            <w:tcBorders>
              <w:top w:val="nil"/>
              <w:left w:val="nil"/>
              <w:bottom w:val="nil"/>
              <w:right w:val="nil"/>
            </w:tcBorders>
            <w:shd w:val="clear" w:color="auto" w:fill="auto"/>
            <w:noWrap/>
            <w:vAlign w:val="bottom"/>
            <w:hideMark/>
          </w:tcPr>
          <w:p w14:paraId="7CB0B58F"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1.251</w:t>
            </w:r>
          </w:p>
        </w:tc>
        <w:tc>
          <w:tcPr>
            <w:tcW w:w="1236" w:type="dxa"/>
            <w:tcBorders>
              <w:top w:val="nil"/>
              <w:left w:val="nil"/>
              <w:bottom w:val="nil"/>
              <w:right w:val="nil"/>
            </w:tcBorders>
            <w:shd w:val="clear" w:color="auto" w:fill="auto"/>
            <w:noWrap/>
            <w:vAlign w:val="bottom"/>
            <w:hideMark/>
          </w:tcPr>
          <w:p w14:paraId="223238BF"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-2.626</w:t>
            </w:r>
          </w:p>
        </w:tc>
        <w:tc>
          <w:tcPr>
            <w:tcW w:w="1008" w:type="dxa"/>
            <w:tcBorders>
              <w:top w:val="nil"/>
              <w:left w:val="nil"/>
              <w:bottom w:val="nil"/>
              <w:right w:val="single" w:sz="8" w:space="0" w:color="auto"/>
            </w:tcBorders>
            <w:shd w:val="clear" w:color="auto" w:fill="auto"/>
            <w:noWrap/>
            <w:vAlign w:val="bottom"/>
            <w:hideMark/>
          </w:tcPr>
          <w:p w14:paraId="7BB7AC5C"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0.009</w:t>
            </w:r>
          </w:p>
        </w:tc>
      </w:tr>
      <w:tr w:rsidR="00DC7C79" w:rsidRPr="00202EF9" w14:paraId="75DA0D36"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7B92235A"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GOLD</w:t>
            </w:r>
          </w:p>
        </w:tc>
        <w:tc>
          <w:tcPr>
            <w:tcW w:w="1280" w:type="dxa"/>
            <w:tcBorders>
              <w:top w:val="nil"/>
              <w:left w:val="nil"/>
              <w:bottom w:val="nil"/>
              <w:right w:val="nil"/>
            </w:tcBorders>
            <w:shd w:val="clear" w:color="auto" w:fill="auto"/>
            <w:noWrap/>
            <w:vAlign w:val="bottom"/>
            <w:hideMark/>
          </w:tcPr>
          <w:p w14:paraId="30633DB7"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0.3528</w:t>
            </w:r>
          </w:p>
        </w:tc>
        <w:tc>
          <w:tcPr>
            <w:tcW w:w="876" w:type="dxa"/>
            <w:tcBorders>
              <w:top w:val="nil"/>
              <w:left w:val="nil"/>
              <w:bottom w:val="nil"/>
              <w:right w:val="nil"/>
            </w:tcBorders>
            <w:shd w:val="clear" w:color="auto" w:fill="auto"/>
            <w:noWrap/>
            <w:vAlign w:val="bottom"/>
            <w:hideMark/>
          </w:tcPr>
          <w:p w14:paraId="6A435F6F"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0.455</w:t>
            </w:r>
          </w:p>
        </w:tc>
        <w:tc>
          <w:tcPr>
            <w:tcW w:w="1236" w:type="dxa"/>
            <w:tcBorders>
              <w:top w:val="nil"/>
              <w:left w:val="nil"/>
              <w:bottom w:val="nil"/>
              <w:right w:val="nil"/>
            </w:tcBorders>
            <w:shd w:val="clear" w:color="auto" w:fill="auto"/>
            <w:noWrap/>
            <w:vAlign w:val="bottom"/>
            <w:hideMark/>
          </w:tcPr>
          <w:p w14:paraId="35B109E1"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0.776</w:t>
            </w:r>
          </w:p>
        </w:tc>
        <w:tc>
          <w:tcPr>
            <w:tcW w:w="1008" w:type="dxa"/>
            <w:tcBorders>
              <w:top w:val="nil"/>
              <w:left w:val="nil"/>
              <w:bottom w:val="nil"/>
              <w:right w:val="single" w:sz="8" w:space="0" w:color="auto"/>
            </w:tcBorders>
            <w:shd w:val="clear" w:color="auto" w:fill="auto"/>
            <w:noWrap/>
            <w:vAlign w:val="bottom"/>
            <w:hideMark/>
          </w:tcPr>
          <w:p w14:paraId="63D4CD6F"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0.439</w:t>
            </w:r>
          </w:p>
        </w:tc>
      </w:tr>
      <w:tr w:rsidR="00DC7C79" w:rsidRPr="00202EF9" w14:paraId="77C5E24B"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4939D46A"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OIL</w:t>
            </w:r>
          </w:p>
        </w:tc>
        <w:tc>
          <w:tcPr>
            <w:tcW w:w="1280" w:type="dxa"/>
            <w:tcBorders>
              <w:top w:val="nil"/>
              <w:left w:val="nil"/>
              <w:bottom w:val="nil"/>
              <w:right w:val="nil"/>
            </w:tcBorders>
            <w:shd w:val="clear" w:color="auto" w:fill="auto"/>
            <w:noWrap/>
            <w:vAlign w:val="bottom"/>
            <w:hideMark/>
          </w:tcPr>
          <w:p w14:paraId="4A96D3D4"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1.1612</w:t>
            </w:r>
          </w:p>
        </w:tc>
        <w:tc>
          <w:tcPr>
            <w:tcW w:w="876" w:type="dxa"/>
            <w:tcBorders>
              <w:top w:val="nil"/>
              <w:left w:val="nil"/>
              <w:bottom w:val="nil"/>
              <w:right w:val="nil"/>
            </w:tcBorders>
            <w:shd w:val="clear" w:color="auto" w:fill="auto"/>
            <w:noWrap/>
            <w:vAlign w:val="bottom"/>
            <w:hideMark/>
          </w:tcPr>
          <w:p w14:paraId="17494662"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0.162</w:t>
            </w:r>
          </w:p>
        </w:tc>
        <w:tc>
          <w:tcPr>
            <w:tcW w:w="1236" w:type="dxa"/>
            <w:tcBorders>
              <w:top w:val="nil"/>
              <w:left w:val="nil"/>
              <w:bottom w:val="nil"/>
              <w:right w:val="nil"/>
            </w:tcBorders>
            <w:shd w:val="clear" w:color="auto" w:fill="auto"/>
            <w:noWrap/>
            <w:vAlign w:val="bottom"/>
            <w:hideMark/>
          </w:tcPr>
          <w:p w14:paraId="711DD353"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7.176</w:t>
            </w:r>
          </w:p>
        </w:tc>
        <w:tc>
          <w:tcPr>
            <w:tcW w:w="1008" w:type="dxa"/>
            <w:tcBorders>
              <w:top w:val="nil"/>
              <w:left w:val="nil"/>
              <w:bottom w:val="nil"/>
              <w:right w:val="single" w:sz="8" w:space="0" w:color="auto"/>
            </w:tcBorders>
            <w:shd w:val="clear" w:color="auto" w:fill="auto"/>
            <w:noWrap/>
            <w:vAlign w:val="bottom"/>
            <w:hideMark/>
          </w:tcPr>
          <w:p w14:paraId="2040FA0F"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0.000</w:t>
            </w:r>
          </w:p>
        </w:tc>
      </w:tr>
      <w:tr w:rsidR="00DC7C79" w:rsidRPr="00202EF9" w14:paraId="41990EE1"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7D875712"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US_10Y</w:t>
            </w:r>
          </w:p>
        </w:tc>
        <w:tc>
          <w:tcPr>
            <w:tcW w:w="1280" w:type="dxa"/>
            <w:tcBorders>
              <w:top w:val="nil"/>
              <w:left w:val="nil"/>
              <w:bottom w:val="nil"/>
              <w:right w:val="nil"/>
            </w:tcBorders>
            <w:shd w:val="clear" w:color="auto" w:fill="auto"/>
            <w:noWrap/>
            <w:vAlign w:val="bottom"/>
            <w:hideMark/>
          </w:tcPr>
          <w:p w14:paraId="4C24493F"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0.1331</w:t>
            </w:r>
          </w:p>
        </w:tc>
        <w:tc>
          <w:tcPr>
            <w:tcW w:w="876" w:type="dxa"/>
            <w:tcBorders>
              <w:top w:val="nil"/>
              <w:left w:val="nil"/>
              <w:bottom w:val="nil"/>
              <w:right w:val="nil"/>
            </w:tcBorders>
            <w:shd w:val="clear" w:color="auto" w:fill="auto"/>
            <w:noWrap/>
            <w:vAlign w:val="bottom"/>
            <w:hideMark/>
          </w:tcPr>
          <w:p w14:paraId="271ACB88"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0.208</w:t>
            </w:r>
          </w:p>
        </w:tc>
        <w:tc>
          <w:tcPr>
            <w:tcW w:w="1236" w:type="dxa"/>
            <w:tcBorders>
              <w:top w:val="nil"/>
              <w:left w:val="nil"/>
              <w:bottom w:val="nil"/>
              <w:right w:val="nil"/>
            </w:tcBorders>
            <w:shd w:val="clear" w:color="auto" w:fill="auto"/>
            <w:noWrap/>
            <w:vAlign w:val="bottom"/>
            <w:hideMark/>
          </w:tcPr>
          <w:p w14:paraId="49FEEB7C"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0.639</w:t>
            </w:r>
          </w:p>
        </w:tc>
        <w:tc>
          <w:tcPr>
            <w:tcW w:w="1008" w:type="dxa"/>
            <w:tcBorders>
              <w:top w:val="nil"/>
              <w:left w:val="nil"/>
              <w:bottom w:val="nil"/>
              <w:right w:val="single" w:sz="8" w:space="0" w:color="auto"/>
            </w:tcBorders>
            <w:shd w:val="clear" w:color="auto" w:fill="auto"/>
            <w:noWrap/>
            <w:vAlign w:val="bottom"/>
            <w:hideMark/>
          </w:tcPr>
          <w:p w14:paraId="539CCE09"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0.523</w:t>
            </w:r>
          </w:p>
        </w:tc>
      </w:tr>
      <w:tr w:rsidR="00DC7C79" w:rsidRPr="00202EF9" w14:paraId="7BF577DF"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27DC9EE3"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US_2Y</w:t>
            </w:r>
          </w:p>
        </w:tc>
        <w:tc>
          <w:tcPr>
            <w:tcW w:w="1280" w:type="dxa"/>
            <w:tcBorders>
              <w:top w:val="nil"/>
              <w:left w:val="nil"/>
              <w:bottom w:val="nil"/>
              <w:right w:val="nil"/>
            </w:tcBorders>
            <w:shd w:val="clear" w:color="auto" w:fill="auto"/>
            <w:noWrap/>
            <w:vAlign w:val="bottom"/>
            <w:hideMark/>
          </w:tcPr>
          <w:p w14:paraId="55C83970"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-0.2352</w:t>
            </w:r>
          </w:p>
        </w:tc>
        <w:tc>
          <w:tcPr>
            <w:tcW w:w="876" w:type="dxa"/>
            <w:tcBorders>
              <w:top w:val="nil"/>
              <w:left w:val="nil"/>
              <w:bottom w:val="nil"/>
              <w:right w:val="nil"/>
            </w:tcBorders>
            <w:shd w:val="clear" w:color="auto" w:fill="auto"/>
            <w:noWrap/>
            <w:vAlign w:val="bottom"/>
            <w:hideMark/>
          </w:tcPr>
          <w:p w14:paraId="7D5068C2"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0.181</w:t>
            </w:r>
          </w:p>
        </w:tc>
        <w:tc>
          <w:tcPr>
            <w:tcW w:w="1236" w:type="dxa"/>
            <w:tcBorders>
              <w:top w:val="nil"/>
              <w:left w:val="nil"/>
              <w:bottom w:val="nil"/>
              <w:right w:val="nil"/>
            </w:tcBorders>
            <w:shd w:val="clear" w:color="auto" w:fill="auto"/>
            <w:noWrap/>
            <w:vAlign w:val="bottom"/>
            <w:hideMark/>
          </w:tcPr>
          <w:p w14:paraId="10CFC9F9"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-1.302</w:t>
            </w:r>
          </w:p>
        </w:tc>
        <w:tc>
          <w:tcPr>
            <w:tcW w:w="1008" w:type="dxa"/>
            <w:tcBorders>
              <w:top w:val="nil"/>
              <w:left w:val="nil"/>
              <w:bottom w:val="nil"/>
              <w:right w:val="single" w:sz="8" w:space="0" w:color="auto"/>
            </w:tcBorders>
            <w:shd w:val="clear" w:color="auto" w:fill="auto"/>
            <w:noWrap/>
            <w:vAlign w:val="bottom"/>
            <w:hideMark/>
          </w:tcPr>
          <w:p w14:paraId="0E8413BA"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0.195</w:t>
            </w:r>
          </w:p>
        </w:tc>
      </w:tr>
      <w:tr w:rsidR="00DC7C79" w:rsidRPr="00202EF9" w14:paraId="4778C64F"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130493C9"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US_3M</w:t>
            </w:r>
          </w:p>
        </w:tc>
        <w:tc>
          <w:tcPr>
            <w:tcW w:w="1280" w:type="dxa"/>
            <w:tcBorders>
              <w:top w:val="nil"/>
              <w:left w:val="nil"/>
              <w:bottom w:val="single" w:sz="8" w:space="0" w:color="auto"/>
              <w:right w:val="nil"/>
            </w:tcBorders>
            <w:shd w:val="clear" w:color="auto" w:fill="auto"/>
            <w:noWrap/>
            <w:vAlign w:val="bottom"/>
            <w:hideMark/>
          </w:tcPr>
          <w:p w14:paraId="31A63D8B"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-0.1816</w:t>
            </w:r>
          </w:p>
        </w:tc>
        <w:tc>
          <w:tcPr>
            <w:tcW w:w="876" w:type="dxa"/>
            <w:tcBorders>
              <w:top w:val="nil"/>
              <w:left w:val="nil"/>
              <w:bottom w:val="single" w:sz="8" w:space="0" w:color="auto"/>
              <w:right w:val="nil"/>
            </w:tcBorders>
            <w:shd w:val="clear" w:color="auto" w:fill="auto"/>
            <w:noWrap/>
            <w:vAlign w:val="bottom"/>
            <w:hideMark/>
          </w:tcPr>
          <w:p w14:paraId="5193C7D3"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0.054</w:t>
            </w:r>
          </w:p>
        </w:tc>
        <w:tc>
          <w:tcPr>
            <w:tcW w:w="1236" w:type="dxa"/>
            <w:tcBorders>
              <w:top w:val="nil"/>
              <w:left w:val="nil"/>
              <w:bottom w:val="single" w:sz="8" w:space="0" w:color="auto"/>
              <w:right w:val="nil"/>
            </w:tcBorders>
            <w:shd w:val="clear" w:color="auto" w:fill="auto"/>
            <w:noWrap/>
            <w:vAlign w:val="bottom"/>
            <w:hideMark/>
          </w:tcPr>
          <w:p w14:paraId="2D65CAB0"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-3.341</w:t>
            </w:r>
          </w:p>
        </w:tc>
        <w:tc>
          <w:tcPr>
            <w:tcW w:w="1008" w:type="dxa"/>
            <w:tcBorders>
              <w:top w:val="nil"/>
              <w:left w:val="nil"/>
              <w:bottom w:val="single" w:sz="8" w:space="0" w:color="auto"/>
              <w:right w:val="single" w:sz="8" w:space="0" w:color="auto"/>
            </w:tcBorders>
            <w:shd w:val="clear" w:color="auto" w:fill="auto"/>
            <w:noWrap/>
            <w:vAlign w:val="bottom"/>
            <w:hideMark/>
          </w:tcPr>
          <w:p w14:paraId="351D7E08"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0.001</w:t>
            </w:r>
          </w:p>
        </w:tc>
      </w:tr>
    </w:tbl>
    <w:p w14:paraId="2153A1E2" w14:textId="77777777" w:rsidR="008410F4" w:rsidRDefault="008410F4"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DB0DE1F" w14:textId="21CD9A3B"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 0.385</w:t>
      </w:r>
    </w:p>
    <w:p w14:paraId="0DF4B444" w14:textId="654C855D"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w:t>
      </w:r>
      <w:r w:rsidR="00E8291A">
        <w:rPr>
          <w:rFonts w:ascii="Consolas" w:eastAsia="Times New Roman" w:hAnsi="Consolas" w:cs="Courier New"/>
          <w:color w:val="000000"/>
          <w:sz w:val="24"/>
          <w:szCs w:val="24"/>
        </w:rPr>
        <w:t xml:space="preserve"> </w:t>
      </w:r>
      <w:r w:rsidRPr="00E8291A">
        <w:rPr>
          <w:rFonts w:ascii="Consolas" w:eastAsia="Times New Roman" w:hAnsi="Consolas" w:cs="Courier New"/>
          <w:color w:val="000000"/>
          <w:sz w:val="24"/>
          <w:szCs w:val="24"/>
        </w:rPr>
        <w:t>0.364</w:t>
      </w:r>
    </w:p>
    <w:p w14:paraId="16DCB034" w14:textId="43A53D17" w:rsidR="00822E5B" w:rsidRDefault="00822E5B" w:rsidP="00221774">
      <w:pPr>
        <w:spacing w:line="240" w:lineRule="auto"/>
        <w:jc w:val="center"/>
        <w:rPr>
          <w:rFonts w:ascii="Consolas" w:hAnsi="Consolas" w:cs="Times New Roman"/>
          <w:color w:val="000000" w:themeColor="text1"/>
          <w:sz w:val="24"/>
          <w:szCs w:val="24"/>
        </w:rPr>
      </w:pPr>
    </w:p>
    <w:p w14:paraId="3525824F" w14:textId="7B04DA33" w:rsidR="00E8291A" w:rsidRDefault="00E8291A" w:rsidP="00221774">
      <w:pPr>
        <w:spacing w:line="240" w:lineRule="auto"/>
        <w:jc w:val="center"/>
        <w:rPr>
          <w:rFonts w:ascii="Consolas" w:hAnsi="Consolas" w:cs="Times New Roman"/>
          <w:color w:val="000000" w:themeColor="text1"/>
          <w:sz w:val="24"/>
          <w:szCs w:val="24"/>
        </w:rPr>
      </w:pPr>
    </w:p>
    <w:p w14:paraId="0433DE00" w14:textId="54D8690F" w:rsidR="00E8291A" w:rsidRDefault="00E8291A" w:rsidP="00221774">
      <w:pPr>
        <w:spacing w:line="240" w:lineRule="auto"/>
        <w:jc w:val="center"/>
        <w:rPr>
          <w:rFonts w:ascii="Consolas" w:hAnsi="Consolas" w:cs="Times New Roman"/>
          <w:color w:val="000000" w:themeColor="text1"/>
          <w:sz w:val="24"/>
          <w:szCs w:val="24"/>
        </w:rPr>
      </w:pPr>
    </w:p>
    <w:p w14:paraId="0D435419" w14:textId="77777777" w:rsidR="00E8291A" w:rsidRPr="00202EF9" w:rsidRDefault="00E8291A" w:rsidP="00221774">
      <w:pPr>
        <w:spacing w:line="240" w:lineRule="auto"/>
        <w:jc w:val="center"/>
        <w:rPr>
          <w:rFonts w:ascii="Consolas" w:hAnsi="Consolas" w:cs="Times New Roman"/>
          <w:color w:val="000000" w:themeColor="text1"/>
          <w:sz w:val="24"/>
          <w:szCs w:val="24"/>
        </w:rPr>
      </w:pPr>
    </w:p>
    <w:p w14:paraId="66EBB27D" w14:textId="2727D870" w:rsidR="005E4024" w:rsidRPr="00202EF9" w:rsidRDefault="00483BAB" w:rsidP="00221774">
      <w:pPr>
        <w:spacing w:line="240" w:lineRule="auto"/>
        <w:jc w:val="center"/>
        <w:rPr>
          <w:rFonts w:ascii="Consolas" w:hAnsi="Consolas" w:cs="Times New Roman"/>
          <w:color w:val="000000" w:themeColor="text1"/>
          <w:sz w:val="24"/>
          <w:szCs w:val="24"/>
        </w:rPr>
      </w:pPr>
      <w:r w:rsidRPr="00202EF9">
        <w:rPr>
          <w:rFonts w:ascii="Consolas" w:hAnsi="Consolas" w:cs="Times New Roman"/>
          <w:color w:val="000000" w:themeColor="text1"/>
          <w:sz w:val="24"/>
          <w:szCs w:val="24"/>
        </w:rPr>
        <w:lastRenderedPageBreak/>
        <w:t>Weekly ETH</w:t>
      </w:r>
    </w:p>
    <w:tbl>
      <w:tblPr>
        <w:tblW w:w="5228" w:type="dxa"/>
        <w:jc w:val="center"/>
        <w:tblLook w:val="04A0" w:firstRow="1" w:lastRow="0" w:firstColumn="1" w:lastColumn="0" w:noHBand="0" w:noVBand="1"/>
      </w:tblPr>
      <w:tblGrid>
        <w:gridCol w:w="1008"/>
        <w:gridCol w:w="1190"/>
        <w:gridCol w:w="876"/>
        <w:gridCol w:w="1146"/>
        <w:gridCol w:w="1008"/>
      </w:tblGrid>
      <w:tr w:rsidR="00483BAB" w:rsidRPr="00202EF9" w14:paraId="345E1DAE"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634ABC8" w14:textId="1B37AEE4" w:rsidR="00483BAB" w:rsidRPr="00202EF9" w:rsidRDefault="00483BAB"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 </w:t>
            </w:r>
            <w:r w:rsidR="00884DEE" w:rsidRPr="00202EF9">
              <w:rPr>
                <w:rFonts w:ascii="Consolas" w:eastAsia="Times New Roman" w:hAnsi="Consolas" w:cs="Times New Roman"/>
                <w:color w:val="000000"/>
                <w:sz w:val="24"/>
                <w:szCs w:val="24"/>
              </w:rPr>
              <w:t>ETH/W</w:t>
            </w:r>
          </w:p>
        </w:tc>
        <w:tc>
          <w:tcPr>
            <w:tcW w:w="1190" w:type="dxa"/>
            <w:tcBorders>
              <w:top w:val="single" w:sz="8" w:space="0" w:color="auto"/>
              <w:left w:val="nil"/>
              <w:bottom w:val="single" w:sz="8" w:space="0" w:color="auto"/>
              <w:right w:val="nil"/>
            </w:tcBorders>
            <w:shd w:val="clear" w:color="auto" w:fill="auto"/>
            <w:noWrap/>
            <w:vAlign w:val="bottom"/>
            <w:hideMark/>
          </w:tcPr>
          <w:p w14:paraId="7DAEDB3D"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876" w:type="dxa"/>
            <w:tcBorders>
              <w:top w:val="single" w:sz="8" w:space="0" w:color="auto"/>
              <w:left w:val="nil"/>
              <w:bottom w:val="single" w:sz="8" w:space="0" w:color="auto"/>
              <w:right w:val="nil"/>
            </w:tcBorders>
            <w:shd w:val="clear" w:color="auto" w:fill="auto"/>
            <w:noWrap/>
            <w:vAlign w:val="bottom"/>
            <w:hideMark/>
          </w:tcPr>
          <w:p w14:paraId="381DAD38"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146" w:type="dxa"/>
            <w:tcBorders>
              <w:top w:val="single" w:sz="8" w:space="0" w:color="auto"/>
              <w:left w:val="nil"/>
              <w:bottom w:val="single" w:sz="8" w:space="0" w:color="auto"/>
              <w:right w:val="nil"/>
            </w:tcBorders>
            <w:shd w:val="clear" w:color="auto" w:fill="auto"/>
            <w:noWrap/>
            <w:vAlign w:val="bottom"/>
            <w:hideMark/>
          </w:tcPr>
          <w:p w14:paraId="658B1322"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2369FEBB"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822E5B" w:rsidRPr="00202EF9" w14:paraId="42D567C5"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19A57C92" w14:textId="77777777" w:rsidR="00483BAB" w:rsidRPr="00202EF9" w:rsidRDefault="00483BAB" w:rsidP="00221774">
            <w:pPr>
              <w:spacing w:after="0" w:line="240" w:lineRule="auto"/>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DXY</w:t>
            </w:r>
          </w:p>
        </w:tc>
        <w:tc>
          <w:tcPr>
            <w:tcW w:w="1190" w:type="dxa"/>
            <w:tcBorders>
              <w:top w:val="nil"/>
              <w:left w:val="nil"/>
              <w:bottom w:val="nil"/>
              <w:right w:val="nil"/>
            </w:tcBorders>
            <w:shd w:val="clear" w:color="auto" w:fill="auto"/>
            <w:noWrap/>
            <w:vAlign w:val="bottom"/>
            <w:hideMark/>
          </w:tcPr>
          <w:p w14:paraId="7CA8B724"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-9.9977</w:t>
            </w:r>
          </w:p>
        </w:tc>
        <w:tc>
          <w:tcPr>
            <w:tcW w:w="876" w:type="dxa"/>
            <w:tcBorders>
              <w:top w:val="nil"/>
              <w:left w:val="nil"/>
              <w:bottom w:val="nil"/>
              <w:right w:val="nil"/>
            </w:tcBorders>
            <w:shd w:val="clear" w:color="auto" w:fill="auto"/>
            <w:noWrap/>
            <w:vAlign w:val="bottom"/>
            <w:hideMark/>
          </w:tcPr>
          <w:p w14:paraId="6F86D291"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1.723</w:t>
            </w:r>
          </w:p>
        </w:tc>
        <w:tc>
          <w:tcPr>
            <w:tcW w:w="1146" w:type="dxa"/>
            <w:tcBorders>
              <w:top w:val="nil"/>
              <w:left w:val="nil"/>
              <w:bottom w:val="nil"/>
              <w:right w:val="nil"/>
            </w:tcBorders>
            <w:shd w:val="clear" w:color="auto" w:fill="auto"/>
            <w:noWrap/>
            <w:vAlign w:val="bottom"/>
            <w:hideMark/>
          </w:tcPr>
          <w:p w14:paraId="2248F37F"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-5.803</w:t>
            </w:r>
          </w:p>
        </w:tc>
        <w:tc>
          <w:tcPr>
            <w:tcW w:w="1008" w:type="dxa"/>
            <w:tcBorders>
              <w:top w:val="nil"/>
              <w:left w:val="nil"/>
              <w:bottom w:val="nil"/>
              <w:right w:val="single" w:sz="8" w:space="0" w:color="auto"/>
            </w:tcBorders>
            <w:shd w:val="clear" w:color="auto" w:fill="auto"/>
            <w:noWrap/>
            <w:vAlign w:val="bottom"/>
            <w:hideMark/>
          </w:tcPr>
          <w:p w14:paraId="63B21B7D"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w:t>
            </w:r>
          </w:p>
        </w:tc>
      </w:tr>
      <w:tr w:rsidR="00483BAB" w:rsidRPr="00202EF9" w14:paraId="422D19D5"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0FFAD6D9" w14:textId="77777777" w:rsidR="00483BAB" w:rsidRPr="00202EF9" w:rsidRDefault="00483BAB"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GOLD</w:t>
            </w:r>
          </w:p>
        </w:tc>
        <w:tc>
          <w:tcPr>
            <w:tcW w:w="1190" w:type="dxa"/>
            <w:tcBorders>
              <w:top w:val="nil"/>
              <w:left w:val="nil"/>
              <w:bottom w:val="nil"/>
              <w:right w:val="nil"/>
            </w:tcBorders>
            <w:shd w:val="clear" w:color="auto" w:fill="auto"/>
            <w:noWrap/>
            <w:vAlign w:val="bottom"/>
            <w:hideMark/>
          </w:tcPr>
          <w:p w14:paraId="2510F3FD"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-1.03</w:t>
            </w:r>
          </w:p>
        </w:tc>
        <w:tc>
          <w:tcPr>
            <w:tcW w:w="876" w:type="dxa"/>
            <w:tcBorders>
              <w:top w:val="nil"/>
              <w:left w:val="nil"/>
              <w:bottom w:val="nil"/>
              <w:right w:val="nil"/>
            </w:tcBorders>
            <w:shd w:val="clear" w:color="auto" w:fill="auto"/>
            <w:noWrap/>
            <w:vAlign w:val="bottom"/>
            <w:hideMark/>
          </w:tcPr>
          <w:p w14:paraId="166CEA62"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0.626</w:t>
            </w:r>
          </w:p>
        </w:tc>
        <w:tc>
          <w:tcPr>
            <w:tcW w:w="1146" w:type="dxa"/>
            <w:tcBorders>
              <w:top w:val="nil"/>
              <w:left w:val="nil"/>
              <w:bottom w:val="nil"/>
              <w:right w:val="nil"/>
            </w:tcBorders>
            <w:shd w:val="clear" w:color="auto" w:fill="auto"/>
            <w:noWrap/>
            <w:vAlign w:val="bottom"/>
            <w:hideMark/>
          </w:tcPr>
          <w:p w14:paraId="6B68714A"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-1.645</w:t>
            </w:r>
          </w:p>
        </w:tc>
        <w:tc>
          <w:tcPr>
            <w:tcW w:w="1008" w:type="dxa"/>
            <w:tcBorders>
              <w:top w:val="nil"/>
              <w:left w:val="nil"/>
              <w:bottom w:val="nil"/>
              <w:right w:val="single" w:sz="8" w:space="0" w:color="auto"/>
            </w:tcBorders>
            <w:shd w:val="clear" w:color="auto" w:fill="auto"/>
            <w:noWrap/>
            <w:vAlign w:val="bottom"/>
            <w:hideMark/>
          </w:tcPr>
          <w:p w14:paraId="20CF0CDC"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0.102</w:t>
            </w:r>
          </w:p>
        </w:tc>
      </w:tr>
      <w:tr w:rsidR="00483BAB" w:rsidRPr="00202EF9" w14:paraId="1E2A4735"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5744C5E9" w14:textId="77777777" w:rsidR="00483BAB" w:rsidRPr="00202EF9" w:rsidRDefault="00483BAB" w:rsidP="00221774">
            <w:pPr>
              <w:spacing w:after="0" w:line="240" w:lineRule="auto"/>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OIL</w:t>
            </w:r>
          </w:p>
        </w:tc>
        <w:tc>
          <w:tcPr>
            <w:tcW w:w="1190" w:type="dxa"/>
            <w:tcBorders>
              <w:top w:val="nil"/>
              <w:left w:val="nil"/>
              <w:bottom w:val="nil"/>
              <w:right w:val="nil"/>
            </w:tcBorders>
            <w:shd w:val="clear" w:color="auto" w:fill="auto"/>
            <w:noWrap/>
            <w:vAlign w:val="bottom"/>
            <w:hideMark/>
          </w:tcPr>
          <w:p w14:paraId="04696B11" w14:textId="77777777" w:rsidR="00483BAB" w:rsidRPr="00202EF9" w:rsidRDefault="00483BAB"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1.1347</w:t>
            </w:r>
          </w:p>
        </w:tc>
        <w:tc>
          <w:tcPr>
            <w:tcW w:w="876" w:type="dxa"/>
            <w:tcBorders>
              <w:top w:val="nil"/>
              <w:left w:val="nil"/>
              <w:bottom w:val="nil"/>
              <w:right w:val="nil"/>
            </w:tcBorders>
            <w:shd w:val="clear" w:color="auto" w:fill="auto"/>
            <w:noWrap/>
            <w:vAlign w:val="bottom"/>
            <w:hideMark/>
          </w:tcPr>
          <w:p w14:paraId="5B3D2279" w14:textId="77777777" w:rsidR="00483BAB" w:rsidRPr="00202EF9" w:rsidRDefault="00483BAB"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0.223</w:t>
            </w:r>
          </w:p>
        </w:tc>
        <w:tc>
          <w:tcPr>
            <w:tcW w:w="1146" w:type="dxa"/>
            <w:tcBorders>
              <w:top w:val="nil"/>
              <w:left w:val="nil"/>
              <w:bottom w:val="nil"/>
              <w:right w:val="nil"/>
            </w:tcBorders>
            <w:shd w:val="clear" w:color="auto" w:fill="auto"/>
            <w:noWrap/>
            <w:vAlign w:val="bottom"/>
            <w:hideMark/>
          </w:tcPr>
          <w:p w14:paraId="536057BE" w14:textId="77777777" w:rsidR="00483BAB" w:rsidRPr="00202EF9" w:rsidRDefault="00483BAB"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5.092</w:t>
            </w:r>
          </w:p>
        </w:tc>
        <w:tc>
          <w:tcPr>
            <w:tcW w:w="1008" w:type="dxa"/>
            <w:tcBorders>
              <w:top w:val="nil"/>
              <w:left w:val="nil"/>
              <w:bottom w:val="nil"/>
              <w:right w:val="single" w:sz="8" w:space="0" w:color="auto"/>
            </w:tcBorders>
            <w:shd w:val="clear" w:color="auto" w:fill="auto"/>
            <w:noWrap/>
            <w:vAlign w:val="bottom"/>
            <w:hideMark/>
          </w:tcPr>
          <w:p w14:paraId="3213016B" w14:textId="77777777" w:rsidR="00483BAB" w:rsidRPr="00202EF9" w:rsidRDefault="00483BAB"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w:t>
            </w:r>
          </w:p>
        </w:tc>
      </w:tr>
      <w:tr w:rsidR="00483BAB" w:rsidRPr="00202EF9" w14:paraId="27603077"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56FA6DDB" w14:textId="77777777" w:rsidR="00483BAB" w:rsidRPr="00202EF9" w:rsidRDefault="00483BAB"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US_10Y</w:t>
            </w:r>
          </w:p>
        </w:tc>
        <w:tc>
          <w:tcPr>
            <w:tcW w:w="1190" w:type="dxa"/>
            <w:tcBorders>
              <w:top w:val="nil"/>
              <w:left w:val="nil"/>
              <w:bottom w:val="nil"/>
              <w:right w:val="nil"/>
            </w:tcBorders>
            <w:shd w:val="clear" w:color="auto" w:fill="auto"/>
            <w:noWrap/>
            <w:vAlign w:val="bottom"/>
            <w:hideMark/>
          </w:tcPr>
          <w:p w14:paraId="60554DD6"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0.285</w:t>
            </w:r>
          </w:p>
        </w:tc>
        <w:tc>
          <w:tcPr>
            <w:tcW w:w="876" w:type="dxa"/>
            <w:tcBorders>
              <w:top w:val="nil"/>
              <w:left w:val="nil"/>
              <w:bottom w:val="nil"/>
              <w:right w:val="nil"/>
            </w:tcBorders>
            <w:shd w:val="clear" w:color="auto" w:fill="auto"/>
            <w:noWrap/>
            <w:vAlign w:val="bottom"/>
            <w:hideMark/>
          </w:tcPr>
          <w:p w14:paraId="4397FE6E"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0.287</w:t>
            </w:r>
          </w:p>
        </w:tc>
        <w:tc>
          <w:tcPr>
            <w:tcW w:w="1146" w:type="dxa"/>
            <w:tcBorders>
              <w:top w:val="nil"/>
              <w:left w:val="nil"/>
              <w:bottom w:val="nil"/>
              <w:right w:val="nil"/>
            </w:tcBorders>
            <w:shd w:val="clear" w:color="auto" w:fill="auto"/>
            <w:noWrap/>
            <w:vAlign w:val="bottom"/>
            <w:hideMark/>
          </w:tcPr>
          <w:p w14:paraId="3908AD2F"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0.994</w:t>
            </w:r>
          </w:p>
        </w:tc>
        <w:tc>
          <w:tcPr>
            <w:tcW w:w="1008" w:type="dxa"/>
            <w:tcBorders>
              <w:top w:val="nil"/>
              <w:left w:val="nil"/>
              <w:bottom w:val="nil"/>
              <w:right w:val="single" w:sz="8" w:space="0" w:color="auto"/>
            </w:tcBorders>
            <w:shd w:val="clear" w:color="auto" w:fill="auto"/>
            <w:noWrap/>
            <w:vAlign w:val="bottom"/>
            <w:hideMark/>
          </w:tcPr>
          <w:p w14:paraId="1CE8BB25"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0.322</w:t>
            </w:r>
          </w:p>
        </w:tc>
      </w:tr>
      <w:tr w:rsidR="00483BAB" w:rsidRPr="00202EF9" w14:paraId="215EF973"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30301DA6" w14:textId="77777777" w:rsidR="00483BAB" w:rsidRPr="00202EF9" w:rsidRDefault="00483BAB"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US_2Y</w:t>
            </w:r>
          </w:p>
        </w:tc>
        <w:tc>
          <w:tcPr>
            <w:tcW w:w="1190" w:type="dxa"/>
            <w:tcBorders>
              <w:top w:val="nil"/>
              <w:left w:val="nil"/>
              <w:bottom w:val="nil"/>
              <w:right w:val="nil"/>
            </w:tcBorders>
            <w:shd w:val="clear" w:color="auto" w:fill="auto"/>
            <w:noWrap/>
            <w:vAlign w:val="bottom"/>
            <w:hideMark/>
          </w:tcPr>
          <w:p w14:paraId="40EE29AB"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-0.2108</w:t>
            </w:r>
          </w:p>
        </w:tc>
        <w:tc>
          <w:tcPr>
            <w:tcW w:w="876" w:type="dxa"/>
            <w:tcBorders>
              <w:top w:val="nil"/>
              <w:left w:val="nil"/>
              <w:bottom w:val="nil"/>
              <w:right w:val="nil"/>
            </w:tcBorders>
            <w:shd w:val="clear" w:color="auto" w:fill="auto"/>
            <w:noWrap/>
            <w:vAlign w:val="bottom"/>
            <w:hideMark/>
          </w:tcPr>
          <w:p w14:paraId="0BC16016"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0.249</w:t>
            </w:r>
          </w:p>
        </w:tc>
        <w:tc>
          <w:tcPr>
            <w:tcW w:w="1146" w:type="dxa"/>
            <w:tcBorders>
              <w:top w:val="nil"/>
              <w:left w:val="nil"/>
              <w:bottom w:val="nil"/>
              <w:right w:val="nil"/>
            </w:tcBorders>
            <w:shd w:val="clear" w:color="auto" w:fill="auto"/>
            <w:noWrap/>
            <w:vAlign w:val="bottom"/>
            <w:hideMark/>
          </w:tcPr>
          <w:p w14:paraId="148FF31A"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-0.847</w:t>
            </w:r>
          </w:p>
        </w:tc>
        <w:tc>
          <w:tcPr>
            <w:tcW w:w="1008" w:type="dxa"/>
            <w:tcBorders>
              <w:top w:val="nil"/>
              <w:left w:val="nil"/>
              <w:bottom w:val="nil"/>
              <w:right w:val="single" w:sz="8" w:space="0" w:color="auto"/>
            </w:tcBorders>
            <w:shd w:val="clear" w:color="auto" w:fill="auto"/>
            <w:noWrap/>
            <w:vAlign w:val="bottom"/>
            <w:hideMark/>
          </w:tcPr>
          <w:p w14:paraId="716DEE61" w14:textId="77777777" w:rsidR="00483BAB" w:rsidRPr="00202EF9" w:rsidRDefault="00483BAB"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0.398</w:t>
            </w:r>
          </w:p>
        </w:tc>
      </w:tr>
      <w:tr w:rsidR="00483BAB" w:rsidRPr="00202EF9" w14:paraId="336CE800"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53946E25" w14:textId="77777777" w:rsidR="00483BAB" w:rsidRPr="00202EF9" w:rsidRDefault="00483BAB" w:rsidP="00221774">
            <w:pPr>
              <w:spacing w:after="0" w:line="240" w:lineRule="auto"/>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US_3M</w:t>
            </w:r>
          </w:p>
        </w:tc>
        <w:tc>
          <w:tcPr>
            <w:tcW w:w="1190" w:type="dxa"/>
            <w:tcBorders>
              <w:top w:val="nil"/>
              <w:left w:val="nil"/>
              <w:bottom w:val="single" w:sz="8" w:space="0" w:color="auto"/>
              <w:right w:val="nil"/>
            </w:tcBorders>
            <w:shd w:val="clear" w:color="auto" w:fill="auto"/>
            <w:noWrap/>
            <w:vAlign w:val="bottom"/>
            <w:hideMark/>
          </w:tcPr>
          <w:p w14:paraId="00525238"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-0.1836</w:t>
            </w:r>
          </w:p>
        </w:tc>
        <w:tc>
          <w:tcPr>
            <w:tcW w:w="876" w:type="dxa"/>
            <w:tcBorders>
              <w:top w:val="nil"/>
              <w:left w:val="nil"/>
              <w:bottom w:val="single" w:sz="8" w:space="0" w:color="auto"/>
              <w:right w:val="nil"/>
            </w:tcBorders>
            <w:shd w:val="clear" w:color="auto" w:fill="auto"/>
            <w:noWrap/>
            <w:vAlign w:val="bottom"/>
            <w:hideMark/>
          </w:tcPr>
          <w:p w14:paraId="7128DA79"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0.075</w:t>
            </w:r>
          </w:p>
        </w:tc>
        <w:tc>
          <w:tcPr>
            <w:tcW w:w="1146" w:type="dxa"/>
            <w:tcBorders>
              <w:top w:val="nil"/>
              <w:left w:val="nil"/>
              <w:bottom w:val="single" w:sz="8" w:space="0" w:color="auto"/>
              <w:right w:val="nil"/>
            </w:tcBorders>
            <w:shd w:val="clear" w:color="auto" w:fill="auto"/>
            <w:noWrap/>
            <w:vAlign w:val="bottom"/>
            <w:hideMark/>
          </w:tcPr>
          <w:p w14:paraId="475253A3"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-2.454</w:t>
            </w:r>
          </w:p>
        </w:tc>
        <w:tc>
          <w:tcPr>
            <w:tcW w:w="1008" w:type="dxa"/>
            <w:tcBorders>
              <w:top w:val="nil"/>
              <w:left w:val="nil"/>
              <w:bottom w:val="single" w:sz="8" w:space="0" w:color="auto"/>
              <w:right w:val="single" w:sz="8" w:space="0" w:color="auto"/>
            </w:tcBorders>
            <w:shd w:val="clear" w:color="auto" w:fill="auto"/>
            <w:noWrap/>
            <w:vAlign w:val="bottom"/>
            <w:hideMark/>
          </w:tcPr>
          <w:p w14:paraId="3C5F69DC" w14:textId="77777777" w:rsidR="00483BAB" w:rsidRPr="00202EF9" w:rsidRDefault="00483BAB" w:rsidP="00221774">
            <w:pPr>
              <w:spacing w:after="0" w:line="240" w:lineRule="auto"/>
              <w:jc w:val="right"/>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0.015</w:t>
            </w:r>
          </w:p>
        </w:tc>
      </w:tr>
    </w:tbl>
    <w:p w14:paraId="2BA3A270" w14:textId="77777777" w:rsidR="008410F4" w:rsidRDefault="008410F4"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0F99BB2" w14:textId="6AFDE8EB"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 0.355</w:t>
      </w:r>
    </w:p>
    <w:p w14:paraId="3C4F379E" w14:textId="29DD7529" w:rsidR="002E29D5"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 0.333</w:t>
      </w:r>
    </w:p>
    <w:p w14:paraId="3F6813C0" w14:textId="77777777" w:rsidR="008410F4" w:rsidRPr="008410F4" w:rsidRDefault="008410F4"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6DDC685" w14:textId="2F15A586" w:rsidR="00483BAB" w:rsidRPr="00202EF9" w:rsidRDefault="009E1445" w:rsidP="00221774">
      <w:pPr>
        <w:spacing w:line="240" w:lineRule="auto"/>
        <w:jc w:val="center"/>
        <w:rPr>
          <w:rFonts w:ascii="Consolas" w:hAnsi="Consolas" w:cs="Times New Roman"/>
          <w:color w:val="000000" w:themeColor="text1"/>
          <w:sz w:val="24"/>
          <w:szCs w:val="24"/>
        </w:rPr>
      </w:pPr>
      <w:r w:rsidRPr="00202EF9">
        <w:rPr>
          <w:rFonts w:ascii="Consolas" w:hAnsi="Consolas" w:cs="Times New Roman"/>
          <w:color w:val="000000" w:themeColor="text1"/>
          <w:sz w:val="24"/>
          <w:szCs w:val="24"/>
        </w:rPr>
        <w:t>Monthly BTC</w:t>
      </w:r>
    </w:p>
    <w:tbl>
      <w:tblPr>
        <w:tblW w:w="5138" w:type="dxa"/>
        <w:jc w:val="center"/>
        <w:tblLook w:val="04A0" w:firstRow="1" w:lastRow="0" w:firstColumn="1" w:lastColumn="0" w:noHBand="0" w:noVBand="1"/>
      </w:tblPr>
      <w:tblGrid>
        <w:gridCol w:w="1008"/>
        <w:gridCol w:w="1008"/>
        <w:gridCol w:w="960"/>
        <w:gridCol w:w="1154"/>
        <w:gridCol w:w="1008"/>
      </w:tblGrid>
      <w:tr w:rsidR="009E1445" w:rsidRPr="00202EF9" w14:paraId="6983203C"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5E33424" w14:textId="3C3191BC" w:rsidR="009E1445" w:rsidRPr="00202EF9" w:rsidRDefault="00884DEE"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BTC/M</w:t>
            </w:r>
          </w:p>
        </w:tc>
        <w:tc>
          <w:tcPr>
            <w:tcW w:w="1008" w:type="dxa"/>
            <w:tcBorders>
              <w:top w:val="single" w:sz="8" w:space="0" w:color="auto"/>
              <w:left w:val="nil"/>
              <w:bottom w:val="single" w:sz="8" w:space="0" w:color="auto"/>
              <w:right w:val="nil"/>
            </w:tcBorders>
            <w:shd w:val="clear" w:color="auto" w:fill="auto"/>
            <w:noWrap/>
            <w:vAlign w:val="bottom"/>
            <w:hideMark/>
          </w:tcPr>
          <w:p w14:paraId="38541BF3"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960" w:type="dxa"/>
            <w:tcBorders>
              <w:top w:val="single" w:sz="8" w:space="0" w:color="auto"/>
              <w:left w:val="nil"/>
              <w:bottom w:val="single" w:sz="8" w:space="0" w:color="auto"/>
              <w:right w:val="nil"/>
            </w:tcBorders>
            <w:shd w:val="clear" w:color="auto" w:fill="auto"/>
            <w:noWrap/>
            <w:vAlign w:val="bottom"/>
            <w:hideMark/>
          </w:tcPr>
          <w:p w14:paraId="0DC10F13"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154" w:type="dxa"/>
            <w:tcBorders>
              <w:top w:val="single" w:sz="8" w:space="0" w:color="auto"/>
              <w:left w:val="nil"/>
              <w:bottom w:val="single" w:sz="8" w:space="0" w:color="auto"/>
              <w:right w:val="nil"/>
            </w:tcBorders>
            <w:shd w:val="clear" w:color="auto" w:fill="auto"/>
            <w:noWrap/>
            <w:vAlign w:val="bottom"/>
            <w:hideMark/>
          </w:tcPr>
          <w:p w14:paraId="426BFE8E"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44115F55"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9E1445" w:rsidRPr="00202EF9" w14:paraId="4F2B58A7"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66788E43"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DXY</w:t>
            </w:r>
          </w:p>
        </w:tc>
        <w:tc>
          <w:tcPr>
            <w:tcW w:w="1008" w:type="dxa"/>
            <w:tcBorders>
              <w:top w:val="nil"/>
              <w:left w:val="nil"/>
              <w:bottom w:val="nil"/>
              <w:right w:val="nil"/>
            </w:tcBorders>
            <w:shd w:val="clear" w:color="auto" w:fill="auto"/>
            <w:noWrap/>
            <w:vAlign w:val="bottom"/>
            <w:hideMark/>
          </w:tcPr>
          <w:p w14:paraId="39F692D5"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0.92</w:t>
            </w:r>
          </w:p>
        </w:tc>
        <w:tc>
          <w:tcPr>
            <w:tcW w:w="960" w:type="dxa"/>
            <w:tcBorders>
              <w:top w:val="nil"/>
              <w:left w:val="nil"/>
              <w:bottom w:val="nil"/>
              <w:right w:val="nil"/>
            </w:tcBorders>
            <w:shd w:val="clear" w:color="auto" w:fill="auto"/>
            <w:noWrap/>
            <w:vAlign w:val="bottom"/>
            <w:hideMark/>
          </w:tcPr>
          <w:p w14:paraId="436BBDD6"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2.259</w:t>
            </w:r>
          </w:p>
        </w:tc>
        <w:tc>
          <w:tcPr>
            <w:tcW w:w="1154" w:type="dxa"/>
            <w:tcBorders>
              <w:top w:val="nil"/>
              <w:left w:val="nil"/>
              <w:bottom w:val="nil"/>
              <w:right w:val="nil"/>
            </w:tcBorders>
            <w:shd w:val="clear" w:color="auto" w:fill="auto"/>
            <w:noWrap/>
            <w:vAlign w:val="bottom"/>
            <w:hideMark/>
          </w:tcPr>
          <w:p w14:paraId="175E8706"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0.407</w:t>
            </w:r>
          </w:p>
        </w:tc>
        <w:tc>
          <w:tcPr>
            <w:tcW w:w="1008" w:type="dxa"/>
            <w:tcBorders>
              <w:top w:val="nil"/>
              <w:left w:val="nil"/>
              <w:bottom w:val="nil"/>
              <w:right w:val="single" w:sz="8" w:space="0" w:color="auto"/>
            </w:tcBorders>
            <w:shd w:val="clear" w:color="auto" w:fill="auto"/>
            <w:noWrap/>
            <w:vAlign w:val="bottom"/>
            <w:hideMark/>
          </w:tcPr>
          <w:p w14:paraId="206EA136"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0.685</w:t>
            </w:r>
          </w:p>
        </w:tc>
      </w:tr>
      <w:tr w:rsidR="009E1445" w:rsidRPr="00202EF9" w14:paraId="670274B9"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4CF4D5CF"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GOLD</w:t>
            </w:r>
          </w:p>
        </w:tc>
        <w:tc>
          <w:tcPr>
            <w:tcW w:w="1008" w:type="dxa"/>
            <w:tcBorders>
              <w:top w:val="nil"/>
              <w:left w:val="nil"/>
              <w:bottom w:val="nil"/>
              <w:right w:val="nil"/>
            </w:tcBorders>
            <w:shd w:val="clear" w:color="auto" w:fill="auto"/>
            <w:noWrap/>
            <w:vAlign w:val="bottom"/>
            <w:hideMark/>
          </w:tcPr>
          <w:p w14:paraId="67BB498D"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1.8658</w:t>
            </w:r>
          </w:p>
        </w:tc>
        <w:tc>
          <w:tcPr>
            <w:tcW w:w="960" w:type="dxa"/>
            <w:tcBorders>
              <w:top w:val="nil"/>
              <w:left w:val="nil"/>
              <w:bottom w:val="nil"/>
              <w:right w:val="nil"/>
            </w:tcBorders>
            <w:shd w:val="clear" w:color="auto" w:fill="auto"/>
            <w:noWrap/>
            <w:vAlign w:val="bottom"/>
            <w:hideMark/>
          </w:tcPr>
          <w:p w14:paraId="1701A0E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1.148</w:t>
            </w:r>
          </w:p>
        </w:tc>
        <w:tc>
          <w:tcPr>
            <w:tcW w:w="1154" w:type="dxa"/>
            <w:tcBorders>
              <w:top w:val="nil"/>
              <w:left w:val="nil"/>
              <w:bottom w:val="nil"/>
              <w:right w:val="nil"/>
            </w:tcBorders>
            <w:shd w:val="clear" w:color="auto" w:fill="auto"/>
            <w:noWrap/>
            <w:vAlign w:val="bottom"/>
            <w:hideMark/>
          </w:tcPr>
          <w:p w14:paraId="3485BED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1.626</w:t>
            </w:r>
          </w:p>
        </w:tc>
        <w:tc>
          <w:tcPr>
            <w:tcW w:w="1008" w:type="dxa"/>
            <w:tcBorders>
              <w:top w:val="nil"/>
              <w:left w:val="nil"/>
              <w:bottom w:val="nil"/>
              <w:right w:val="single" w:sz="8" w:space="0" w:color="auto"/>
            </w:tcBorders>
            <w:shd w:val="clear" w:color="auto" w:fill="auto"/>
            <w:noWrap/>
            <w:vAlign w:val="bottom"/>
            <w:hideMark/>
          </w:tcPr>
          <w:p w14:paraId="09F7158D"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0.11</w:t>
            </w:r>
          </w:p>
        </w:tc>
      </w:tr>
      <w:tr w:rsidR="009E1445" w:rsidRPr="00202EF9" w14:paraId="44A3402F"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6444C761"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OIL</w:t>
            </w:r>
          </w:p>
        </w:tc>
        <w:tc>
          <w:tcPr>
            <w:tcW w:w="1008" w:type="dxa"/>
            <w:tcBorders>
              <w:top w:val="nil"/>
              <w:left w:val="nil"/>
              <w:bottom w:val="nil"/>
              <w:right w:val="nil"/>
            </w:tcBorders>
            <w:shd w:val="clear" w:color="auto" w:fill="auto"/>
            <w:noWrap/>
            <w:vAlign w:val="bottom"/>
            <w:hideMark/>
          </w:tcPr>
          <w:p w14:paraId="3DA1BCD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0.3128</w:t>
            </w:r>
          </w:p>
        </w:tc>
        <w:tc>
          <w:tcPr>
            <w:tcW w:w="960" w:type="dxa"/>
            <w:tcBorders>
              <w:top w:val="nil"/>
              <w:left w:val="nil"/>
              <w:bottom w:val="nil"/>
              <w:right w:val="nil"/>
            </w:tcBorders>
            <w:shd w:val="clear" w:color="auto" w:fill="auto"/>
            <w:noWrap/>
            <w:vAlign w:val="bottom"/>
            <w:hideMark/>
          </w:tcPr>
          <w:p w14:paraId="00D64D7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0.273</w:t>
            </w:r>
          </w:p>
        </w:tc>
        <w:tc>
          <w:tcPr>
            <w:tcW w:w="1154" w:type="dxa"/>
            <w:tcBorders>
              <w:top w:val="nil"/>
              <w:left w:val="nil"/>
              <w:bottom w:val="nil"/>
              <w:right w:val="nil"/>
            </w:tcBorders>
            <w:shd w:val="clear" w:color="auto" w:fill="auto"/>
            <w:noWrap/>
            <w:vAlign w:val="bottom"/>
            <w:hideMark/>
          </w:tcPr>
          <w:p w14:paraId="38667B0A"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1.146</w:t>
            </w:r>
          </w:p>
        </w:tc>
        <w:tc>
          <w:tcPr>
            <w:tcW w:w="1008" w:type="dxa"/>
            <w:tcBorders>
              <w:top w:val="nil"/>
              <w:left w:val="nil"/>
              <w:bottom w:val="nil"/>
              <w:right w:val="single" w:sz="8" w:space="0" w:color="auto"/>
            </w:tcBorders>
            <w:shd w:val="clear" w:color="auto" w:fill="auto"/>
            <w:noWrap/>
            <w:vAlign w:val="bottom"/>
            <w:hideMark/>
          </w:tcPr>
          <w:p w14:paraId="4E8AF9F0"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0.257</w:t>
            </w:r>
          </w:p>
        </w:tc>
      </w:tr>
      <w:tr w:rsidR="009E1445" w:rsidRPr="00202EF9" w14:paraId="7DFB02E1"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45E2164D"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US_10Y</w:t>
            </w:r>
          </w:p>
        </w:tc>
        <w:tc>
          <w:tcPr>
            <w:tcW w:w="1008" w:type="dxa"/>
            <w:tcBorders>
              <w:top w:val="nil"/>
              <w:left w:val="nil"/>
              <w:bottom w:val="nil"/>
              <w:right w:val="nil"/>
            </w:tcBorders>
            <w:shd w:val="clear" w:color="auto" w:fill="auto"/>
            <w:noWrap/>
            <w:vAlign w:val="bottom"/>
            <w:hideMark/>
          </w:tcPr>
          <w:p w14:paraId="0D7E6FE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0.2886</w:t>
            </w:r>
          </w:p>
        </w:tc>
        <w:tc>
          <w:tcPr>
            <w:tcW w:w="960" w:type="dxa"/>
            <w:tcBorders>
              <w:top w:val="nil"/>
              <w:left w:val="nil"/>
              <w:bottom w:val="nil"/>
              <w:right w:val="nil"/>
            </w:tcBorders>
            <w:shd w:val="clear" w:color="auto" w:fill="auto"/>
            <w:noWrap/>
            <w:vAlign w:val="bottom"/>
            <w:hideMark/>
          </w:tcPr>
          <w:p w14:paraId="4697A1EC"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0.442</w:t>
            </w:r>
          </w:p>
        </w:tc>
        <w:tc>
          <w:tcPr>
            <w:tcW w:w="1154" w:type="dxa"/>
            <w:tcBorders>
              <w:top w:val="nil"/>
              <w:left w:val="nil"/>
              <w:bottom w:val="nil"/>
              <w:right w:val="nil"/>
            </w:tcBorders>
            <w:shd w:val="clear" w:color="auto" w:fill="auto"/>
            <w:noWrap/>
            <w:vAlign w:val="bottom"/>
            <w:hideMark/>
          </w:tcPr>
          <w:p w14:paraId="422BACA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0.654</w:t>
            </w:r>
          </w:p>
        </w:tc>
        <w:tc>
          <w:tcPr>
            <w:tcW w:w="1008" w:type="dxa"/>
            <w:tcBorders>
              <w:top w:val="nil"/>
              <w:left w:val="nil"/>
              <w:bottom w:val="nil"/>
              <w:right w:val="single" w:sz="8" w:space="0" w:color="auto"/>
            </w:tcBorders>
            <w:shd w:val="clear" w:color="auto" w:fill="auto"/>
            <w:noWrap/>
            <w:vAlign w:val="bottom"/>
            <w:hideMark/>
          </w:tcPr>
          <w:p w14:paraId="208A8AC9"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0.516</w:t>
            </w:r>
          </w:p>
        </w:tc>
      </w:tr>
      <w:tr w:rsidR="009E1445" w:rsidRPr="00202EF9" w14:paraId="76C8E50A"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21AA64FB"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US_2Y</w:t>
            </w:r>
          </w:p>
        </w:tc>
        <w:tc>
          <w:tcPr>
            <w:tcW w:w="1008" w:type="dxa"/>
            <w:tcBorders>
              <w:top w:val="nil"/>
              <w:left w:val="nil"/>
              <w:bottom w:val="nil"/>
              <w:right w:val="nil"/>
            </w:tcBorders>
            <w:shd w:val="clear" w:color="auto" w:fill="auto"/>
            <w:noWrap/>
            <w:vAlign w:val="bottom"/>
            <w:hideMark/>
          </w:tcPr>
          <w:p w14:paraId="20F0B2C0"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0.0162</w:t>
            </w:r>
          </w:p>
        </w:tc>
        <w:tc>
          <w:tcPr>
            <w:tcW w:w="960" w:type="dxa"/>
            <w:tcBorders>
              <w:top w:val="nil"/>
              <w:left w:val="nil"/>
              <w:bottom w:val="nil"/>
              <w:right w:val="nil"/>
            </w:tcBorders>
            <w:shd w:val="clear" w:color="auto" w:fill="auto"/>
            <w:noWrap/>
            <w:vAlign w:val="bottom"/>
            <w:hideMark/>
          </w:tcPr>
          <w:p w14:paraId="4D0620C1"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0.368</w:t>
            </w:r>
          </w:p>
        </w:tc>
        <w:tc>
          <w:tcPr>
            <w:tcW w:w="1154" w:type="dxa"/>
            <w:tcBorders>
              <w:top w:val="nil"/>
              <w:left w:val="nil"/>
              <w:bottom w:val="nil"/>
              <w:right w:val="nil"/>
            </w:tcBorders>
            <w:shd w:val="clear" w:color="auto" w:fill="auto"/>
            <w:noWrap/>
            <w:vAlign w:val="bottom"/>
            <w:hideMark/>
          </w:tcPr>
          <w:p w14:paraId="7F235E0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0.044</w:t>
            </w:r>
          </w:p>
        </w:tc>
        <w:tc>
          <w:tcPr>
            <w:tcW w:w="1008" w:type="dxa"/>
            <w:tcBorders>
              <w:top w:val="nil"/>
              <w:left w:val="nil"/>
              <w:bottom w:val="nil"/>
              <w:right w:val="single" w:sz="8" w:space="0" w:color="auto"/>
            </w:tcBorders>
            <w:shd w:val="clear" w:color="auto" w:fill="auto"/>
            <w:noWrap/>
            <w:vAlign w:val="bottom"/>
            <w:hideMark/>
          </w:tcPr>
          <w:p w14:paraId="0ADA6106"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0.965</w:t>
            </w:r>
          </w:p>
        </w:tc>
      </w:tr>
      <w:tr w:rsidR="009E1445" w:rsidRPr="00202EF9" w14:paraId="35F24B0C"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1407A3E0"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US_3M</w:t>
            </w:r>
          </w:p>
        </w:tc>
        <w:tc>
          <w:tcPr>
            <w:tcW w:w="1008" w:type="dxa"/>
            <w:tcBorders>
              <w:top w:val="nil"/>
              <w:left w:val="nil"/>
              <w:bottom w:val="single" w:sz="8" w:space="0" w:color="auto"/>
              <w:right w:val="nil"/>
            </w:tcBorders>
            <w:shd w:val="clear" w:color="auto" w:fill="auto"/>
            <w:noWrap/>
            <w:vAlign w:val="bottom"/>
            <w:hideMark/>
          </w:tcPr>
          <w:p w14:paraId="042689F1"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-0.093</w:t>
            </w:r>
          </w:p>
        </w:tc>
        <w:tc>
          <w:tcPr>
            <w:tcW w:w="960" w:type="dxa"/>
            <w:tcBorders>
              <w:top w:val="nil"/>
              <w:left w:val="nil"/>
              <w:bottom w:val="single" w:sz="8" w:space="0" w:color="auto"/>
              <w:right w:val="nil"/>
            </w:tcBorders>
            <w:shd w:val="clear" w:color="auto" w:fill="auto"/>
            <w:noWrap/>
            <w:vAlign w:val="bottom"/>
            <w:hideMark/>
          </w:tcPr>
          <w:p w14:paraId="5586938E"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0.177</w:t>
            </w:r>
          </w:p>
        </w:tc>
        <w:tc>
          <w:tcPr>
            <w:tcW w:w="1154" w:type="dxa"/>
            <w:tcBorders>
              <w:top w:val="nil"/>
              <w:left w:val="nil"/>
              <w:bottom w:val="single" w:sz="8" w:space="0" w:color="auto"/>
              <w:right w:val="nil"/>
            </w:tcBorders>
            <w:shd w:val="clear" w:color="auto" w:fill="auto"/>
            <w:noWrap/>
            <w:vAlign w:val="bottom"/>
            <w:hideMark/>
          </w:tcPr>
          <w:p w14:paraId="26D7807C"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-0.526</w:t>
            </w:r>
          </w:p>
        </w:tc>
        <w:tc>
          <w:tcPr>
            <w:tcW w:w="1008" w:type="dxa"/>
            <w:tcBorders>
              <w:top w:val="nil"/>
              <w:left w:val="nil"/>
              <w:bottom w:val="single" w:sz="8" w:space="0" w:color="auto"/>
              <w:right w:val="single" w:sz="8" w:space="0" w:color="auto"/>
            </w:tcBorders>
            <w:shd w:val="clear" w:color="auto" w:fill="auto"/>
            <w:noWrap/>
            <w:vAlign w:val="bottom"/>
            <w:hideMark/>
          </w:tcPr>
          <w:p w14:paraId="3468DCFB"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0.601</w:t>
            </w:r>
          </w:p>
        </w:tc>
      </w:tr>
    </w:tbl>
    <w:p w14:paraId="5708AA6B" w14:textId="77777777" w:rsidR="00E8291A" w:rsidRDefault="00E8291A"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F5F9652" w14:textId="736943BE"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R-squared (uncentered): 0.094</w:t>
      </w:r>
    </w:p>
    <w:p w14:paraId="3BBFA9DC" w14:textId="2858CCEE"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E8291A">
        <w:rPr>
          <w:rFonts w:ascii="Consolas" w:eastAsia="Times New Roman" w:hAnsi="Consolas" w:cs="Courier New"/>
          <w:color w:val="000000"/>
          <w:sz w:val="24"/>
          <w:szCs w:val="24"/>
        </w:rPr>
        <w:t>Adj. R-squared (uncentered): -0.008</w:t>
      </w:r>
    </w:p>
    <w:p w14:paraId="44199FF1" w14:textId="2619B0E0" w:rsidR="00DC7C79" w:rsidRPr="00202EF9" w:rsidRDefault="00DC7C79" w:rsidP="00221774">
      <w:pPr>
        <w:spacing w:line="240" w:lineRule="auto"/>
        <w:jc w:val="center"/>
        <w:rPr>
          <w:rFonts w:ascii="Consolas" w:hAnsi="Consolas" w:cs="Times New Roman"/>
          <w:color w:val="000000" w:themeColor="text1"/>
          <w:sz w:val="24"/>
          <w:szCs w:val="24"/>
        </w:rPr>
      </w:pPr>
    </w:p>
    <w:p w14:paraId="42A3506D" w14:textId="2BFA9760" w:rsidR="00DC7C79" w:rsidRPr="00202EF9" w:rsidRDefault="009E1445" w:rsidP="00221774">
      <w:pPr>
        <w:spacing w:line="240" w:lineRule="auto"/>
        <w:jc w:val="center"/>
        <w:rPr>
          <w:rFonts w:ascii="Consolas" w:hAnsi="Consolas" w:cs="Times New Roman"/>
          <w:color w:val="000000" w:themeColor="text1"/>
          <w:sz w:val="24"/>
          <w:szCs w:val="24"/>
        </w:rPr>
      </w:pPr>
      <w:r w:rsidRPr="00202EF9">
        <w:rPr>
          <w:rFonts w:ascii="Consolas" w:hAnsi="Consolas" w:cs="Times New Roman"/>
          <w:color w:val="000000" w:themeColor="text1"/>
          <w:sz w:val="24"/>
          <w:szCs w:val="24"/>
        </w:rPr>
        <w:t>Monthly ETH</w:t>
      </w:r>
    </w:p>
    <w:tbl>
      <w:tblPr>
        <w:tblW w:w="5318" w:type="dxa"/>
        <w:jc w:val="center"/>
        <w:tblLook w:val="04A0" w:firstRow="1" w:lastRow="0" w:firstColumn="1" w:lastColumn="0" w:noHBand="0" w:noVBand="1"/>
      </w:tblPr>
      <w:tblGrid>
        <w:gridCol w:w="1008"/>
        <w:gridCol w:w="1190"/>
        <w:gridCol w:w="876"/>
        <w:gridCol w:w="1236"/>
        <w:gridCol w:w="1008"/>
      </w:tblGrid>
      <w:tr w:rsidR="009E1445" w:rsidRPr="00202EF9" w14:paraId="7C3B9341"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9A39524" w14:textId="54B0B60F" w:rsidR="009E1445" w:rsidRPr="00202EF9" w:rsidRDefault="00884DEE"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ETH/M</w:t>
            </w:r>
          </w:p>
        </w:tc>
        <w:tc>
          <w:tcPr>
            <w:tcW w:w="1190" w:type="dxa"/>
            <w:tcBorders>
              <w:top w:val="single" w:sz="8" w:space="0" w:color="auto"/>
              <w:left w:val="nil"/>
              <w:bottom w:val="single" w:sz="8" w:space="0" w:color="auto"/>
              <w:right w:val="nil"/>
            </w:tcBorders>
            <w:shd w:val="clear" w:color="auto" w:fill="auto"/>
            <w:noWrap/>
            <w:vAlign w:val="bottom"/>
            <w:hideMark/>
          </w:tcPr>
          <w:p w14:paraId="639D4DC8"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876" w:type="dxa"/>
            <w:tcBorders>
              <w:top w:val="single" w:sz="8" w:space="0" w:color="auto"/>
              <w:left w:val="nil"/>
              <w:bottom w:val="single" w:sz="8" w:space="0" w:color="auto"/>
              <w:right w:val="nil"/>
            </w:tcBorders>
            <w:shd w:val="clear" w:color="auto" w:fill="auto"/>
            <w:noWrap/>
            <w:vAlign w:val="bottom"/>
            <w:hideMark/>
          </w:tcPr>
          <w:p w14:paraId="24BDEB5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236" w:type="dxa"/>
            <w:tcBorders>
              <w:top w:val="single" w:sz="8" w:space="0" w:color="auto"/>
              <w:left w:val="nil"/>
              <w:bottom w:val="single" w:sz="8" w:space="0" w:color="auto"/>
              <w:right w:val="nil"/>
            </w:tcBorders>
            <w:shd w:val="clear" w:color="auto" w:fill="auto"/>
            <w:noWrap/>
            <w:vAlign w:val="bottom"/>
            <w:hideMark/>
          </w:tcPr>
          <w:p w14:paraId="24FA41D9"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2FBCE21F"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9E1445" w:rsidRPr="00202EF9" w14:paraId="7C398FBC"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148D1635" w14:textId="77777777" w:rsidR="009E1445" w:rsidRPr="00202EF9" w:rsidRDefault="009E1445"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DXY</w:t>
            </w:r>
          </w:p>
        </w:tc>
        <w:tc>
          <w:tcPr>
            <w:tcW w:w="1190" w:type="dxa"/>
            <w:tcBorders>
              <w:top w:val="nil"/>
              <w:left w:val="nil"/>
              <w:bottom w:val="nil"/>
              <w:right w:val="nil"/>
            </w:tcBorders>
            <w:shd w:val="clear" w:color="auto" w:fill="auto"/>
            <w:noWrap/>
            <w:vAlign w:val="bottom"/>
            <w:hideMark/>
          </w:tcPr>
          <w:p w14:paraId="0399B0D2" w14:textId="77777777" w:rsidR="009E1445" w:rsidRPr="00202EF9" w:rsidRDefault="009E1445"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-6.2761</w:t>
            </w:r>
          </w:p>
        </w:tc>
        <w:tc>
          <w:tcPr>
            <w:tcW w:w="876" w:type="dxa"/>
            <w:tcBorders>
              <w:top w:val="nil"/>
              <w:left w:val="nil"/>
              <w:bottom w:val="nil"/>
              <w:right w:val="nil"/>
            </w:tcBorders>
            <w:shd w:val="clear" w:color="auto" w:fill="auto"/>
            <w:noWrap/>
            <w:vAlign w:val="bottom"/>
            <w:hideMark/>
          </w:tcPr>
          <w:p w14:paraId="3A21194B" w14:textId="77777777" w:rsidR="009E1445" w:rsidRPr="00202EF9" w:rsidRDefault="009E1445"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3.457</w:t>
            </w:r>
          </w:p>
        </w:tc>
        <w:tc>
          <w:tcPr>
            <w:tcW w:w="1236" w:type="dxa"/>
            <w:tcBorders>
              <w:top w:val="nil"/>
              <w:left w:val="nil"/>
              <w:bottom w:val="nil"/>
              <w:right w:val="nil"/>
            </w:tcBorders>
            <w:shd w:val="clear" w:color="auto" w:fill="auto"/>
            <w:noWrap/>
            <w:vAlign w:val="bottom"/>
            <w:hideMark/>
          </w:tcPr>
          <w:p w14:paraId="22D42425" w14:textId="77777777" w:rsidR="009E1445" w:rsidRPr="00202EF9" w:rsidRDefault="009E1445"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-1.815</w:t>
            </w:r>
          </w:p>
        </w:tc>
        <w:tc>
          <w:tcPr>
            <w:tcW w:w="1008" w:type="dxa"/>
            <w:tcBorders>
              <w:top w:val="nil"/>
              <w:left w:val="nil"/>
              <w:bottom w:val="nil"/>
              <w:right w:val="single" w:sz="8" w:space="0" w:color="auto"/>
            </w:tcBorders>
            <w:shd w:val="clear" w:color="auto" w:fill="auto"/>
            <w:noWrap/>
            <w:vAlign w:val="bottom"/>
            <w:hideMark/>
          </w:tcPr>
          <w:p w14:paraId="3F7B675F" w14:textId="77777777" w:rsidR="009E1445" w:rsidRPr="00202EF9" w:rsidRDefault="009E1445"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0.075</w:t>
            </w:r>
          </w:p>
        </w:tc>
      </w:tr>
      <w:tr w:rsidR="009E1445" w:rsidRPr="00202EF9" w14:paraId="4F20764C"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474C1289"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GOLD</w:t>
            </w:r>
          </w:p>
        </w:tc>
        <w:tc>
          <w:tcPr>
            <w:tcW w:w="1190" w:type="dxa"/>
            <w:tcBorders>
              <w:top w:val="nil"/>
              <w:left w:val="nil"/>
              <w:bottom w:val="nil"/>
              <w:right w:val="nil"/>
            </w:tcBorders>
            <w:shd w:val="clear" w:color="auto" w:fill="auto"/>
            <w:noWrap/>
            <w:vAlign w:val="bottom"/>
            <w:hideMark/>
          </w:tcPr>
          <w:p w14:paraId="4C6FF9B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1.1892</w:t>
            </w:r>
          </w:p>
        </w:tc>
        <w:tc>
          <w:tcPr>
            <w:tcW w:w="876" w:type="dxa"/>
            <w:tcBorders>
              <w:top w:val="nil"/>
              <w:left w:val="nil"/>
              <w:bottom w:val="nil"/>
              <w:right w:val="nil"/>
            </w:tcBorders>
            <w:shd w:val="clear" w:color="auto" w:fill="auto"/>
            <w:noWrap/>
            <w:vAlign w:val="bottom"/>
            <w:hideMark/>
          </w:tcPr>
          <w:p w14:paraId="7ECAF90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1.757</w:t>
            </w:r>
          </w:p>
        </w:tc>
        <w:tc>
          <w:tcPr>
            <w:tcW w:w="1236" w:type="dxa"/>
            <w:tcBorders>
              <w:top w:val="nil"/>
              <w:left w:val="nil"/>
              <w:bottom w:val="nil"/>
              <w:right w:val="nil"/>
            </w:tcBorders>
            <w:shd w:val="clear" w:color="auto" w:fill="auto"/>
            <w:noWrap/>
            <w:vAlign w:val="bottom"/>
            <w:hideMark/>
          </w:tcPr>
          <w:p w14:paraId="4BC079CD"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0.677</w:t>
            </w:r>
          </w:p>
        </w:tc>
        <w:tc>
          <w:tcPr>
            <w:tcW w:w="1008" w:type="dxa"/>
            <w:tcBorders>
              <w:top w:val="nil"/>
              <w:left w:val="nil"/>
              <w:bottom w:val="nil"/>
              <w:right w:val="single" w:sz="8" w:space="0" w:color="auto"/>
            </w:tcBorders>
            <w:shd w:val="clear" w:color="auto" w:fill="auto"/>
            <w:noWrap/>
            <w:vAlign w:val="bottom"/>
            <w:hideMark/>
          </w:tcPr>
          <w:p w14:paraId="320D9BD8"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0.501</w:t>
            </w:r>
          </w:p>
        </w:tc>
      </w:tr>
      <w:tr w:rsidR="009E1445" w:rsidRPr="00202EF9" w14:paraId="70950BE5"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2B6730BB"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OIL</w:t>
            </w:r>
          </w:p>
        </w:tc>
        <w:tc>
          <w:tcPr>
            <w:tcW w:w="1190" w:type="dxa"/>
            <w:tcBorders>
              <w:top w:val="nil"/>
              <w:left w:val="nil"/>
              <w:bottom w:val="nil"/>
              <w:right w:val="nil"/>
            </w:tcBorders>
            <w:shd w:val="clear" w:color="auto" w:fill="auto"/>
            <w:noWrap/>
            <w:vAlign w:val="bottom"/>
            <w:hideMark/>
          </w:tcPr>
          <w:p w14:paraId="30C537B9"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-0.1318</w:t>
            </w:r>
          </w:p>
        </w:tc>
        <w:tc>
          <w:tcPr>
            <w:tcW w:w="876" w:type="dxa"/>
            <w:tcBorders>
              <w:top w:val="nil"/>
              <w:left w:val="nil"/>
              <w:bottom w:val="nil"/>
              <w:right w:val="nil"/>
            </w:tcBorders>
            <w:shd w:val="clear" w:color="auto" w:fill="auto"/>
            <w:noWrap/>
            <w:vAlign w:val="bottom"/>
            <w:hideMark/>
          </w:tcPr>
          <w:p w14:paraId="18F77A1E"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0.418</w:t>
            </w:r>
          </w:p>
        </w:tc>
        <w:tc>
          <w:tcPr>
            <w:tcW w:w="1236" w:type="dxa"/>
            <w:tcBorders>
              <w:top w:val="nil"/>
              <w:left w:val="nil"/>
              <w:bottom w:val="nil"/>
              <w:right w:val="nil"/>
            </w:tcBorders>
            <w:shd w:val="clear" w:color="auto" w:fill="auto"/>
            <w:noWrap/>
            <w:vAlign w:val="bottom"/>
            <w:hideMark/>
          </w:tcPr>
          <w:p w14:paraId="6914966E"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-0.315</w:t>
            </w:r>
          </w:p>
        </w:tc>
        <w:tc>
          <w:tcPr>
            <w:tcW w:w="1008" w:type="dxa"/>
            <w:tcBorders>
              <w:top w:val="nil"/>
              <w:left w:val="nil"/>
              <w:bottom w:val="nil"/>
              <w:right w:val="single" w:sz="8" w:space="0" w:color="auto"/>
            </w:tcBorders>
            <w:shd w:val="clear" w:color="auto" w:fill="auto"/>
            <w:noWrap/>
            <w:vAlign w:val="bottom"/>
            <w:hideMark/>
          </w:tcPr>
          <w:p w14:paraId="55DBE961"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0.754</w:t>
            </w:r>
          </w:p>
        </w:tc>
      </w:tr>
      <w:tr w:rsidR="009E1445" w:rsidRPr="00202EF9" w14:paraId="6F183171"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20F65258"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US_10Y</w:t>
            </w:r>
          </w:p>
        </w:tc>
        <w:tc>
          <w:tcPr>
            <w:tcW w:w="1190" w:type="dxa"/>
            <w:tcBorders>
              <w:top w:val="nil"/>
              <w:left w:val="nil"/>
              <w:bottom w:val="nil"/>
              <w:right w:val="nil"/>
            </w:tcBorders>
            <w:shd w:val="clear" w:color="auto" w:fill="auto"/>
            <w:noWrap/>
            <w:vAlign w:val="bottom"/>
            <w:hideMark/>
          </w:tcPr>
          <w:p w14:paraId="24C1C114"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0.4109</w:t>
            </w:r>
          </w:p>
        </w:tc>
        <w:tc>
          <w:tcPr>
            <w:tcW w:w="876" w:type="dxa"/>
            <w:tcBorders>
              <w:top w:val="nil"/>
              <w:left w:val="nil"/>
              <w:bottom w:val="nil"/>
              <w:right w:val="nil"/>
            </w:tcBorders>
            <w:shd w:val="clear" w:color="auto" w:fill="auto"/>
            <w:noWrap/>
            <w:vAlign w:val="bottom"/>
            <w:hideMark/>
          </w:tcPr>
          <w:p w14:paraId="3818DE34"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0.676</w:t>
            </w:r>
          </w:p>
        </w:tc>
        <w:tc>
          <w:tcPr>
            <w:tcW w:w="1236" w:type="dxa"/>
            <w:tcBorders>
              <w:top w:val="nil"/>
              <w:left w:val="nil"/>
              <w:bottom w:val="nil"/>
              <w:right w:val="nil"/>
            </w:tcBorders>
            <w:shd w:val="clear" w:color="auto" w:fill="auto"/>
            <w:noWrap/>
            <w:vAlign w:val="bottom"/>
            <w:hideMark/>
          </w:tcPr>
          <w:p w14:paraId="2D1144BD"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0.608</w:t>
            </w:r>
          </w:p>
        </w:tc>
        <w:tc>
          <w:tcPr>
            <w:tcW w:w="1008" w:type="dxa"/>
            <w:tcBorders>
              <w:top w:val="nil"/>
              <w:left w:val="nil"/>
              <w:bottom w:val="nil"/>
              <w:right w:val="single" w:sz="8" w:space="0" w:color="auto"/>
            </w:tcBorders>
            <w:shd w:val="clear" w:color="auto" w:fill="auto"/>
            <w:noWrap/>
            <w:vAlign w:val="bottom"/>
            <w:hideMark/>
          </w:tcPr>
          <w:p w14:paraId="0A86C3F5"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0.546</w:t>
            </w:r>
          </w:p>
        </w:tc>
      </w:tr>
      <w:tr w:rsidR="009E1445" w:rsidRPr="00202EF9" w14:paraId="5FF69C26"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0E2DB909"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US_2Y</w:t>
            </w:r>
          </w:p>
        </w:tc>
        <w:tc>
          <w:tcPr>
            <w:tcW w:w="1190" w:type="dxa"/>
            <w:tcBorders>
              <w:top w:val="nil"/>
              <w:left w:val="nil"/>
              <w:bottom w:val="nil"/>
              <w:right w:val="nil"/>
            </w:tcBorders>
            <w:shd w:val="clear" w:color="auto" w:fill="auto"/>
            <w:noWrap/>
            <w:vAlign w:val="bottom"/>
            <w:hideMark/>
          </w:tcPr>
          <w:p w14:paraId="0B2040DA"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-0.1106</w:t>
            </w:r>
          </w:p>
        </w:tc>
        <w:tc>
          <w:tcPr>
            <w:tcW w:w="876" w:type="dxa"/>
            <w:tcBorders>
              <w:top w:val="nil"/>
              <w:left w:val="nil"/>
              <w:bottom w:val="nil"/>
              <w:right w:val="nil"/>
            </w:tcBorders>
            <w:shd w:val="clear" w:color="auto" w:fill="auto"/>
            <w:noWrap/>
            <w:vAlign w:val="bottom"/>
            <w:hideMark/>
          </w:tcPr>
          <w:p w14:paraId="6F648F9C"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0.564</w:t>
            </w:r>
          </w:p>
        </w:tc>
        <w:tc>
          <w:tcPr>
            <w:tcW w:w="1236" w:type="dxa"/>
            <w:tcBorders>
              <w:top w:val="nil"/>
              <w:left w:val="nil"/>
              <w:bottom w:val="nil"/>
              <w:right w:val="nil"/>
            </w:tcBorders>
            <w:shd w:val="clear" w:color="auto" w:fill="auto"/>
            <w:noWrap/>
            <w:vAlign w:val="bottom"/>
            <w:hideMark/>
          </w:tcPr>
          <w:p w14:paraId="7FE63826"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-0.196</w:t>
            </w:r>
          </w:p>
        </w:tc>
        <w:tc>
          <w:tcPr>
            <w:tcW w:w="1008" w:type="dxa"/>
            <w:tcBorders>
              <w:top w:val="nil"/>
              <w:left w:val="nil"/>
              <w:bottom w:val="nil"/>
              <w:right w:val="single" w:sz="8" w:space="0" w:color="auto"/>
            </w:tcBorders>
            <w:shd w:val="clear" w:color="auto" w:fill="auto"/>
            <w:noWrap/>
            <w:vAlign w:val="bottom"/>
            <w:hideMark/>
          </w:tcPr>
          <w:p w14:paraId="3E04F9F9"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0.845</w:t>
            </w:r>
          </w:p>
        </w:tc>
      </w:tr>
      <w:tr w:rsidR="009E1445" w:rsidRPr="00202EF9" w14:paraId="0F92B75A"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12D13DB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US_3M</w:t>
            </w:r>
          </w:p>
        </w:tc>
        <w:tc>
          <w:tcPr>
            <w:tcW w:w="1190" w:type="dxa"/>
            <w:tcBorders>
              <w:top w:val="nil"/>
              <w:left w:val="nil"/>
              <w:bottom w:val="single" w:sz="8" w:space="0" w:color="auto"/>
              <w:right w:val="nil"/>
            </w:tcBorders>
            <w:shd w:val="clear" w:color="auto" w:fill="auto"/>
            <w:noWrap/>
            <w:vAlign w:val="bottom"/>
            <w:hideMark/>
          </w:tcPr>
          <w:p w14:paraId="00395C24"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0.1475</w:t>
            </w:r>
          </w:p>
        </w:tc>
        <w:tc>
          <w:tcPr>
            <w:tcW w:w="876" w:type="dxa"/>
            <w:tcBorders>
              <w:top w:val="nil"/>
              <w:left w:val="nil"/>
              <w:bottom w:val="single" w:sz="8" w:space="0" w:color="auto"/>
              <w:right w:val="nil"/>
            </w:tcBorders>
            <w:shd w:val="clear" w:color="auto" w:fill="auto"/>
            <w:noWrap/>
            <w:vAlign w:val="bottom"/>
            <w:hideMark/>
          </w:tcPr>
          <w:p w14:paraId="33908F9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0.271</w:t>
            </w:r>
          </w:p>
        </w:tc>
        <w:tc>
          <w:tcPr>
            <w:tcW w:w="1236" w:type="dxa"/>
            <w:tcBorders>
              <w:top w:val="nil"/>
              <w:left w:val="nil"/>
              <w:bottom w:val="single" w:sz="8" w:space="0" w:color="auto"/>
              <w:right w:val="nil"/>
            </w:tcBorders>
            <w:shd w:val="clear" w:color="auto" w:fill="auto"/>
            <w:noWrap/>
            <w:vAlign w:val="bottom"/>
            <w:hideMark/>
          </w:tcPr>
          <w:p w14:paraId="4BE09A3F"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0.545</w:t>
            </w:r>
          </w:p>
        </w:tc>
        <w:tc>
          <w:tcPr>
            <w:tcW w:w="1008" w:type="dxa"/>
            <w:tcBorders>
              <w:top w:val="nil"/>
              <w:left w:val="nil"/>
              <w:bottom w:val="single" w:sz="8" w:space="0" w:color="auto"/>
              <w:right w:val="single" w:sz="8" w:space="0" w:color="auto"/>
            </w:tcBorders>
            <w:shd w:val="clear" w:color="auto" w:fill="auto"/>
            <w:noWrap/>
            <w:vAlign w:val="bottom"/>
            <w:hideMark/>
          </w:tcPr>
          <w:p w14:paraId="028A52AF"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0.588</w:t>
            </w:r>
          </w:p>
        </w:tc>
      </w:tr>
    </w:tbl>
    <w:p w14:paraId="1E798919" w14:textId="77777777" w:rsidR="00E8291A" w:rsidRDefault="00E8291A"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DE5DCCA" w14:textId="09DBB230"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Times New Roman"/>
          <w:color w:val="000000"/>
          <w:sz w:val="24"/>
          <w:szCs w:val="24"/>
        </w:rPr>
      </w:pPr>
      <w:r w:rsidRPr="00E8291A">
        <w:rPr>
          <w:rFonts w:ascii="Consolas" w:eastAsia="Times New Roman" w:hAnsi="Consolas" w:cs="Times New Roman"/>
          <w:color w:val="000000"/>
          <w:sz w:val="24"/>
          <w:szCs w:val="24"/>
        </w:rPr>
        <w:t>R-squared (uncentered): 0.125</w:t>
      </w:r>
    </w:p>
    <w:p w14:paraId="0664FEB0" w14:textId="4C4F9AAD" w:rsidR="008410F4" w:rsidRPr="00E8291A" w:rsidRDefault="008410F4" w:rsidP="00E82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Times New Roman"/>
          <w:color w:val="000000"/>
          <w:sz w:val="24"/>
          <w:szCs w:val="24"/>
        </w:rPr>
      </w:pPr>
      <w:r w:rsidRPr="00E8291A">
        <w:rPr>
          <w:rFonts w:ascii="Consolas" w:eastAsia="Times New Roman" w:hAnsi="Consolas" w:cs="Times New Roman"/>
          <w:color w:val="000000"/>
          <w:sz w:val="24"/>
          <w:szCs w:val="24"/>
        </w:rPr>
        <w:t>Adj. R-squared (uncentered): 0.026</w:t>
      </w:r>
    </w:p>
    <w:p w14:paraId="5BDC35CD" w14:textId="2A08DE7A" w:rsidR="00DC7C79" w:rsidRPr="00221774" w:rsidRDefault="00DC7C79" w:rsidP="00221774">
      <w:pPr>
        <w:spacing w:line="240" w:lineRule="auto"/>
        <w:rPr>
          <w:rFonts w:ascii="Times New Roman" w:hAnsi="Times New Roman" w:cs="Times New Roman"/>
          <w:color w:val="000000" w:themeColor="text1"/>
          <w:sz w:val="24"/>
          <w:szCs w:val="24"/>
        </w:rPr>
      </w:pPr>
    </w:p>
    <w:p w14:paraId="314BC277" w14:textId="3ACF34EC" w:rsidR="00DC7C79" w:rsidRPr="00221774" w:rsidRDefault="00E8291A" w:rsidP="00221774">
      <w:pPr>
        <w:spacing w:line="240" w:lineRule="auto"/>
        <w:rPr>
          <w:rFonts w:ascii="Times New Roman" w:hAnsi="Times New Roman" w:cs="Times New Roman"/>
          <w:color w:val="000000" w:themeColor="text1"/>
          <w:sz w:val="24"/>
          <w:szCs w:val="24"/>
        </w:rPr>
      </w:pPr>
      <w:bookmarkStart w:id="0" w:name="_Hlk70169635"/>
      <w:r w:rsidRPr="00E8291A">
        <w:rPr>
          <w:rFonts w:ascii="Times New Roman" w:hAnsi="Times New Roman" w:cs="Times New Roman"/>
          <w:color w:val="000000" w:themeColor="text1"/>
          <w:sz w:val="24"/>
          <w:szCs w:val="24"/>
        </w:rPr>
        <w:t>In the analysis above, 3 of the table (Weekly BTC, Weekly ETH, monthly ETH) indicates a negative relationship with DXY: us dollar index. An interesting fact is that the Cryptos here is not a direct substitution to the Gold with 4 of the table here showing the different sign, magnitude, and level of significance indicate the no substitution effect in a short timeframe and longtime frame between cryptos and Gold, unlike the most well-known theory out there</w:t>
      </w:r>
      <w:r w:rsidR="000C2332" w:rsidRPr="00221774">
        <w:rPr>
          <w:rFonts w:ascii="Times New Roman" w:hAnsi="Times New Roman" w:cs="Times New Roman"/>
          <w:color w:val="000000" w:themeColor="text1"/>
          <w:sz w:val="24"/>
          <w:szCs w:val="24"/>
        </w:rPr>
        <w:t xml:space="preserve">. </w:t>
      </w:r>
    </w:p>
    <w:bookmarkEnd w:id="0"/>
    <w:p w14:paraId="350421B2" w14:textId="77777777" w:rsidR="00E8291A" w:rsidRPr="00E8291A" w:rsidRDefault="00E8291A" w:rsidP="00E8291A">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lastRenderedPageBreak/>
        <w:t xml:space="preserve">3-month yield in the negative direction in a short timeframe. It seems like the 3-month yield us bond behaves the same as the US dollar index. The 3-month bond is an indicator of high liquidity US assets. Therefore, in the short term, it makes sense that the yield of a 3-month bond in the US has the same sign as DXY or us dollar index. </w:t>
      </w:r>
    </w:p>
    <w:p w14:paraId="487709AE" w14:textId="3F5918ED" w:rsidR="00E8291A" w:rsidRDefault="00E8291A" w:rsidP="00221774">
      <w:pPr>
        <w:spacing w:line="240" w:lineRule="auto"/>
        <w:rPr>
          <w:rFonts w:ascii="Times New Roman" w:hAnsi="Times New Roman" w:cs="Times New Roman"/>
          <w:color w:val="000000" w:themeColor="text1"/>
          <w:sz w:val="24"/>
          <w:szCs w:val="24"/>
        </w:rPr>
      </w:pPr>
      <w:r w:rsidRPr="00E8291A">
        <w:rPr>
          <w:rFonts w:ascii="Times New Roman" w:hAnsi="Times New Roman" w:cs="Times New Roman"/>
          <w:color w:val="000000" w:themeColor="text1"/>
          <w:sz w:val="24"/>
          <w:szCs w:val="24"/>
        </w:rPr>
        <w:t xml:space="preserve"> Other interesting facts are that in a short timeframe for both Bitcoin and Ethereum. The oil variable positively contributes to the cryptos returns; both have a 99% level of significance or p-value &lt; 0.01. Note that the monthly table does not significantly contribute to the cryptos' oil variable; therefore, this effect is only prevalent in a smaller timeframe.</w:t>
      </w:r>
    </w:p>
    <w:p w14:paraId="581E1BEE" w14:textId="77777777" w:rsidR="00E8291A" w:rsidRPr="00221774" w:rsidRDefault="00E8291A" w:rsidP="00221774">
      <w:pPr>
        <w:spacing w:line="240" w:lineRule="auto"/>
        <w:rPr>
          <w:rFonts w:ascii="Times New Roman" w:hAnsi="Times New Roman" w:cs="Times New Roman"/>
          <w:color w:val="000000" w:themeColor="text1"/>
          <w:sz w:val="24"/>
          <w:szCs w:val="24"/>
        </w:rPr>
      </w:pPr>
    </w:p>
    <w:p w14:paraId="6BC460A5" w14:textId="2093380F" w:rsidR="005E4024" w:rsidRPr="00221774" w:rsidRDefault="002D5820" w:rsidP="00221774">
      <w:pPr>
        <w:pStyle w:val="ListParagraph"/>
        <w:numPr>
          <w:ilvl w:val="0"/>
          <w:numId w:val="14"/>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Crypto</w:t>
      </w:r>
      <w:r w:rsidR="00DC7C79" w:rsidRPr="00221774">
        <w:rPr>
          <w:rFonts w:ascii="Times New Roman" w:hAnsi="Times New Roman" w:cs="Times New Roman"/>
          <w:color w:val="000000" w:themeColor="text1"/>
          <w:sz w:val="24"/>
          <w:szCs w:val="24"/>
        </w:rPr>
        <w:t xml:space="preserve">s </w:t>
      </w:r>
    </w:p>
    <w:p w14:paraId="4ADA6782" w14:textId="258020CE" w:rsidR="003200B8" w:rsidRPr="00221774" w:rsidRDefault="000069A5" w:rsidP="00221774">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For cryptos, we investigate the relationship between BTC: bitcoin and ETH: Ethereum. We did not include the USDT: Tether since this cryptocurrency has its value mainly = one USD. We retain the lag of 1 and 4 weeks for the weekly table and include lag of 1 and 2 months for the monthly table. Each of the significant variables will be indicated by a 90% level of significance or p-value &lt; 0.1. The red color indicates a significant negative relationship, and the green color showed a significant positive relationship</w:t>
      </w:r>
      <w:r w:rsidR="00955914" w:rsidRPr="00221774">
        <w:rPr>
          <w:rFonts w:ascii="Times New Roman" w:hAnsi="Times New Roman" w:cs="Times New Roman"/>
          <w:color w:val="000000" w:themeColor="text1"/>
          <w:sz w:val="24"/>
          <w:szCs w:val="24"/>
        </w:rPr>
        <w:t xml:space="preserve">.  </w:t>
      </w:r>
    </w:p>
    <w:p w14:paraId="0FA3AB4F" w14:textId="3F775095" w:rsidR="00DC7C79" w:rsidRPr="00221774" w:rsidRDefault="00DC7C79" w:rsidP="000069A5">
      <w:pPr>
        <w:spacing w:line="240" w:lineRule="auto"/>
        <w:jc w:val="center"/>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Weekly</w:t>
      </w:r>
      <w:r w:rsidR="00483BAB" w:rsidRPr="00221774">
        <w:rPr>
          <w:rFonts w:ascii="Times New Roman" w:hAnsi="Times New Roman" w:cs="Times New Roman"/>
          <w:color w:val="000000" w:themeColor="text1"/>
          <w:sz w:val="24"/>
          <w:szCs w:val="24"/>
        </w:rPr>
        <w:t xml:space="preserve"> BTC</w:t>
      </w:r>
    </w:p>
    <w:tbl>
      <w:tblPr>
        <w:tblW w:w="5138" w:type="dxa"/>
        <w:jc w:val="center"/>
        <w:tblLook w:val="04A0" w:firstRow="1" w:lastRow="0" w:firstColumn="1" w:lastColumn="0" w:noHBand="0" w:noVBand="1"/>
      </w:tblPr>
      <w:tblGrid>
        <w:gridCol w:w="960"/>
        <w:gridCol w:w="1280"/>
        <w:gridCol w:w="876"/>
        <w:gridCol w:w="1194"/>
        <w:gridCol w:w="1008"/>
      </w:tblGrid>
      <w:tr w:rsidR="00DC7C79" w:rsidRPr="00202EF9" w14:paraId="70F7426F" w14:textId="77777777" w:rsidTr="00202EF9">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05E6401" w14:textId="79EF9348" w:rsidR="00DC7C79" w:rsidRPr="00202EF9" w:rsidRDefault="00884DEE"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BTC/W</w:t>
            </w:r>
          </w:p>
        </w:tc>
        <w:tc>
          <w:tcPr>
            <w:tcW w:w="1280" w:type="dxa"/>
            <w:tcBorders>
              <w:top w:val="single" w:sz="8" w:space="0" w:color="auto"/>
              <w:left w:val="nil"/>
              <w:bottom w:val="single" w:sz="8" w:space="0" w:color="auto"/>
              <w:right w:val="nil"/>
            </w:tcBorders>
            <w:shd w:val="clear" w:color="auto" w:fill="auto"/>
            <w:noWrap/>
            <w:vAlign w:val="bottom"/>
            <w:hideMark/>
          </w:tcPr>
          <w:p w14:paraId="302F56E7"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696" w:type="dxa"/>
            <w:tcBorders>
              <w:top w:val="single" w:sz="8" w:space="0" w:color="auto"/>
              <w:left w:val="nil"/>
              <w:bottom w:val="single" w:sz="8" w:space="0" w:color="auto"/>
              <w:right w:val="nil"/>
            </w:tcBorders>
            <w:shd w:val="clear" w:color="auto" w:fill="auto"/>
            <w:noWrap/>
            <w:vAlign w:val="bottom"/>
            <w:hideMark/>
          </w:tcPr>
          <w:p w14:paraId="23259BE9"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194" w:type="dxa"/>
            <w:tcBorders>
              <w:top w:val="single" w:sz="8" w:space="0" w:color="auto"/>
              <w:left w:val="nil"/>
              <w:bottom w:val="single" w:sz="8" w:space="0" w:color="auto"/>
              <w:right w:val="nil"/>
            </w:tcBorders>
            <w:shd w:val="clear" w:color="auto" w:fill="auto"/>
            <w:noWrap/>
            <w:vAlign w:val="bottom"/>
            <w:hideMark/>
          </w:tcPr>
          <w:p w14:paraId="74DAF1C3"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0E79C7EB"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DC7C79" w:rsidRPr="00202EF9" w14:paraId="48546320" w14:textId="77777777" w:rsidTr="00202EF9">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58BC81C7"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BTC_1</w:t>
            </w:r>
          </w:p>
        </w:tc>
        <w:tc>
          <w:tcPr>
            <w:tcW w:w="1280" w:type="dxa"/>
            <w:tcBorders>
              <w:top w:val="nil"/>
              <w:left w:val="nil"/>
              <w:bottom w:val="nil"/>
              <w:right w:val="nil"/>
            </w:tcBorders>
            <w:shd w:val="clear" w:color="auto" w:fill="auto"/>
            <w:noWrap/>
            <w:vAlign w:val="bottom"/>
            <w:hideMark/>
          </w:tcPr>
          <w:p w14:paraId="52CB8708"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-0.2114</w:t>
            </w:r>
          </w:p>
        </w:tc>
        <w:tc>
          <w:tcPr>
            <w:tcW w:w="696" w:type="dxa"/>
            <w:tcBorders>
              <w:top w:val="nil"/>
              <w:left w:val="nil"/>
              <w:bottom w:val="nil"/>
              <w:right w:val="nil"/>
            </w:tcBorders>
            <w:shd w:val="clear" w:color="auto" w:fill="auto"/>
            <w:noWrap/>
            <w:vAlign w:val="bottom"/>
            <w:hideMark/>
          </w:tcPr>
          <w:p w14:paraId="650832A5"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0.074</w:t>
            </w:r>
          </w:p>
        </w:tc>
        <w:tc>
          <w:tcPr>
            <w:tcW w:w="1194" w:type="dxa"/>
            <w:tcBorders>
              <w:top w:val="nil"/>
              <w:left w:val="nil"/>
              <w:bottom w:val="nil"/>
              <w:right w:val="nil"/>
            </w:tcBorders>
            <w:shd w:val="clear" w:color="auto" w:fill="auto"/>
            <w:noWrap/>
            <w:vAlign w:val="bottom"/>
            <w:hideMark/>
          </w:tcPr>
          <w:p w14:paraId="068BBDA2"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-2.853</w:t>
            </w:r>
          </w:p>
        </w:tc>
        <w:tc>
          <w:tcPr>
            <w:tcW w:w="1008" w:type="dxa"/>
            <w:tcBorders>
              <w:top w:val="nil"/>
              <w:left w:val="nil"/>
              <w:bottom w:val="nil"/>
              <w:right w:val="single" w:sz="8" w:space="0" w:color="auto"/>
            </w:tcBorders>
            <w:shd w:val="clear" w:color="auto" w:fill="auto"/>
            <w:noWrap/>
            <w:vAlign w:val="bottom"/>
            <w:hideMark/>
          </w:tcPr>
          <w:p w14:paraId="39F6B396" w14:textId="77777777" w:rsidR="00DC7C79" w:rsidRPr="00202EF9" w:rsidRDefault="00DC7C79"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0.005</w:t>
            </w:r>
          </w:p>
        </w:tc>
      </w:tr>
      <w:tr w:rsidR="00DC7C79" w:rsidRPr="00202EF9" w14:paraId="7793DFD2" w14:textId="77777777" w:rsidTr="00202EF9">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686B9019"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BTC_4</w:t>
            </w:r>
          </w:p>
        </w:tc>
        <w:tc>
          <w:tcPr>
            <w:tcW w:w="1280" w:type="dxa"/>
            <w:tcBorders>
              <w:top w:val="nil"/>
              <w:left w:val="nil"/>
              <w:bottom w:val="nil"/>
              <w:right w:val="nil"/>
            </w:tcBorders>
            <w:shd w:val="clear" w:color="auto" w:fill="auto"/>
            <w:noWrap/>
            <w:vAlign w:val="bottom"/>
            <w:hideMark/>
          </w:tcPr>
          <w:p w14:paraId="0184083F"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-0.0537</w:t>
            </w:r>
          </w:p>
        </w:tc>
        <w:tc>
          <w:tcPr>
            <w:tcW w:w="696" w:type="dxa"/>
            <w:tcBorders>
              <w:top w:val="nil"/>
              <w:left w:val="nil"/>
              <w:bottom w:val="nil"/>
              <w:right w:val="nil"/>
            </w:tcBorders>
            <w:shd w:val="clear" w:color="auto" w:fill="auto"/>
            <w:noWrap/>
            <w:vAlign w:val="bottom"/>
            <w:hideMark/>
          </w:tcPr>
          <w:p w14:paraId="413D0159"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0.074</w:t>
            </w:r>
          </w:p>
        </w:tc>
        <w:tc>
          <w:tcPr>
            <w:tcW w:w="1194" w:type="dxa"/>
            <w:tcBorders>
              <w:top w:val="nil"/>
              <w:left w:val="nil"/>
              <w:bottom w:val="nil"/>
              <w:right w:val="nil"/>
            </w:tcBorders>
            <w:shd w:val="clear" w:color="auto" w:fill="auto"/>
            <w:noWrap/>
            <w:vAlign w:val="bottom"/>
            <w:hideMark/>
          </w:tcPr>
          <w:p w14:paraId="5C699078"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-0.728</w:t>
            </w:r>
          </w:p>
        </w:tc>
        <w:tc>
          <w:tcPr>
            <w:tcW w:w="1008" w:type="dxa"/>
            <w:tcBorders>
              <w:top w:val="nil"/>
              <w:left w:val="nil"/>
              <w:bottom w:val="nil"/>
              <w:right w:val="single" w:sz="8" w:space="0" w:color="auto"/>
            </w:tcBorders>
            <w:shd w:val="clear" w:color="auto" w:fill="auto"/>
            <w:noWrap/>
            <w:vAlign w:val="bottom"/>
            <w:hideMark/>
          </w:tcPr>
          <w:p w14:paraId="58D8286E"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0.468</w:t>
            </w:r>
          </w:p>
        </w:tc>
      </w:tr>
      <w:tr w:rsidR="00DC7C79" w:rsidRPr="00202EF9" w14:paraId="1D8E052D" w14:textId="77777777" w:rsidTr="00202EF9">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7EFE6FA6"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ETH</w:t>
            </w:r>
          </w:p>
        </w:tc>
        <w:tc>
          <w:tcPr>
            <w:tcW w:w="1280" w:type="dxa"/>
            <w:tcBorders>
              <w:top w:val="nil"/>
              <w:left w:val="nil"/>
              <w:bottom w:val="nil"/>
              <w:right w:val="nil"/>
            </w:tcBorders>
            <w:shd w:val="clear" w:color="auto" w:fill="auto"/>
            <w:noWrap/>
            <w:vAlign w:val="bottom"/>
            <w:hideMark/>
          </w:tcPr>
          <w:p w14:paraId="020E36F5"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0.6257</w:t>
            </w:r>
          </w:p>
        </w:tc>
        <w:tc>
          <w:tcPr>
            <w:tcW w:w="696" w:type="dxa"/>
            <w:tcBorders>
              <w:top w:val="nil"/>
              <w:left w:val="nil"/>
              <w:bottom w:val="nil"/>
              <w:right w:val="nil"/>
            </w:tcBorders>
            <w:shd w:val="clear" w:color="auto" w:fill="auto"/>
            <w:noWrap/>
            <w:vAlign w:val="bottom"/>
            <w:hideMark/>
          </w:tcPr>
          <w:p w14:paraId="765F0E05"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0.032</w:t>
            </w:r>
          </w:p>
        </w:tc>
        <w:tc>
          <w:tcPr>
            <w:tcW w:w="1194" w:type="dxa"/>
            <w:tcBorders>
              <w:top w:val="nil"/>
              <w:left w:val="nil"/>
              <w:bottom w:val="nil"/>
              <w:right w:val="nil"/>
            </w:tcBorders>
            <w:shd w:val="clear" w:color="auto" w:fill="auto"/>
            <w:noWrap/>
            <w:vAlign w:val="bottom"/>
            <w:hideMark/>
          </w:tcPr>
          <w:p w14:paraId="37A9DECA"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19.82</w:t>
            </w:r>
          </w:p>
        </w:tc>
        <w:tc>
          <w:tcPr>
            <w:tcW w:w="1008" w:type="dxa"/>
            <w:tcBorders>
              <w:top w:val="nil"/>
              <w:left w:val="nil"/>
              <w:bottom w:val="nil"/>
              <w:right w:val="single" w:sz="8" w:space="0" w:color="auto"/>
            </w:tcBorders>
            <w:shd w:val="clear" w:color="auto" w:fill="auto"/>
            <w:noWrap/>
            <w:vAlign w:val="bottom"/>
            <w:hideMark/>
          </w:tcPr>
          <w:p w14:paraId="0AD4B770"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0.000</w:t>
            </w:r>
          </w:p>
        </w:tc>
      </w:tr>
      <w:tr w:rsidR="00DC7C79" w:rsidRPr="00202EF9" w14:paraId="308267F9" w14:textId="77777777" w:rsidTr="00202EF9">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6C695FBE"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ETH_1</w:t>
            </w:r>
          </w:p>
        </w:tc>
        <w:tc>
          <w:tcPr>
            <w:tcW w:w="1280" w:type="dxa"/>
            <w:tcBorders>
              <w:top w:val="nil"/>
              <w:left w:val="nil"/>
              <w:bottom w:val="nil"/>
              <w:right w:val="nil"/>
            </w:tcBorders>
            <w:shd w:val="clear" w:color="auto" w:fill="auto"/>
            <w:noWrap/>
            <w:vAlign w:val="bottom"/>
            <w:hideMark/>
          </w:tcPr>
          <w:p w14:paraId="218AF868"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0.1353</w:t>
            </w:r>
          </w:p>
        </w:tc>
        <w:tc>
          <w:tcPr>
            <w:tcW w:w="696" w:type="dxa"/>
            <w:tcBorders>
              <w:top w:val="nil"/>
              <w:left w:val="nil"/>
              <w:bottom w:val="nil"/>
              <w:right w:val="nil"/>
            </w:tcBorders>
            <w:shd w:val="clear" w:color="auto" w:fill="auto"/>
            <w:noWrap/>
            <w:vAlign w:val="bottom"/>
            <w:hideMark/>
          </w:tcPr>
          <w:p w14:paraId="6B687556"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0.055</w:t>
            </w:r>
          </w:p>
        </w:tc>
        <w:tc>
          <w:tcPr>
            <w:tcW w:w="1194" w:type="dxa"/>
            <w:tcBorders>
              <w:top w:val="nil"/>
              <w:left w:val="nil"/>
              <w:bottom w:val="nil"/>
              <w:right w:val="nil"/>
            </w:tcBorders>
            <w:shd w:val="clear" w:color="auto" w:fill="auto"/>
            <w:noWrap/>
            <w:vAlign w:val="bottom"/>
            <w:hideMark/>
          </w:tcPr>
          <w:p w14:paraId="216A4FFE"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2.446</w:t>
            </w:r>
          </w:p>
        </w:tc>
        <w:tc>
          <w:tcPr>
            <w:tcW w:w="1008" w:type="dxa"/>
            <w:tcBorders>
              <w:top w:val="nil"/>
              <w:left w:val="nil"/>
              <w:bottom w:val="nil"/>
              <w:right w:val="single" w:sz="8" w:space="0" w:color="auto"/>
            </w:tcBorders>
            <w:shd w:val="clear" w:color="auto" w:fill="auto"/>
            <w:noWrap/>
            <w:vAlign w:val="bottom"/>
            <w:hideMark/>
          </w:tcPr>
          <w:p w14:paraId="068B7E8C" w14:textId="77777777" w:rsidR="00DC7C79" w:rsidRPr="00202EF9" w:rsidRDefault="00DC7C79"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0.015</w:t>
            </w:r>
          </w:p>
        </w:tc>
      </w:tr>
      <w:tr w:rsidR="00DC7C79" w:rsidRPr="00202EF9" w14:paraId="0B6A2AE7" w14:textId="77777777" w:rsidTr="00202EF9">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15DB8E41"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ETH_4</w:t>
            </w:r>
          </w:p>
        </w:tc>
        <w:tc>
          <w:tcPr>
            <w:tcW w:w="1280" w:type="dxa"/>
            <w:tcBorders>
              <w:top w:val="nil"/>
              <w:left w:val="nil"/>
              <w:bottom w:val="single" w:sz="8" w:space="0" w:color="auto"/>
              <w:right w:val="nil"/>
            </w:tcBorders>
            <w:shd w:val="clear" w:color="auto" w:fill="auto"/>
            <w:noWrap/>
            <w:vAlign w:val="bottom"/>
            <w:hideMark/>
          </w:tcPr>
          <w:p w14:paraId="22ED2271"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0.0024</w:t>
            </w:r>
          </w:p>
        </w:tc>
        <w:tc>
          <w:tcPr>
            <w:tcW w:w="696" w:type="dxa"/>
            <w:tcBorders>
              <w:top w:val="nil"/>
              <w:left w:val="nil"/>
              <w:bottom w:val="single" w:sz="8" w:space="0" w:color="auto"/>
              <w:right w:val="nil"/>
            </w:tcBorders>
            <w:shd w:val="clear" w:color="auto" w:fill="auto"/>
            <w:noWrap/>
            <w:vAlign w:val="bottom"/>
            <w:hideMark/>
          </w:tcPr>
          <w:p w14:paraId="7E4EFFD2"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0.054</w:t>
            </w:r>
          </w:p>
        </w:tc>
        <w:tc>
          <w:tcPr>
            <w:tcW w:w="1194" w:type="dxa"/>
            <w:tcBorders>
              <w:top w:val="nil"/>
              <w:left w:val="nil"/>
              <w:bottom w:val="single" w:sz="8" w:space="0" w:color="auto"/>
              <w:right w:val="nil"/>
            </w:tcBorders>
            <w:shd w:val="clear" w:color="auto" w:fill="auto"/>
            <w:noWrap/>
            <w:vAlign w:val="bottom"/>
            <w:hideMark/>
          </w:tcPr>
          <w:p w14:paraId="37B91306"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0.044</w:t>
            </w:r>
          </w:p>
        </w:tc>
        <w:tc>
          <w:tcPr>
            <w:tcW w:w="1008" w:type="dxa"/>
            <w:tcBorders>
              <w:top w:val="nil"/>
              <w:left w:val="nil"/>
              <w:bottom w:val="single" w:sz="8" w:space="0" w:color="auto"/>
              <w:right w:val="single" w:sz="8" w:space="0" w:color="auto"/>
            </w:tcBorders>
            <w:shd w:val="clear" w:color="auto" w:fill="auto"/>
            <w:noWrap/>
            <w:vAlign w:val="bottom"/>
            <w:hideMark/>
          </w:tcPr>
          <w:p w14:paraId="521BB135" w14:textId="77777777" w:rsidR="00DC7C79" w:rsidRPr="00202EF9" w:rsidRDefault="00DC7C79"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0.965</w:t>
            </w:r>
          </w:p>
        </w:tc>
      </w:tr>
    </w:tbl>
    <w:p w14:paraId="349D74AD" w14:textId="368FBA7B" w:rsidR="005E4024" w:rsidRDefault="005E4024" w:rsidP="00221774">
      <w:pPr>
        <w:spacing w:line="240" w:lineRule="auto"/>
        <w:jc w:val="center"/>
        <w:rPr>
          <w:rFonts w:ascii="Consolas" w:hAnsi="Consolas" w:cs="Times New Roman"/>
          <w:color w:val="000000" w:themeColor="text1"/>
          <w:sz w:val="24"/>
          <w:szCs w:val="24"/>
        </w:rPr>
      </w:pPr>
    </w:p>
    <w:p w14:paraId="7BE99F83" w14:textId="23B1ECA0" w:rsidR="008410F4" w:rsidRPr="000069A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R-squared (uncentered):</w:t>
      </w:r>
      <w:r w:rsidR="000069A5">
        <w:rPr>
          <w:rFonts w:ascii="Consolas" w:eastAsia="Times New Roman" w:hAnsi="Consolas" w:cs="Courier New"/>
          <w:color w:val="000000"/>
          <w:sz w:val="24"/>
          <w:szCs w:val="24"/>
        </w:rPr>
        <w:t xml:space="preserve"> </w:t>
      </w:r>
      <w:r w:rsidRPr="000069A5">
        <w:rPr>
          <w:rFonts w:ascii="Consolas" w:eastAsia="Times New Roman" w:hAnsi="Consolas" w:cs="Courier New"/>
          <w:color w:val="000000"/>
          <w:sz w:val="24"/>
          <w:szCs w:val="24"/>
        </w:rPr>
        <w:t>0.728</w:t>
      </w:r>
    </w:p>
    <w:p w14:paraId="1D66CE83" w14:textId="38E3095C" w:rsidR="009E144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Adj. R-squared (uncentered): 0.720</w:t>
      </w:r>
    </w:p>
    <w:p w14:paraId="78EAF106" w14:textId="77777777" w:rsidR="000069A5" w:rsidRPr="000069A5" w:rsidRDefault="000069A5"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p>
    <w:p w14:paraId="4DC87412" w14:textId="76F2304E" w:rsidR="00483BAB" w:rsidRPr="00202EF9" w:rsidRDefault="00483BAB" w:rsidP="00221774">
      <w:pPr>
        <w:spacing w:line="240" w:lineRule="auto"/>
        <w:jc w:val="center"/>
        <w:rPr>
          <w:rFonts w:ascii="Consolas" w:hAnsi="Consolas" w:cs="Times New Roman"/>
          <w:color w:val="000000" w:themeColor="text1"/>
          <w:sz w:val="24"/>
          <w:szCs w:val="24"/>
        </w:rPr>
      </w:pPr>
      <w:r w:rsidRPr="00202EF9">
        <w:rPr>
          <w:rFonts w:ascii="Consolas" w:hAnsi="Consolas" w:cs="Times New Roman"/>
          <w:color w:val="000000" w:themeColor="text1"/>
          <w:sz w:val="24"/>
          <w:szCs w:val="24"/>
        </w:rPr>
        <w:t>Weekly ETH</w:t>
      </w:r>
    </w:p>
    <w:tbl>
      <w:tblPr>
        <w:tblW w:w="5228" w:type="dxa"/>
        <w:jc w:val="center"/>
        <w:tblLook w:val="04A0" w:firstRow="1" w:lastRow="0" w:firstColumn="1" w:lastColumn="0" w:noHBand="0" w:noVBand="1"/>
      </w:tblPr>
      <w:tblGrid>
        <w:gridCol w:w="960"/>
        <w:gridCol w:w="1370"/>
        <w:gridCol w:w="876"/>
        <w:gridCol w:w="1284"/>
        <w:gridCol w:w="1008"/>
      </w:tblGrid>
      <w:tr w:rsidR="00483BAB" w:rsidRPr="00202EF9" w14:paraId="0185E993" w14:textId="77777777" w:rsidTr="00202EF9">
        <w:trPr>
          <w:trHeight w:val="315"/>
          <w:jc w:val="center"/>
        </w:trPr>
        <w:tc>
          <w:tcPr>
            <w:tcW w:w="960" w:type="dxa"/>
            <w:tcBorders>
              <w:top w:val="single" w:sz="8" w:space="0" w:color="auto"/>
              <w:left w:val="single" w:sz="8" w:space="0" w:color="auto"/>
              <w:bottom w:val="single" w:sz="8" w:space="0" w:color="auto"/>
              <w:right w:val="nil"/>
            </w:tcBorders>
            <w:shd w:val="clear" w:color="auto" w:fill="auto"/>
            <w:noWrap/>
            <w:vAlign w:val="bottom"/>
            <w:hideMark/>
          </w:tcPr>
          <w:p w14:paraId="2731DC78" w14:textId="443429FB" w:rsidR="00483BAB" w:rsidRPr="00202EF9" w:rsidRDefault="00884DEE"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ETH/W</w:t>
            </w:r>
          </w:p>
        </w:tc>
        <w:tc>
          <w:tcPr>
            <w:tcW w:w="1370" w:type="dxa"/>
            <w:tcBorders>
              <w:top w:val="single" w:sz="8" w:space="0" w:color="auto"/>
              <w:left w:val="single" w:sz="8" w:space="0" w:color="auto"/>
              <w:bottom w:val="single" w:sz="8" w:space="0" w:color="auto"/>
              <w:right w:val="nil"/>
            </w:tcBorders>
            <w:shd w:val="clear" w:color="auto" w:fill="auto"/>
            <w:noWrap/>
            <w:vAlign w:val="bottom"/>
            <w:hideMark/>
          </w:tcPr>
          <w:p w14:paraId="3EE39D8B"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606" w:type="dxa"/>
            <w:tcBorders>
              <w:top w:val="single" w:sz="8" w:space="0" w:color="auto"/>
              <w:left w:val="nil"/>
              <w:bottom w:val="single" w:sz="8" w:space="0" w:color="auto"/>
              <w:right w:val="nil"/>
            </w:tcBorders>
            <w:shd w:val="clear" w:color="auto" w:fill="auto"/>
            <w:noWrap/>
            <w:vAlign w:val="bottom"/>
            <w:hideMark/>
          </w:tcPr>
          <w:p w14:paraId="3D1FAEF2"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284" w:type="dxa"/>
            <w:tcBorders>
              <w:top w:val="single" w:sz="8" w:space="0" w:color="auto"/>
              <w:left w:val="nil"/>
              <w:bottom w:val="single" w:sz="8" w:space="0" w:color="auto"/>
              <w:right w:val="nil"/>
            </w:tcBorders>
            <w:shd w:val="clear" w:color="auto" w:fill="auto"/>
            <w:noWrap/>
            <w:vAlign w:val="bottom"/>
            <w:hideMark/>
          </w:tcPr>
          <w:p w14:paraId="03873E67"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7671A9A4"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483BAB" w:rsidRPr="00202EF9" w14:paraId="6CBF1B9C" w14:textId="77777777" w:rsidTr="00202EF9">
        <w:trPr>
          <w:trHeight w:val="300"/>
          <w:jc w:val="center"/>
        </w:trPr>
        <w:tc>
          <w:tcPr>
            <w:tcW w:w="960" w:type="dxa"/>
            <w:tcBorders>
              <w:top w:val="nil"/>
              <w:left w:val="single" w:sz="8" w:space="0" w:color="auto"/>
              <w:bottom w:val="nil"/>
              <w:right w:val="nil"/>
            </w:tcBorders>
            <w:shd w:val="clear" w:color="auto" w:fill="auto"/>
            <w:noWrap/>
            <w:vAlign w:val="bottom"/>
            <w:hideMark/>
          </w:tcPr>
          <w:p w14:paraId="095E5C96" w14:textId="77777777" w:rsidR="00483BAB" w:rsidRPr="00202EF9" w:rsidRDefault="00483BAB"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ETH_1</w:t>
            </w:r>
          </w:p>
        </w:tc>
        <w:tc>
          <w:tcPr>
            <w:tcW w:w="1370" w:type="dxa"/>
            <w:tcBorders>
              <w:top w:val="nil"/>
              <w:left w:val="single" w:sz="8" w:space="0" w:color="auto"/>
              <w:bottom w:val="nil"/>
              <w:right w:val="nil"/>
            </w:tcBorders>
            <w:shd w:val="clear" w:color="auto" w:fill="auto"/>
            <w:noWrap/>
            <w:vAlign w:val="bottom"/>
            <w:hideMark/>
          </w:tcPr>
          <w:p w14:paraId="0412921B" w14:textId="77777777" w:rsidR="00483BAB" w:rsidRPr="00202EF9" w:rsidRDefault="00483BAB"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-0.2311</w:t>
            </w:r>
          </w:p>
        </w:tc>
        <w:tc>
          <w:tcPr>
            <w:tcW w:w="606" w:type="dxa"/>
            <w:tcBorders>
              <w:top w:val="nil"/>
              <w:left w:val="nil"/>
              <w:bottom w:val="nil"/>
              <w:right w:val="nil"/>
            </w:tcBorders>
            <w:shd w:val="clear" w:color="auto" w:fill="auto"/>
            <w:noWrap/>
            <w:vAlign w:val="bottom"/>
            <w:hideMark/>
          </w:tcPr>
          <w:p w14:paraId="577BC9D8" w14:textId="77777777" w:rsidR="00483BAB" w:rsidRPr="00202EF9" w:rsidRDefault="00483BAB"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0.073</w:t>
            </w:r>
          </w:p>
        </w:tc>
        <w:tc>
          <w:tcPr>
            <w:tcW w:w="1284" w:type="dxa"/>
            <w:tcBorders>
              <w:top w:val="nil"/>
              <w:left w:val="nil"/>
              <w:bottom w:val="nil"/>
              <w:right w:val="nil"/>
            </w:tcBorders>
            <w:shd w:val="clear" w:color="auto" w:fill="auto"/>
            <w:noWrap/>
            <w:vAlign w:val="bottom"/>
            <w:hideMark/>
          </w:tcPr>
          <w:p w14:paraId="42FB5639" w14:textId="77777777" w:rsidR="00483BAB" w:rsidRPr="00202EF9" w:rsidRDefault="00483BAB"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-3.185</w:t>
            </w:r>
          </w:p>
        </w:tc>
        <w:tc>
          <w:tcPr>
            <w:tcW w:w="1008" w:type="dxa"/>
            <w:tcBorders>
              <w:top w:val="nil"/>
              <w:left w:val="nil"/>
              <w:bottom w:val="nil"/>
              <w:right w:val="single" w:sz="8" w:space="0" w:color="auto"/>
            </w:tcBorders>
            <w:shd w:val="clear" w:color="auto" w:fill="auto"/>
            <w:noWrap/>
            <w:vAlign w:val="bottom"/>
            <w:hideMark/>
          </w:tcPr>
          <w:p w14:paraId="3F279655" w14:textId="77777777" w:rsidR="00483BAB" w:rsidRPr="00202EF9" w:rsidRDefault="00483BAB" w:rsidP="00221774">
            <w:pPr>
              <w:spacing w:after="0" w:line="240" w:lineRule="auto"/>
              <w:jc w:val="center"/>
              <w:rPr>
                <w:rFonts w:ascii="Consolas" w:eastAsia="Times New Roman" w:hAnsi="Consolas" w:cs="Times New Roman"/>
                <w:b/>
                <w:bCs/>
                <w:color w:val="FF0000"/>
                <w:sz w:val="24"/>
                <w:szCs w:val="24"/>
              </w:rPr>
            </w:pPr>
            <w:r w:rsidRPr="00202EF9">
              <w:rPr>
                <w:rFonts w:ascii="Consolas" w:eastAsia="Times New Roman" w:hAnsi="Consolas" w:cs="Times New Roman"/>
                <w:b/>
                <w:bCs/>
                <w:color w:val="FF0000"/>
                <w:sz w:val="24"/>
                <w:szCs w:val="24"/>
              </w:rPr>
              <w:t>0.002</w:t>
            </w:r>
          </w:p>
        </w:tc>
      </w:tr>
      <w:tr w:rsidR="00483BAB" w:rsidRPr="00202EF9" w14:paraId="29330542" w14:textId="77777777" w:rsidTr="00202EF9">
        <w:trPr>
          <w:trHeight w:val="300"/>
          <w:jc w:val="center"/>
        </w:trPr>
        <w:tc>
          <w:tcPr>
            <w:tcW w:w="960" w:type="dxa"/>
            <w:tcBorders>
              <w:top w:val="nil"/>
              <w:left w:val="single" w:sz="8" w:space="0" w:color="auto"/>
              <w:bottom w:val="nil"/>
              <w:right w:val="nil"/>
            </w:tcBorders>
            <w:shd w:val="clear" w:color="auto" w:fill="auto"/>
            <w:noWrap/>
            <w:vAlign w:val="bottom"/>
            <w:hideMark/>
          </w:tcPr>
          <w:p w14:paraId="7A931C9D"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ETH_4</w:t>
            </w:r>
          </w:p>
        </w:tc>
        <w:tc>
          <w:tcPr>
            <w:tcW w:w="1370" w:type="dxa"/>
            <w:tcBorders>
              <w:top w:val="nil"/>
              <w:left w:val="single" w:sz="8" w:space="0" w:color="auto"/>
              <w:bottom w:val="nil"/>
              <w:right w:val="nil"/>
            </w:tcBorders>
            <w:shd w:val="clear" w:color="auto" w:fill="auto"/>
            <w:noWrap/>
            <w:vAlign w:val="bottom"/>
            <w:hideMark/>
          </w:tcPr>
          <w:p w14:paraId="78BDB76E"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0.0509</w:t>
            </w:r>
          </w:p>
        </w:tc>
        <w:tc>
          <w:tcPr>
            <w:tcW w:w="606" w:type="dxa"/>
            <w:tcBorders>
              <w:top w:val="nil"/>
              <w:left w:val="nil"/>
              <w:bottom w:val="nil"/>
              <w:right w:val="nil"/>
            </w:tcBorders>
            <w:shd w:val="clear" w:color="auto" w:fill="auto"/>
            <w:noWrap/>
            <w:vAlign w:val="bottom"/>
            <w:hideMark/>
          </w:tcPr>
          <w:p w14:paraId="2132F5AB"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0.072</w:t>
            </w:r>
          </w:p>
        </w:tc>
        <w:tc>
          <w:tcPr>
            <w:tcW w:w="1284" w:type="dxa"/>
            <w:tcBorders>
              <w:top w:val="nil"/>
              <w:left w:val="nil"/>
              <w:bottom w:val="nil"/>
              <w:right w:val="nil"/>
            </w:tcBorders>
            <w:shd w:val="clear" w:color="auto" w:fill="auto"/>
            <w:noWrap/>
            <w:vAlign w:val="bottom"/>
            <w:hideMark/>
          </w:tcPr>
          <w:p w14:paraId="3B075A97"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0.705</w:t>
            </w:r>
          </w:p>
        </w:tc>
        <w:tc>
          <w:tcPr>
            <w:tcW w:w="1008" w:type="dxa"/>
            <w:tcBorders>
              <w:top w:val="nil"/>
              <w:left w:val="nil"/>
              <w:bottom w:val="nil"/>
              <w:right w:val="single" w:sz="8" w:space="0" w:color="auto"/>
            </w:tcBorders>
            <w:shd w:val="clear" w:color="auto" w:fill="auto"/>
            <w:noWrap/>
            <w:vAlign w:val="bottom"/>
            <w:hideMark/>
          </w:tcPr>
          <w:p w14:paraId="242B38E9"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0.481</w:t>
            </w:r>
          </w:p>
        </w:tc>
      </w:tr>
      <w:tr w:rsidR="00483BAB" w:rsidRPr="00202EF9" w14:paraId="4A40E079" w14:textId="77777777" w:rsidTr="00202EF9">
        <w:trPr>
          <w:trHeight w:val="300"/>
          <w:jc w:val="center"/>
        </w:trPr>
        <w:tc>
          <w:tcPr>
            <w:tcW w:w="960" w:type="dxa"/>
            <w:tcBorders>
              <w:top w:val="nil"/>
              <w:left w:val="single" w:sz="8" w:space="0" w:color="auto"/>
              <w:bottom w:val="nil"/>
              <w:right w:val="nil"/>
            </w:tcBorders>
            <w:shd w:val="clear" w:color="auto" w:fill="auto"/>
            <w:noWrap/>
            <w:vAlign w:val="bottom"/>
            <w:hideMark/>
          </w:tcPr>
          <w:p w14:paraId="255D7AD0"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BTC</w:t>
            </w:r>
          </w:p>
        </w:tc>
        <w:tc>
          <w:tcPr>
            <w:tcW w:w="1370" w:type="dxa"/>
            <w:tcBorders>
              <w:top w:val="nil"/>
              <w:left w:val="single" w:sz="8" w:space="0" w:color="auto"/>
              <w:bottom w:val="nil"/>
              <w:right w:val="nil"/>
            </w:tcBorders>
            <w:shd w:val="clear" w:color="auto" w:fill="auto"/>
            <w:noWrap/>
            <w:vAlign w:val="bottom"/>
            <w:hideMark/>
          </w:tcPr>
          <w:p w14:paraId="0E3D3C22"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1.1019</w:t>
            </w:r>
          </w:p>
        </w:tc>
        <w:tc>
          <w:tcPr>
            <w:tcW w:w="606" w:type="dxa"/>
            <w:tcBorders>
              <w:top w:val="nil"/>
              <w:left w:val="nil"/>
              <w:bottom w:val="nil"/>
              <w:right w:val="nil"/>
            </w:tcBorders>
            <w:shd w:val="clear" w:color="auto" w:fill="auto"/>
            <w:noWrap/>
            <w:vAlign w:val="bottom"/>
            <w:hideMark/>
          </w:tcPr>
          <w:p w14:paraId="5E388B2A"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0.056</w:t>
            </w:r>
          </w:p>
        </w:tc>
        <w:tc>
          <w:tcPr>
            <w:tcW w:w="1284" w:type="dxa"/>
            <w:tcBorders>
              <w:top w:val="nil"/>
              <w:left w:val="nil"/>
              <w:bottom w:val="nil"/>
              <w:right w:val="nil"/>
            </w:tcBorders>
            <w:shd w:val="clear" w:color="auto" w:fill="auto"/>
            <w:noWrap/>
            <w:vAlign w:val="bottom"/>
            <w:hideMark/>
          </w:tcPr>
          <w:p w14:paraId="3A3FA78B"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19.82</w:t>
            </w:r>
          </w:p>
        </w:tc>
        <w:tc>
          <w:tcPr>
            <w:tcW w:w="1008" w:type="dxa"/>
            <w:tcBorders>
              <w:top w:val="nil"/>
              <w:left w:val="nil"/>
              <w:bottom w:val="nil"/>
              <w:right w:val="single" w:sz="8" w:space="0" w:color="auto"/>
            </w:tcBorders>
            <w:shd w:val="clear" w:color="auto" w:fill="auto"/>
            <w:noWrap/>
            <w:vAlign w:val="bottom"/>
            <w:hideMark/>
          </w:tcPr>
          <w:p w14:paraId="370B5ECE"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w:t>
            </w:r>
          </w:p>
        </w:tc>
      </w:tr>
      <w:tr w:rsidR="00483BAB" w:rsidRPr="00202EF9" w14:paraId="36EB3AB8" w14:textId="77777777" w:rsidTr="00202EF9">
        <w:trPr>
          <w:trHeight w:val="300"/>
          <w:jc w:val="center"/>
        </w:trPr>
        <w:tc>
          <w:tcPr>
            <w:tcW w:w="960" w:type="dxa"/>
            <w:tcBorders>
              <w:top w:val="nil"/>
              <w:left w:val="single" w:sz="8" w:space="0" w:color="auto"/>
              <w:bottom w:val="nil"/>
              <w:right w:val="nil"/>
            </w:tcBorders>
            <w:shd w:val="clear" w:color="auto" w:fill="auto"/>
            <w:noWrap/>
            <w:vAlign w:val="bottom"/>
            <w:hideMark/>
          </w:tcPr>
          <w:p w14:paraId="35F0616B"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BTC_1</w:t>
            </w:r>
          </w:p>
        </w:tc>
        <w:tc>
          <w:tcPr>
            <w:tcW w:w="1370" w:type="dxa"/>
            <w:tcBorders>
              <w:top w:val="nil"/>
              <w:left w:val="single" w:sz="8" w:space="0" w:color="auto"/>
              <w:bottom w:val="nil"/>
              <w:right w:val="nil"/>
            </w:tcBorders>
            <w:shd w:val="clear" w:color="auto" w:fill="auto"/>
            <w:noWrap/>
            <w:vAlign w:val="bottom"/>
            <w:hideMark/>
          </w:tcPr>
          <w:p w14:paraId="61D60914"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0.1842</w:t>
            </w:r>
          </w:p>
        </w:tc>
        <w:tc>
          <w:tcPr>
            <w:tcW w:w="606" w:type="dxa"/>
            <w:tcBorders>
              <w:top w:val="nil"/>
              <w:left w:val="nil"/>
              <w:bottom w:val="nil"/>
              <w:right w:val="nil"/>
            </w:tcBorders>
            <w:shd w:val="clear" w:color="auto" w:fill="auto"/>
            <w:noWrap/>
            <w:vAlign w:val="bottom"/>
            <w:hideMark/>
          </w:tcPr>
          <w:p w14:paraId="6B2741D8"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0.1</w:t>
            </w:r>
          </w:p>
        </w:tc>
        <w:tc>
          <w:tcPr>
            <w:tcW w:w="1284" w:type="dxa"/>
            <w:tcBorders>
              <w:top w:val="nil"/>
              <w:left w:val="nil"/>
              <w:bottom w:val="nil"/>
              <w:right w:val="nil"/>
            </w:tcBorders>
            <w:shd w:val="clear" w:color="auto" w:fill="auto"/>
            <w:noWrap/>
            <w:vAlign w:val="bottom"/>
            <w:hideMark/>
          </w:tcPr>
          <w:p w14:paraId="5C15E5CA"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1.85</w:t>
            </w:r>
          </w:p>
        </w:tc>
        <w:tc>
          <w:tcPr>
            <w:tcW w:w="1008" w:type="dxa"/>
            <w:tcBorders>
              <w:top w:val="nil"/>
              <w:left w:val="nil"/>
              <w:bottom w:val="nil"/>
              <w:right w:val="single" w:sz="8" w:space="0" w:color="auto"/>
            </w:tcBorders>
            <w:shd w:val="clear" w:color="auto" w:fill="auto"/>
            <w:noWrap/>
            <w:vAlign w:val="bottom"/>
            <w:hideMark/>
          </w:tcPr>
          <w:p w14:paraId="4F1D6CFE" w14:textId="77777777" w:rsidR="00483BAB" w:rsidRPr="00202EF9" w:rsidRDefault="00483BAB"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0.066</w:t>
            </w:r>
          </w:p>
        </w:tc>
      </w:tr>
      <w:tr w:rsidR="00483BAB" w:rsidRPr="00202EF9" w14:paraId="38227B4C" w14:textId="77777777" w:rsidTr="00202EF9">
        <w:trPr>
          <w:trHeight w:val="315"/>
          <w:jc w:val="center"/>
        </w:trPr>
        <w:tc>
          <w:tcPr>
            <w:tcW w:w="960" w:type="dxa"/>
            <w:tcBorders>
              <w:top w:val="nil"/>
              <w:left w:val="single" w:sz="8" w:space="0" w:color="auto"/>
              <w:bottom w:val="single" w:sz="8" w:space="0" w:color="auto"/>
              <w:right w:val="nil"/>
            </w:tcBorders>
            <w:shd w:val="clear" w:color="auto" w:fill="auto"/>
            <w:noWrap/>
            <w:vAlign w:val="bottom"/>
            <w:hideMark/>
          </w:tcPr>
          <w:p w14:paraId="793874A4"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BTC_4</w:t>
            </w:r>
          </w:p>
        </w:tc>
        <w:tc>
          <w:tcPr>
            <w:tcW w:w="1370" w:type="dxa"/>
            <w:tcBorders>
              <w:top w:val="nil"/>
              <w:left w:val="single" w:sz="8" w:space="0" w:color="auto"/>
              <w:bottom w:val="single" w:sz="8" w:space="0" w:color="auto"/>
              <w:right w:val="nil"/>
            </w:tcBorders>
            <w:shd w:val="clear" w:color="auto" w:fill="auto"/>
            <w:noWrap/>
            <w:vAlign w:val="bottom"/>
            <w:hideMark/>
          </w:tcPr>
          <w:p w14:paraId="05DFA294"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0.0004</w:t>
            </w:r>
          </w:p>
        </w:tc>
        <w:tc>
          <w:tcPr>
            <w:tcW w:w="606" w:type="dxa"/>
            <w:tcBorders>
              <w:top w:val="nil"/>
              <w:left w:val="nil"/>
              <w:bottom w:val="single" w:sz="8" w:space="0" w:color="auto"/>
              <w:right w:val="nil"/>
            </w:tcBorders>
            <w:shd w:val="clear" w:color="auto" w:fill="auto"/>
            <w:noWrap/>
            <w:vAlign w:val="bottom"/>
            <w:hideMark/>
          </w:tcPr>
          <w:p w14:paraId="6F6CC9ED"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0.098</w:t>
            </w:r>
          </w:p>
        </w:tc>
        <w:tc>
          <w:tcPr>
            <w:tcW w:w="1284" w:type="dxa"/>
            <w:tcBorders>
              <w:top w:val="nil"/>
              <w:left w:val="nil"/>
              <w:bottom w:val="single" w:sz="8" w:space="0" w:color="auto"/>
              <w:right w:val="nil"/>
            </w:tcBorders>
            <w:shd w:val="clear" w:color="auto" w:fill="auto"/>
            <w:noWrap/>
            <w:vAlign w:val="bottom"/>
            <w:hideMark/>
          </w:tcPr>
          <w:p w14:paraId="3B8B71D9"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0.004</w:t>
            </w:r>
          </w:p>
        </w:tc>
        <w:tc>
          <w:tcPr>
            <w:tcW w:w="1008" w:type="dxa"/>
            <w:tcBorders>
              <w:top w:val="nil"/>
              <w:left w:val="nil"/>
              <w:bottom w:val="single" w:sz="8" w:space="0" w:color="auto"/>
              <w:right w:val="single" w:sz="8" w:space="0" w:color="auto"/>
            </w:tcBorders>
            <w:shd w:val="clear" w:color="auto" w:fill="auto"/>
            <w:noWrap/>
            <w:vAlign w:val="bottom"/>
            <w:hideMark/>
          </w:tcPr>
          <w:p w14:paraId="6F9B6945" w14:textId="77777777" w:rsidR="00483BAB" w:rsidRPr="00202EF9" w:rsidRDefault="00483BAB"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0.997</w:t>
            </w:r>
          </w:p>
        </w:tc>
      </w:tr>
    </w:tbl>
    <w:p w14:paraId="09347FCC" w14:textId="3E177912" w:rsidR="00483BAB" w:rsidRPr="000069A5" w:rsidRDefault="00483BAB" w:rsidP="00221774">
      <w:pPr>
        <w:spacing w:line="240" w:lineRule="auto"/>
        <w:jc w:val="center"/>
        <w:rPr>
          <w:rFonts w:ascii="Consolas" w:hAnsi="Consolas" w:cs="Times New Roman"/>
          <w:color w:val="000000" w:themeColor="text1"/>
          <w:sz w:val="32"/>
          <w:szCs w:val="32"/>
        </w:rPr>
      </w:pPr>
    </w:p>
    <w:p w14:paraId="69946AF1" w14:textId="4BF9134A" w:rsidR="008410F4" w:rsidRPr="000069A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R-squared (uncentered): 0.735</w:t>
      </w:r>
    </w:p>
    <w:p w14:paraId="6B4E0B42" w14:textId="2D65D03B" w:rsidR="008410F4" w:rsidRPr="000069A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Adj. R-squared (uncentered): 0.728</w:t>
      </w:r>
    </w:p>
    <w:p w14:paraId="06840931" w14:textId="77777777" w:rsidR="009E1445" w:rsidRPr="00202EF9" w:rsidRDefault="009E1445" w:rsidP="00221774">
      <w:pPr>
        <w:spacing w:line="240" w:lineRule="auto"/>
        <w:jc w:val="center"/>
        <w:rPr>
          <w:rFonts w:ascii="Consolas" w:hAnsi="Consolas" w:cs="Times New Roman"/>
          <w:color w:val="000000" w:themeColor="text1"/>
          <w:sz w:val="24"/>
          <w:szCs w:val="24"/>
        </w:rPr>
      </w:pPr>
    </w:p>
    <w:p w14:paraId="12614650" w14:textId="203B4F96" w:rsidR="009E1445" w:rsidRPr="00202EF9" w:rsidRDefault="009E1445" w:rsidP="00221774">
      <w:pPr>
        <w:spacing w:line="240" w:lineRule="auto"/>
        <w:jc w:val="center"/>
        <w:rPr>
          <w:rFonts w:ascii="Consolas" w:hAnsi="Consolas" w:cs="Times New Roman"/>
          <w:color w:val="000000" w:themeColor="text1"/>
          <w:sz w:val="24"/>
          <w:szCs w:val="24"/>
        </w:rPr>
      </w:pPr>
      <w:r w:rsidRPr="00202EF9">
        <w:rPr>
          <w:rFonts w:ascii="Consolas" w:hAnsi="Consolas" w:cs="Times New Roman"/>
          <w:color w:val="000000" w:themeColor="text1"/>
          <w:sz w:val="24"/>
          <w:szCs w:val="24"/>
        </w:rPr>
        <w:lastRenderedPageBreak/>
        <w:t>Monthly BTC</w:t>
      </w:r>
    </w:p>
    <w:tbl>
      <w:tblPr>
        <w:tblW w:w="5228" w:type="dxa"/>
        <w:jc w:val="center"/>
        <w:tblLook w:val="04A0" w:firstRow="1" w:lastRow="0" w:firstColumn="1" w:lastColumn="0" w:noHBand="0" w:noVBand="1"/>
      </w:tblPr>
      <w:tblGrid>
        <w:gridCol w:w="960"/>
        <w:gridCol w:w="1190"/>
        <w:gridCol w:w="876"/>
        <w:gridCol w:w="1194"/>
        <w:gridCol w:w="1008"/>
      </w:tblGrid>
      <w:tr w:rsidR="009E1445" w:rsidRPr="00202EF9" w14:paraId="5FA8C623" w14:textId="77777777" w:rsidTr="008410F4">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8D336AA" w14:textId="1E68F952" w:rsidR="009E1445" w:rsidRPr="00202EF9" w:rsidRDefault="00884DEE"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BTC/M</w:t>
            </w:r>
          </w:p>
        </w:tc>
        <w:tc>
          <w:tcPr>
            <w:tcW w:w="1190" w:type="dxa"/>
            <w:tcBorders>
              <w:top w:val="single" w:sz="8" w:space="0" w:color="auto"/>
              <w:left w:val="nil"/>
              <w:bottom w:val="single" w:sz="8" w:space="0" w:color="auto"/>
              <w:right w:val="nil"/>
            </w:tcBorders>
            <w:shd w:val="clear" w:color="auto" w:fill="auto"/>
            <w:noWrap/>
            <w:vAlign w:val="bottom"/>
            <w:hideMark/>
          </w:tcPr>
          <w:p w14:paraId="19E4FC2A"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876" w:type="dxa"/>
            <w:tcBorders>
              <w:top w:val="single" w:sz="8" w:space="0" w:color="auto"/>
              <w:left w:val="nil"/>
              <w:bottom w:val="single" w:sz="8" w:space="0" w:color="auto"/>
              <w:right w:val="nil"/>
            </w:tcBorders>
            <w:shd w:val="clear" w:color="auto" w:fill="auto"/>
            <w:noWrap/>
            <w:vAlign w:val="bottom"/>
            <w:hideMark/>
          </w:tcPr>
          <w:p w14:paraId="00AA9A06"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194" w:type="dxa"/>
            <w:tcBorders>
              <w:top w:val="single" w:sz="8" w:space="0" w:color="auto"/>
              <w:left w:val="nil"/>
              <w:bottom w:val="single" w:sz="8" w:space="0" w:color="auto"/>
              <w:right w:val="nil"/>
            </w:tcBorders>
            <w:shd w:val="clear" w:color="auto" w:fill="auto"/>
            <w:noWrap/>
            <w:vAlign w:val="bottom"/>
            <w:hideMark/>
          </w:tcPr>
          <w:p w14:paraId="2BE38596"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5288A82E"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9E1445" w:rsidRPr="00202EF9" w14:paraId="5EBCB9B6" w14:textId="77777777" w:rsidTr="008410F4">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68C61191"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BTC_1</w:t>
            </w:r>
          </w:p>
        </w:tc>
        <w:tc>
          <w:tcPr>
            <w:tcW w:w="1190" w:type="dxa"/>
            <w:tcBorders>
              <w:top w:val="nil"/>
              <w:left w:val="nil"/>
              <w:bottom w:val="nil"/>
              <w:right w:val="nil"/>
            </w:tcBorders>
            <w:shd w:val="clear" w:color="auto" w:fill="auto"/>
            <w:noWrap/>
            <w:vAlign w:val="bottom"/>
            <w:hideMark/>
          </w:tcPr>
          <w:p w14:paraId="119CD440"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0.1112</w:t>
            </w:r>
          </w:p>
        </w:tc>
        <w:tc>
          <w:tcPr>
            <w:tcW w:w="876" w:type="dxa"/>
            <w:tcBorders>
              <w:top w:val="nil"/>
              <w:left w:val="nil"/>
              <w:bottom w:val="nil"/>
              <w:right w:val="nil"/>
            </w:tcBorders>
            <w:shd w:val="clear" w:color="auto" w:fill="auto"/>
            <w:noWrap/>
            <w:vAlign w:val="bottom"/>
            <w:hideMark/>
          </w:tcPr>
          <w:p w14:paraId="4887564B"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0.138</w:t>
            </w:r>
          </w:p>
        </w:tc>
        <w:tc>
          <w:tcPr>
            <w:tcW w:w="1194" w:type="dxa"/>
            <w:tcBorders>
              <w:top w:val="nil"/>
              <w:left w:val="nil"/>
              <w:bottom w:val="nil"/>
              <w:right w:val="nil"/>
            </w:tcBorders>
            <w:shd w:val="clear" w:color="auto" w:fill="auto"/>
            <w:noWrap/>
            <w:vAlign w:val="bottom"/>
            <w:hideMark/>
          </w:tcPr>
          <w:p w14:paraId="0B065A2F"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0.803</w:t>
            </w:r>
          </w:p>
        </w:tc>
        <w:tc>
          <w:tcPr>
            <w:tcW w:w="1008" w:type="dxa"/>
            <w:tcBorders>
              <w:top w:val="nil"/>
              <w:left w:val="nil"/>
              <w:bottom w:val="nil"/>
              <w:right w:val="single" w:sz="8" w:space="0" w:color="auto"/>
            </w:tcBorders>
            <w:shd w:val="clear" w:color="auto" w:fill="auto"/>
            <w:noWrap/>
            <w:vAlign w:val="bottom"/>
            <w:hideMark/>
          </w:tcPr>
          <w:p w14:paraId="0DBE75E0"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0.426</w:t>
            </w:r>
          </w:p>
        </w:tc>
      </w:tr>
      <w:tr w:rsidR="009E1445" w:rsidRPr="00202EF9" w14:paraId="6C23E183" w14:textId="77777777" w:rsidTr="008410F4">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092D62D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BTC_2</w:t>
            </w:r>
          </w:p>
        </w:tc>
        <w:tc>
          <w:tcPr>
            <w:tcW w:w="1190" w:type="dxa"/>
            <w:tcBorders>
              <w:top w:val="nil"/>
              <w:left w:val="nil"/>
              <w:bottom w:val="nil"/>
              <w:right w:val="nil"/>
            </w:tcBorders>
            <w:shd w:val="clear" w:color="auto" w:fill="auto"/>
            <w:noWrap/>
            <w:vAlign w:val="bottom"/>
            <w:hideMark/>
          </w:tcPr>
          <w:p w14:paraId="2D34D4C0"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0.1202</w:t>
            </w:r>
          </w:p>
        </w:tc>
        <w:tc>
          <w:tcPr>
            <w:tcW w:w="876" w:type="dxa"/>
            <w:tcBorders>
              <w:top w:val="nil"/>
              <w:left w:val="nil"/>
              <w:bottom w:val="nil"/>
              <w:right w:val="nil"/>
            </w:tcBorders>
            <w:shd w:val="clear" w:color="auto" w:fill="auto"/>
            <w:noWrap/>
            <w:vAlign w:val="bottom"/>
            <w:hideMark/>
          </w:tcPr>
          <w:p w14:paraId="5ED2A80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0.139</w:t>
            </w:r>
          </w:p>
        </w:tc>
        <w:tc>
          <w:tcPr>
            <w:tcW w:w="1194" w:type="dxa"/>
            <w:tcBorders>
              <w:top w:val="nil"/>
              <w:left w:val="nil"/>
              <w:bottom w:val="nil"/>
              <w:right w:val="nil"/>
            </w:tcBorders>
            <w:shd w:val="clear" w:color="auto" w:fill="auto"/>
            <w:noWrap/>
            <w:vAlign w:val="bottom"/>
            <w:hideMark/>
          </w:tcPr>
          <w:p w14:paraId="528441E5"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0.868</w:t>
            </w:r>
          </w:p>
        </w:tc>
        <w:tc>
          <w:tcPr>
            <w:tcW w:w="1008" w:type="dxa"/>
            <w:tcBorders>
              <w:top w:val="nil"/>
              <w:left w:val="nil"/>
              <w:bottom w:val="nil"/>
              <w:right w:val="single" w:sz="8" w:space="0" w:color="auto"/>
            </w:tcBorders>
            <w:shd w:val="clear" w:color="auto" w:fill="auto"/>
            <w:noWrap/>
            <w:vAlign w:val="bottom"/>
            <w:hideMark/>
          </w:tcPr>
          <w:p w14:paraId="36E0E0FC"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0.389</w:t>
            </w:r>
          </w:p>
        </w:tc>
      </w:tr>
      <w:tr w:rsidR="009E1445" w:rsidRPr="00202EF9" w14:paraId="34C0AC32" w14:textId="77777777" w:rsidTr="008410F4">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378F40BF" w14:textId="77777777" w:rsidR="009E1445" w:rsidRPr="00202EF9" w:rsidRDefault="009E1445"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ETH</w:t>
            </w:r>
          </w:p>
        </w:tc>
        <w:tc>
          <w:tcPr>
            <w:tcW w:w="1190" w:type="dxa"/>
            <w:tcBorders>
              <w:top w:val="nil"/>
              <w:left w:val="nil"/>
              <w:bottom w:val="nil"/>
              <w:right w:val="nil"/>
            </w:tcBorders>
            <w:shd w:val="clear" w:color="auto" w:fill="auto"/>
            <w:noWrap/>
            <w:vAlign w:val="bottom"/>
            <w:hideMark/>
          </w:tcPr>
          <w:p w14:paraId="0DB3B76E" w14:textId="77777777" w:rsidR="009E1445" w:rsidRPr="00202EF9" w:rsidRDefault="009E1445"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0.3835</w:t>
            </w:r>
          </w:p>
        </w:tc>
        <w:tc>
          <w:tcPr>
            <w:tcW w:w="876" w:type="dxa"/>
            <w:tcBorders>
              <w:top w:val="nil"/>
              <w:left w:val="nil"/>
              <w:bottom w:val="nil"/>
              <w:right w:val="nil"/>
            </w:tcBorders>
            <w:shd w:val="clear" w:color="auto" w:fill="auto"/>
            <w:noWrap/>
            <w:vAlign w:val="bottom"/>
            <w:hideMark/>
          </w:tcPr>
          <w:p w14:paraId="4290BAD9" w14:textId="77777777" w:rsidR="009E1445" w:rsidRPr="00202EF9" w:rsidRDefault="009E1445"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0.071</w:t>
            </w:r>
          </w:p>
        </w:tc>
        <w:tc>
          <w:tcPr>
            <w:tcW w:w="1194" w:type="dxa"/>
            <w:tcBorders>
              <w:top w:val="nil"/>
              <w:left w:val="nil"/>
              <w:bottom w:val="nil"/>
              <w:right w:val="nil"/>
            </w:tcBorders>
            <w:shd w:val="clear" w:color="auto" w:fill="auto"/>
            <w:noWrap/>
            <w:vAlign w:val="bottom"/>
            <w:hideMark/>
          </w:tcPr>
          <w:p w14:paraId="455CE009" w14:textId="77777777" w:rsidR="009E1445" w:rsidRPr="00202EF9" w:rsidRDefault="009E1445"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5.422</w:t>
            </w:r>
          </w:p>
        </w:tc>
        <w:tc>
          <w:tcPr>
            <w:tcW w:w="1008" w:type="dxa"/>
            <w:tcBorders>
              <w:top w:val="nil"/>
              <w:left w:val="nil"/>
              <w:bottom w:val="nil"/>
              <w:right w:val="single" w:sz="8" w:space="0" w:color="auto"/>
            </w:tcBorders>
            <w:shd w:val="clear" w:color="auto" w:fill="auto"/>
            <w:noWrap/>
            <w:vAlign w:val="bottom"/>
            <w:hideMark/>
          </w:tcPr>
          <w:p w14:paraId="170BA4DF" w14:textId="77777777" w:rsidR="009E1445" w:rsidRPr="00202EF9" w:rsidRDefault="009E1445" w:rsidP="00221774">
            <w:pPr>
              <w:spacing w:after="0" w:line="240" w:lineRule="auto"/>
              <w:jc w:val="center"/>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w:t>
            </w:r>
          </w:p>
        </w:tc>
      </w:tr>
      <w:tr w:rsidR="009E1445" w:rsidRPr="00202EF9" w14:paraId="57CBF97A" w14:textId="77777777" w:rsidTr="008410F4">
        <w:trPr>
          <w:trHeight w:val="300"/>
          <w:jc w:val="center"/>
        </w:trPr>
        <w:tc>
          <w:tcPr>
            <w:tcW w:w="960" w:type="dxa"/>
            <w:tcBorders>
              <w:top w:val="nil"/>
              <w:left w:val="single" w:sz="8" w:space="0" w:color="auto"/>
              <w:bottom w:val="nil"/>
              <w:right w:val="single" w:sz="8" w:space="0" w:color="auto"/>
            </w:tcBorders>
            <w:shd w:val="clear" w:color="auto" w:fill="auto"/>
            <w:noWrap/>
            <w:vAlign w:val="bottom"/>
            <w:hideMark/>
          </w:tcPr>
          <w:p w14:paraId="5E9AC1F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ETH_1</w:t>
            </w:r>
          </w:p>
        </w:tc>
        <w:tc>
          <w:tcPr>
            <w:tcW w:w="1190" w:type="dxa"/>
            <w:tcBorders>
              <w:top w:val="nil"/>
              <w:left w:val="nil"/>
              <w:bottom w:val="nil"/>
              <w:right w:val="nil"/>
            </w:tcBorders>
            <w:shd w:val="clear" w:color="auto" w:fill="auto"/>
            <w:noWrap/>
            <w:vAlign w:val="bottom"/>
            <w:hideMark/>
          </w:tcPr>
          <w:p w14:paraId="720F3B33"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-0.0848</w:t>
            </w:r>
          </w:p>
        </w:tc>
        <w:tc>
          <w:tcPr>
            <w:tcW w:w="876" w:type="dxa"/>
            <w:tcBorders>
              <w:top w:val="nil"/>
              <w:left w:val="nil"/>
              <w:bottom w:val="nil"/>
              <w:right w:val="nil"/>
            </w:tcBorders>
            <w:shd w:val="clear" w:color="auto" w:fill="auto"/>
            <w:noWrap/>
            <w:vAlign w:val="bottom"/>
            <w:hideMark/>
          </w:tcPr>
          <w:p w14:paraId="4D5F0F0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0.087</w:t>
            </w:r>
          </w:p>
        </w:tc>
        <w:tc>
          <w:tcPr>
            <w:tcW w:w="1194" w:type="dxa"/>
            <w:tcBorders>
              <w:top w:val="nil"/>
              <w:left w:val="nil"/>
              <w:bottom w:val="nil"/>
              <w:right w:val="nil"/>
            </w:tcBorders>
            <w:shd w:val="clear" w:color="auto" w:fill="auto"/>
            <w:noWrap/>
            <w:vAlign w:val="bottom"/>
            <w:hideMark/>
          </w:tcPr>
          <w:p w14:paraId="52CFA6C1"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-0.975</w:t>
            </w:r>
          </w:p>
        </w:tc>
        <w:tc>
          <w:tcPr>
            <w:tcW w:w="1008" w:type="dxa"/>
            <w:tcBorders>
              <w:top w:val="nil"/>
              <w:left w:val="nil"/>
              <w:bottom w:val="nil"/>
              <w:right w:val="single" w:sz="8" w:space="0" w:color="auto"/>
            </w:tcBorders>
            <w:shd w:val="clear" w:color="auto" w:fill="auto"/>
            <w:noWrap/>
            <w:vAlign w:val="bottom"/>
            <w:hideMark/>
          </w:tcPr>
          <w:p w14:paraId="033D0A9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0.334</w:t>
            </w:r>
          </w:p>
        </w:tc>
      </w:tr>
      <w:tr w:rsidR="009E1445" w:rsidRPr="00202EF9" w14:paraId="5155F351" w14:textId="77777777" w:rsidTr="008410F4">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472EA71F"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ETH_2</w:t>
            </w:r>
          </w:p>
        </w:tc>
        <w:tc>
          <w:tcPr>
            <w:tcW w:w="1190" w:type="dxa"/>
            <w:tcBorders>
              <w:top w:val="nil"/>
              <w:left w:val="nil"/>
              <w:bottom w:val="single" w:sz="8" w:space="0" w:color="auto"/>
              <w:right w:val="nil"/>
            </w:tcBorders>
            <w:shd w:val="clear" w:color="auto" w:fill="auto"/>
            <w:noWrap/>
            <w:vAlign w:val="bottom"/>
            <w:hideMark/>
          </w:tcPr>
          <w:p w14:paraId="63CE2D05"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0.0315</w:t>
            </w:r>
          </w:p>
        </w:tc>
        <w:tc>
          <w:tcPr>
            <w:tcW w:w="876" w:type="dxa"/>
            <w:tcBorders>
              <w:top w:val="nil"/>
              <w:left w:val="nil"/>
              <w:bottom w:val="single" w:sz="8" w:space="0" w:color="auto"/>
              <w:right w:val="nil"/>
            </w:tcBorders>
            <w:shd w:val="clear" w:color="auto" w:fill="auto"/>
            <w:noWrap/>
            <w:vAlign w:val="bottom"/>
            <w:hideMark/>
          </w:tcPr>
          <w:p w14:paraId="77A2141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0.086</w:t>
            </w:r>
          </w:p>
        </w:tc>
        <w:tc>
          <w:tcPr>
            <w:tcW w:w="1194" w:type="dxa"/>
            <w:tcBorders>
              <w:top w:val="nil"/>
              <w:left w:val="nil"/>
              <w:bottom w:val="single" w:sz="8" w:space="0" w:color="auto"/>
              <w:right w:val="nil"/>
            </w:tcBorders>
            <w:shd w:val="clear" w:color="auto" w:fill="auto"/>
            <w:noWrap/>
            <w:vAlign w:val="bottom"/>
            <w:hideMark/>
          </w:tcPr>
          <w:p w14:paraId="1FE8EF07"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0.367</w:t>
            </w:r>
          </w:p>
        </w:tc>
        <w:tc>
          <w:tcPr>
            <w:tcW w:w="1008" w:type="dxa"/>
            <w:tcBorders>
              <w:top w:val="nil"/>
              <w:left w:val="nil"/>
              <w:bottom w:val="single" w:sz="8" w:space="0" w:color="auto"/>
              <w:right w:val="single" w:sz="8" w:space="0" w:color="auto"/>
            </w:tcBorders>
            <w:shd w:val="clear" w:color="auto" w:fill="auto"/>
            <w:noWrap/>
            <w:vAlign w:val="bottom"/>
            <w:hideMark/>
          </w:tcPr>
          <w:p w14:paraId="46269604"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0.715</w:t>
            </w:r>
          </w:p>
        </w:tc>
      </w:tr>
    </w:tbl>
    <w:p w14:paraId="27942510" w14:textId="77777777" w:rsidR="000069A5" w:rsidRDefault="000069A5"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34BFDBB" w14:textId="7FDC64B4" w:rsidR="008410F4" w:rsidRPr="000069A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R-squared (uncentered): 0.125</w:t>
      </w:r>
    </w:p>
    <w:p w14:paraId="7190D2EC" w14:textId="451039BD" w:rsidR="008410F4" w:rsidRPr="000069A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Adj. R-squared (uncentered): 0.026</w:t>
      </w:r>
    </w:p>
    <w:p w14:paraId="4F3AFF8A" w14:textId="77777777" w:rsidR="009E1445" w:rsidRPr="00202EF9" w:rsidRDefault="009E1445" w:rsidP="00221774">
      <w:pPr>
        <w:spacing w:line="240" w:lineRule="auto"/>
        <w:rPr>
          <w:rFonts w:ascii="Consolas" w:hAnsi="Consolas" w:cs="Times New Roman"/>
          <w:color w:val="000000" w:themeColor="text1"/>
          <w:sz w:val="24"/>
          <w:szCs w:val="24"/>
        </w:rPr>
      </w:pPr>
    </w:p>
    <w:p w14:paraId="256A30E5" w14:textId="1A453258" w:rsidR="009E1445" w:rsidRPr="00202EF9" w:rsidRDefault="009E1445" w:rsidP="00221774">
      <w:pPr>
        <w:spacing w:line="240" w:lineRule="auto"/>
        <w:jc w:val="center"/>
        <w:rPr>
          <w:rFonts w:ascii="Consolas" w:hAnsi="Consolas" w:cs="Times New Roman"/>
          <w:color w:val="000000" w:themeColor="text1"/>
          <w:sz w:val="24"/>
          <w:szCs w:val="24"/>
        </w:rPr>
      </w:pPr>
      <w:r w:rsidRPr="00202EF9">
        <w:rPr>
          <w:rFonts w:ascii="Consolas" w:hAnsi="Consolas" w:cs="Times New Roman"/>
          <w:color w:val="000000" w:themeColor="text1"/>
          <w:sz w:val="24"/>
          <w:szCs w:val="24"/>
        </w:rPr>
        <w:t>Monthly ETH</w:t>
      </w:r>
    </w:p>
    <w:tbl>
      <w:tblPr>
        <w:tblW w:w="5278" w:type="dxa"/>
        <w:jc w:val="center"/>
        <w:tblLook w:val="04A0" w:firstRow="1" w:lastRow="0" w:firstColumn="1" w:lastColumn="0" w:noHBand="0" w:noVBand="1"/>
      </w:tblPr>
      <w:tblGrid>
        <w:gridCol w:w="1008"/>
        <w:gridCol w:w="1232"/>
        <w:gridCol w:w="876"/>
        <w:gridCol w:w="1154"/>
        <w:gridCol w:w="1008"/>
      </w:tblGrid>
      <w:tr w:rsidR="009E1445" w:rsidRPr="00202EF9" w14:paraId="50DFD6C3" w14:textId="77777777" w:rsidTr="008410F4">
        <w:trPr>
          <w:trHeight w:val="315"/>
          <w:jc w:val="center"/>
        </w:trPr>
        <w:tc>
          <w:tcPr>
            <w:tcW w:w="100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5E279E9" w14:textId="0255AADA" w:rsidR="009E1445" w:rsidRPr="00202EF9" w:rsidRDefault="009E1445"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 </w:t>
            </w:r>
            <w:r w:rsidR="00884DEE" w:rsidRPr="00202EF9">
              <w:rPr>
                <w:rFonts w:ascii="Consolas" w:eastAsia="Times New Roman" w:hAnsi="Consolas" w:cs="Times New Roman"/>
                <w:color w:val="000000"/>
                <w:sz w:val="24"/>
                <w:szCs w:val="24"/>
              </w:rPr>
              <w:t>ETH/M</w:t>
            </w:r>
          </w:p>
        </w:tc>
        <w:tc>
          <w:tcPr>
            <w:tcW w:w="1232" w:type="dxa"/>
            <w:tcBorders>
              <w:top w:val="single" w:sz="8" w:space="0" w:color="auto"/>
              <w:left w:val="nil"/>
              <w:bottom w:val="single" w:sz="8" w:space="0" w:color="auto"/>
              <w:right w:val="nil"/>
            </w:tcBorders>
            <w:shd w:val="clear" w:color="auto" w:fill="auto"/>
            <w:noWrap/>
            <w:vAlign w:val="bottom"/>
            <w:hideMark/>
          </w:tcPr>
          <w:p w14:paraId="0C6BCCBE"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coef</w:t>
            </w:r>
            <w:proofErr w:type="spellEnd"/>
          </w:p>
        </w:tc>
        <w:tc>
          <w:tcPr>
            <w:tcW w:w="876" w:type="dxa"/>
            <w:tcBorders>
              <w:top w:val="single" w:sz="8" w:space="0" w:color="auto"/>
              <w:left w:val="nil"/>
              <w:bottom w:val="single" w:sz="8" w:space="0" w:color="auto"/>
              <w:right w:val="nil"/>
            </w:tcBorders>
            <w:shd w:val="clear" w:color="auto" w:fill="auto"/>
            <w:noWrap/>
            <w:vAlign w:val="bottom"/>
            <w:hideMark/>
          </w:tcPr>
          <w:p w14:paraId="1E9A5A7C"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Se</w:t>
            </w:r>
          </w:p>
        </w:tc>
        <w:tc>
          <w:tcPr>
            <w:tcW w:w="1154" w:type="dxa"/>
            <w:tcBorders>
              <w:top w:val="single" w:sz="8" w:space="0" w:color="auto"/>
              <w:left w:val="nil"/>
              <w:bottom w:val="single" w:sz="8" w:space="0" w:color="auto"/>
              <w:right w:val="nil"/>
            </w:tcBorders>
            <w:shd w:val="clear" w:color="auto" w:fill="auto"/>
            <w:noWrap/>
            <w:vAlign w:val="bottom"/>
            <w:hideMark/>
          </w:tcPr>
          <w:p w14:paraId="228E0923"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t</w:t>
            </w:r>
          </w:p>
        </w:tc>
        <w:tc>
          <w:tcPr>
            <w:tcW w:w="1008" w:type="dxa"/>
            <w:tcBorders>
              <w:top w:val="single" w:sz="8" w:space="0" w:color="auto"/>
              <w:left w:val="nil"/>
              <w:bottom w:val="single" w:sz="8" w:space="0" w:color="auto"/>
              <w:right w:val="single" w:sz="8" w:space="0" w:color="auto"/>
            </w:tcBorders>
            <w:shd w:val="clear" w:color="auto" w:fill="auto"/>
            <w:noWrap/>
            <w:vAlign w:val="bottom"/>
            <w:hideMark/>
          </w:tcPr>
          <w:p w14:paraId="3E013F22" w14:textId="77777777" w:rsidR="009E1445" w:rsidRPr="00202EF9" w:rsidRDefault="009E1445" w:rsidP="00221774">
            <w:pPr>
              <w:spacing w:after="0" w:line="240" w:lineRule="auto"/>
              <w:jc w:val="center"/>
              <w:rPr>
                <w:rFonts w:ascii="Consolas" w:eastAsia="Times New Roman" w:hAnsi="Consolas" w:cs="Times New Roman"/>
                <w:color w:val="000000"/>
                <w:sz w:val="24"/>
                <w:szCs w:val="24"/>
              </w:rPr>
            </w:pPr>
            <w:proofErr w:type="spellStart"/>
            <w:r w:rsidRPr="00202EF9">
              <w:rPr>
                <w:rFonts w:ascii="Consolas" w:eastAsia="Times New Roman" w:hAnsi="Consolas" w:cs="Times New Roman"/>
                <w:color w:val="000000"/>
                <w:sz w:val="24"/>
                <w:szCs w:val="24"/>
              </w:rPr>
              <w:t>pvalue</w:t>
            </w:r>
            <w:proofErr w:type="spellEnd"/>
          </w:p>
        </w:tc>
      </w:tr>
      <w:tr w:rsidR="009E1445" w:rsidRPr="00202EF9" w14:paraId="560F6D46"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363EE7C2" w14:textId="77777777" w:rsidR="009E1445" w:rsidRPr="00202EF9" w:rsidRDefault="009E1445"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ETH_1</w:t>
            </w:r>
          </w:p>
        </w:tc>
        <w:tc>
          <w:tcPr>
            <w:tcW w:w="1232" w:type="dxa"/>
            <w:tcBorders>
              <w:top w:val="nil"/>
              <w:left w:val="nil"/>
              <w:bottom w:val="nil"/>
              <w:right w:val="nil"/>
            </w:tcBorders>
            <w:shd w:val="clear" w:color="auto" w:fill="auto"/>
            <w:noWrap/>
            <w:vAlign w:val="bottom"/>
            <w:hideMark/>
          </w:tcPr>
          <w:p w14:paraId="264DCD0D"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0.1126</w:t>
            </w:r>
          </w:p>
        </w:tc>
        <w:tc>
          <w:tcPr>
            <w:tcW w:w="876" w:type="dxa"/>
            <w:tcBorders>
              <w:top w:val="nil"/>
              <w:left w:val="nil"/>
              <w:bottom w:val="nil"/>
              <w:right w:val="nil"/>
            </w:tcBorders>
            <w:shd w:val="clear" w:color="auto" w:fill="auto"/>
            <w:noWrap/>
            <w:vAlign w:val="bottom"/>
            <w:hideMark/>
          </w:tcPr>
          <w:p w14:paraId="11C041D2"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0.135</w:t>
            </w:r>
          </w:p>
        </w:tc>
        <w:tc>
          <w:tcPr>
            <w:tcW w:w="1154" w:type="dxa"/>
            <w:tcBorders>
              <w:top w:val="nil"/>
              <w:left w:val="nil"/>
              <w:bottom w:val="nil"/>
              <w:right w:val="nil"/>
            </w:tcBorders>
            <w:shd w:val="clear" w:color="auto" w:fill="auto"/>
            <w:noWrap/>
            <w:vAlign w:val="bottom"/>
            <w:hideMark/>
          </w:tcPr>
          <w:p w14:paraId="17A9BD74"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0.834</w:t>
            </w:r>
          </w:p>
        </w:tc>
        <w:tc>
          <w:tcPr>
            <w:tcW w:w="1008" w:type="dxa"/>
            <w:tcBorders>
              <w:top w:val="nil"/>
              <w:left w:val="nil"/>
              <w:bottom w:val="nil"/>
              <w:right w:val="single" w:sz="8" w:space="0" w:color="auto"/>
            </w:tcBorders>
            <w:shd w:val="clear" w:color="auto" w:fill="auto"/>
            <w:noWrap/>
            <w:vAlign w:val="bottom"/>
            <w:hideMark/>
          </w:tcPr>
          <w:p w14:paraId="65D5CC67"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0.408</w:t>
            </w:r>
          </w:p>
        </w:tc>
      </w:tr>
      <w:tr w:rsidR="009E1445" w:rsidRPr="00202EF9" w14:paraId="3A959BF6"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28DFF8D0" w14:textId="77777777" w:rsidR="009E1445" w:rsidRPr="00202EF9" w:rsidRDefault="009E1445"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ETH_2</w:t>
            </w:r>
          </w:p>
        </w:tc>
        <w:tc>
          <w:tcPr>
            <w:tcW w:w="1232" w:type="dxa"/>
            <w:tcBorders>
              <w:top w:val="nil"/>
              <w:left w:val="nil"/>
              <w:bottom w:val="nil"/>
              <w:right w:val="nil"/>
            </w:tcBorders>
            <w:shd w:val="clear" w:color="auto" w:fill="auto"/>
            <w:noWrap/>
            <w:vAlign w:val="bottom"/>
            <w:hideMark/>
          </w:tcPr>
          <w:p w14:paraId="335909FF"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0.0921</w:t>
            </w:r>
          </w:p>
        </w:tc>
        <w:tc>
          <w:tcPr>
            <w:tcW w:w="876" w:type="dxa"/>
            <w:tcBorders>
              <w:top w:val="nil"/>
              <w:left w:val="nil"/>
              <w:bottom w:val="nil"/>
              <w:right w:val="nil"/>
            </w:tcBorders>
            <w:shd w:val="clear" w:color="auto" w:fill="auto"/>
            <w:noWrap/>
            <w:vAlign w:val="bottom"/>
            <w:hideMark/>
          </w:tcPr>
          <w:p w14:paraId="79E14B95"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0.133</w:t>
            </w:r>
          </w:p>
        </w:tc>
        <w:tc>
          <w:tcPr>
            <w:tcW w:w="1154" w:type="dxa"/>
            <w:tcBorders>
              <w:top w:val="nil"/>
              <w:left w:val="nil"/>
              <w:bottom w:val="nil"/>
              <w:right w:val="nil"/>
            </w:tcBorders>
            <w:shd w:val="clear" w:color="auto" w:fill="auto"/>
            <w:noWrap/>
            <w:vAlign w:val="bottom"/>
            <w:hideMark/>
          </w:tcPr>
          <w:p w14:paraId="531D8C10"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0.695</w:t>
            </w:r>
          </w:p>
        </w:tc>
        <w:tc>
          <w:tcPr>
            <w:tcW w:w="1008" w:type="dxa"/>
            <w:tcBorders>
              <w:top w:val="nil"/>
              <w:left w:val="nil"/>
              <w:bottom w:val="nil"/>
              <w:right w:val="single" w:sz="8" w:space="0" w:color="auto"/>
            </w:tcBorders>
            <w:shd w:val="clear" w:color="auto" w:fill="auto"/>
            <w:noWrap/>
            <w:vAlign w:val="bottom"/>
            <w:hideMark/>
          </w:tcPr>
          <w:p w14:paraId="2F93223F"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0.49</w:t>
            </w:r>
          </w:p>
        </w:tc>
      </w:tr>
      <w:tr w:rsidR="009E1445" w:rsidRPr="00202EF9" w14:paraId="74B3D63A"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188CF460" w14:textId="77777777" w:rsidR="009E1445" w:rsidRPr="00202EF9" w:rsidRDefault="009E1445" w:rsidP="00221774">
            <w:pPr>
              <w:spacing w:after="0" w:line="240" w:lineRule="auto"/>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BTC</w:t>
            </w:r>
          </w:p>
        </w:tc>
        <w:tc>
          <w:tcPr>
            <w:tcW w:w="1232" w:type="dxa"/>
            <w:tcBorders>
              <w:top w:val="nil"/>
              <w:left w:val="nil"/>
              <w:bottom w:val="nil"/>
              <w:right w:val="nil"/>
            </w:tcBorders>
            <w:shd w:val="clear" w:color="auto" w:fill="auto"/>
            <w:noWrap/>
            <w:vAlign w:val="bottom"/>
            <w:hideMark/>
          </w:tcPr>
          <w:p w14:paraId="7287CFB4" w14:textId="77777777" w:rsidR="009E1445" w:rsidRPr="00202EF9" w:rsidRDefault="009E1445"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0.9193</w:t>
            </w:r>
          </w:p>
        </w:tc>
        <w:tc>
          <w:tcPr>
            <w:tcW w:w="876" w:type="dxa"/>
            <w:tcBorders>
              <w:top w:val="nil"/>
              <w:left w:val="nil"/>
              <w:bottom w:val="nil"/>
              <w:right w:val="nil"/>
            </w:tcBorders>
            <w:shd w:val="clear" w:color="auto" w:fill="auto"/>
            <w:noWrap/>
            <w:vAlign w:val="bottom"/>
            <w:hideMark/>
          </w:tcPr>
          <w:p w14:paraId="5F381B82" w14:textId="77777777" w:rsidR="009E1445" w:rsidRPr="00202EF9" w:rsidRDefault="009E1445"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0.17</w:t>
            </w:r>
          </w:p>
        </w:tc>
        <w:tc>
          <w:tcPr>
            <w:tcW w:w="1154" w:type="dxa"/>
            <w:tcBorders>
              <w:top w:val="nil"/>
              <w:left w:val="nil"/>
              <w:bottom w:val="nil"/>
              <w:right w:val="nil"/>
            </w:tcBorders>
            <w:shd w:val="clear" w:color="auto" w:fill="auto"/>
            <w:noWrap/>
            <w:vAlign w:val="bottom"/>
            <w:hideMark/>
          </w:tcPr>
          <w:p w14:paraId="06843275" w14:textId="77777777" w:rsidR="009E1445" w:rsidRPr="00202EF9" w:rsidRDefault="009E1445"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5.422</w:t>
            </w:r>
          </w:p>
        </w:tc>
        <w:tc>
          <w:tcPr>
            <w:tcW w:w="1008" w:type="dxa"/>
            <w:tcBorders>
              <w:top w:val="nil"/>
              <w:left w:val="nil"/>
              <w:bottom w:val="nil"/>
              <w:right w:val="single" w:sz="8" w:space="0" w:color="auto"/>
            </w:tcBorders>
            <w:shd w:val="clear" w:color="auto" w:fill="auto"/>
            <w:noWrap/>
            <w:vAlign w:val="bottom"/>
            <w:hideMark/>
          </w:tcPr>
          <w:p w14:paraId="18905905" w14:textId="77777777" w:rsidR="009E1445" w:rsidRPr="00202EF9" w:rsidRDefault="009E1445" w:rsidP="00221774">
            <w:pPr>
              <w:spacing w:after="0" w:line="240" w:lineRule="auto"/>
              <w:jc w:val="right"/>
              <w:rPr>
                <w:rFonts w:ascii="Consolas" w:eastAsia="Times New Roman" w:hAnsi="Consolas" w:cs="Times New Roman"/>
                <w:b/>
                <w:bCs/>
                <w:color w:val="70AD47" w:themeColor="accent6"/>
                <w:sz w:val="24"/>
                <w:szCs w:val="24"/>
              </w:rPr>
            </w:pPr>
            <w:r w:rsidRPr="00202EF9">
              <w:rPr>
                <w:rFonts w:ascii="Consolas" w:eastAsia="Times New Roman" w:hAnsi="Consolas" w:cs="Times New Roman"/>
                <w:b/>
                <w:bCs/>
                <w:color w:val="70AD47" w:themeColor="accent6"/>
                <w:sz w:val="24"/>
                <w:szCs w:val="24"/>
              </w:rPr>
              <w:t>0</w:t>
            </w:r>
          </w:p>
        </w:tc>
      </w:tr>
      <w:tr w:rsidR="009E1445" w:rsidRPr="00202EF9" w14:paraId="6429244C" w14:textId="77777777" w:rsidTr="008410F4">
        <w:trPr>
          <w:trHeight w:val="300"/>
          <w:jc w:val="center"/>
        </w:trPr>
        <w:tc>
          <w:tcPr>
            <w:tcW w:w="1008" w:type="dxa"/>
            <w:tcBorders>
              <w:top w:val="nil"/>
              <w:left w:val="single" w:sz="8" w:space="0" w:color="auto"/>
              <w:bottom w:val="nil"/>
              <w:right w:val="single" w:sz="8" w:space="0" w:color="auto"/>
            </w:tcBorders>
            <w:shd w:val="clear" w:color="auto" w:fill="auto"/>
            <w:noWrap/>
            <w:vAlign w:val="bottom"/>
            <w:hideMark/>
          </w:tcPr>
          <w:p w14:paraId="322E5EDD" w14:textId="77777777" w:rsidR="009E1445" w:rsidRPr="00202EF9" w:rsidRDefault="009E1445"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BTC_1</w:t>
            </w:r>
          </w:p>
        </w:tc>
        <w:tc>
          <w:tcPr>
            <w:tcW w:w="1232" w:type="dxa"/>
            <w:tcBorders>
              <w:top w:val="nil"/>
              <w:left w:val="nil"/>
              <w:bottom w:val="nil"/>
              <w:right w:val="nil"/>
            </w:tcBorders>
            <w:shd w:val="clear" w:color="auto" w:fill="auto"/>
            <w:noWrap/>
            <w:vAlign w:val="bottom"/>
            <w:hideMark/>
          </w:tcPr>
          <w:p w14:paraId="37FA1E6D"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0.1528</w:t>
            </w:r>
          </w:p>
        </w:tc>
        <w:tc>
          <w:tcPr>
            <w:tcW w:w="876" w:type="dxa"/>
            <w:tcBorders>
              <w:top w:val="nil"/>
              <w:left w:val="nil"/>
              <w:bottom w:val="nil"/>
              <w:right w:val="nil"/>
            </w:tcBorders>
            <w:shd w:val="clear" w:color="auto" w:fill="auto"/>
            <w:noWrap/>
            <w:vAlign w:val="bottom"/>
            <w:hideMark/>
          </w:tcPr>
          <w:p w14:paraId="116E02C8"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0.215</w:t>
            </w:r>
          </w:p>
        </w:tc>
        <w:tc>
          <w:tcPr>
            <w:tcW w:w="1154" w:type="dxa"/>
            <w:tcBorders>
              <w:top w:val="nil"/>
              <w:left w:val="nil"/>
              <w:bottom w:val="nil"/>
              <w:right w:val="nil"/>
            </w:tcBorders>
            <w:shd w:val="clear" w:color="auto" w:fill="auto"/>
            <w:noWrap/>
            <w:vAlign w:val="bottom"/>
            <w:hideMark/>
          </w:tcPr>
          <w:p w14:paraId="446D7B90"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0.712</w:t>
            </w:r>
          </w:p>
        </w:tc>
        <w:tc>
          <w:tcPr>
            <w:tcW w:w="1008" w:type="dxa"/>
            <w:tcBorders>
              <w:top w:val="nil"/>
              <w:left w:val="nil"/>
              <w:bottom w:val="nil"/>
              <w:right w:val="single" w:sz="8" w:space="0" w:color="auto"/>
            </w:tcBorders>
            <w:shd w:val="clear" w:color="auto" w:fill="auto"/>
            <w:noWrap/>
            <w:vAlign w:val="bottom"/>
            <w:hideMark/>
          </w:tcPr>
          <w:p w14:paraId="372A1309"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0.48</w:t>
            </w:r>
          </w:p>
        </w:tc>
      </w:tr>
      <w:tr w:rsidR="009E1445" w:rsidRPr="00202EF9" w14:paraId="1CA249DC" w14:textId="77777777" w:rsidTr="008410F4">
        <w:trPr>
          <w:trHeight w:val="315"/>
          <w:jc w:val="center"/>
        </w:trPr>
        <w:tc>
          <w:tcPr>
            <w:tcW w:w="1008" w:type="dxa"/>
            <w:tcBorders>
              <w:top w:val="nil"/>
              <w:left w:val="single" w:sz="8" w:space="0" w:color="auto"/>
              <w:bottom w:val="single" w:sz="8" w:space="0" w:color="auto"/>
              <w:right w:val="single" w:sz="8" w:space="0" w:color="auto"/>
            </w:tcBorders>
            <w:shd w:val="clear" w:color="auto" w:fill="auto"/>
            <w:noWrap/>
            <w:vAlign w:val="bottom"/>
            <w:hideMark/>
          </w:tcPr>
          <w:p w14:paraId="19626442" w14:textId="77777777" w:rsidR="009E1445" w:rsidRPr="00202EF9" w:rsidRDefault="009E1445" w:rsidP="00221774">
            <w:pPr>
              <w:spacing w:after="0" w:line="240" w:lineRule="auto"/>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BTC_2</w:t>
            </w:r>
          </w:p>
        </w:tc>
        <w:tc>
          <w:tcPr>
            <w:tcW w:w="1232" w:type="dxa"/>
            <w:tcBorders>
              <w:top w:val="nil"/>
              <w:left w:val="nil"/>
              <w:bottom w:val="single" w:sz="8" w:space="0" w:color="auto"/>
              <w:right w:val="nil"/>
            </w:tcBorders>
            <w:shd w:val="clear" w:color="auto" w:fill="auto"/>
            <w:noWrap/>
            <w:vAlign w:val="bottom"/>
            <w:hideMark/>
          </w:tcPr>
          <w:p w14:paraId="6EACF9FC"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-0.1951</w:t>
            </w:r>
          </w:p>
        </w:tc>
        <w:tc>
          <w:tcPr>
            <w:tcW w:w="876" w:type="dxa"/>
            <w:tcBorders>
              <w:top w:val="nil"/>
              <w:left w:val="nil"/>
              <w:bottom w:val="single" w:sz="8" w:space="0" w:color="auto"/>
              <w:right w:val="nil"/>
            </w:tcBorders>
            <w:shd w:val="clear" w:color="auto" w:fill="auto"/>
            <w:noWrap/>
            <w:vAlign w:val="bottom"/>
            <w:hideMark/>
          </w:tcPr>
          <w:p w14:paraId="7CFF39B8"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0.214</w:t>
            </w:r>
          </w:p>
        </w:tc>
        <w:tc>
          <w:tcPr>
            <w:tcW w:w="1154" w:type="dxa"/>
            <w:tcBorders>
              <w:top w:val="nil"/>
              <w:left w:val="nil"/>
              <w:bottom w:val="single" w:sz="8" w:space="0" w:color="auto"/>
              <w:right w:val="nil"/>
            </w:tcBorders>
            <w:shd w:val="clear" w:color="auto" w:fill="auto"/>
            <w:noWrap/>
            <w:vAlign w:val="bottom"/>
            <w:hideMark/>
          </w:tcPr>
          <w:p w14:paraId="66564DBD"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-0.91</w:t>
            </w:r>
          </w:p>
        </w:tc>
        <w:tc>
          <w:tcPr>
            <w:tcW w:w="1008" w:type="dxa"/>
            <w:tcBorders>
              <w:top w:val="nil"/>
              <w:left w:val="nil"/>
              <w:bottom w:val="single" w:sz="8" w:space="0" w:color="auto"/>
              <w:right w:val="single" w:sz="8" w:space="0" w:color="auto"/>
            </w:tcBorders>
            <w:shd w:val="clear" w:color="auto" w:fill="auto"/>
            <w:noWrap/>
            <w:vAlign w:val="bottom"/>
            <w:hideMark/>
          </w:tcPr>
          <w:p w14:paraId="17F13C48" w14:textId="77777777" w:rsidR="009E1445" w:rsidRPr="00202EF9" w:rsidRDefault="009E1445" w:rsidP="00221774">
            <w:pPr>
              <w:spacing w:after="0" w:line="240" w:lineRule="auto"/>
              <w:jc w:val="right"/>
              <w:rPr>
                <w:rFonts w:ascii="Consolas" w:eastAsia="Times New Roman" w:hAnsi="Consolas" w:cs="Times New Roman"/>
                <w:color w:val="000000"/>
                <w:sz w:val="24"/>
                <w:szCs w:val="24"/>
              </w:rPr>
            </w:pPr>
            <w:r w:rsidRPr="00202EF9">
              <w:rPr>
                <w:rFonts w:ascii="Consolas" w:eastAsia="Times New Roman" w:hAnsi="Consolas" w:cs="Times New Roman"/>
                <w:color w:val="000000"/>
                <w:sz w:val="24"/>
                <w:szCs w:val="24"/>
              </w:rPr>
              <w:t>0.367</w:t>
            </w:r>
          </w:p>
        </w:tc>
      </w:tr>
    </w:tbl>
    <w:p w14:paraId="4E74D3EF" w14:textId="77777777" w:rsidR="000069A5" w:rsidRDefault="000069A5" w:rsidP="008410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D1426CE" w14:textId="0A2DE9CA" w:rsidR="008410F4" w:rsidRPr="000069A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R-squared (uncentered): 0.424</w:t>
      </w:r>
    </w:p>
    <w:p w14:paraId="6ACF90A8" w14:textId="1E6E93BF" w:rsidR="008410F4" w:rsidRPr="000069A5" w:rsidRDefault="008410F4" w:rsidP="00006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nsolas" w:eastAsia="Times New Roman" w:hAnsi="Consolas" w:cs="Courier New"/>
          <w:color w:val="000000"/>
          <w:sz w:val="24"/>
          <w:szCs w:val="24"/>
        </w:rPr>
      </w:pPr>
      <w:r w:rsidRPr="000069A5">
        <w:rPr>
          <w:rFonts w:ascii="Consolas" w:eastAsia="Times New Roman" w:hAnsi="Consolas" w:cs="Courier New"/>
          <w:color w:val="000000"/>
          <w:sz w:val="24"/>
          <w:szCs w:val="24"/>
        </w:rPr>
        <w:t>Adj. R-squared (uncentered): 0.370</w:t>
      </w:r>
    </w:p>
    <w:p w14:paraId="6DAB6F49" w14:textId="64D940DF" w:rsidR="00483BAB" w:rsidRPr="00221774" w:rsidRDefault="00483BAB" w:rsidP="00221774">
      <w:pPr>
        <w:spacing w:line="240" w:lineRule="auto"/>
        <w:rPr>
          <w:rFonts w:ascii="Times New Roman" w:hAnsi="Times New Roman" w:cs="Times New Roman"/>
          <w:color w:val="000000" w:themeColor="text1"/>
          <w:sz w:val="24"/>
          <w:szCs w:val="24"/>
        </w:rPr>
      </w:pPr>
    </w:p>
    <w:p w14:paraId="79C19865" w14:textId="786A14C9" w:rsidR="00483BAB" w:rsidRDefault="000069A5" w:rsidP="00221774">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All both timeframe and both cryptos, ETH is the significant positive contribution to BTC and BTC has a significant positive contribution to ETH. These findings imply that both cryptos are moving together. All of them have a 99% level of confidence indicated that they are moving together significantly both timeframe and asset.</w:t>
      </w:r>
    </w:p>
    <w:p w14:paraId="1075D3D6" w14:textId="77777777" w:rsidR="000069A5" w:rsidRPr="00221774" w:rsidRDefault="000069A5" w:rsidP="00221774">
      <w:pPr>
        <w:spacing w:line="240" w:lineRule="auto"/>
        <w:rPr>
          <w:rFonts w:ascii="Times New Roman" w:hAnsi="Times New Roman" w:cs="Times New Roman"/>
          <w:color w:val="000000" w:themeColor="text1"/>
          <w:sz w:val="24"/>
          <w:szCs w:val="24"/>
        </w:rPr>
      </w:pPr>
    </w:p>
    <w:p w14:paraId="106C6C5A" w14:textId="228D4E6D" w:rsidR="00483BAB" w:rsidRPr="000069A5" w:rsidRDefault="00955914" w:rsidP="00221774">
      <w:pPr>
        <w:spacing w:line="240" w:lineRule="auto"/>
        <w:rPr>
          <w:rFonts w:ascii="Times New Roman" w:hAnsi="Times New Roman" w:cs="Times New Roman"/>
          <w:b/>
          <w:bCs/>
          <w:color w:val="000000" w:themeColor="text1"/>
          <w:sz w:val="24"/>
          <w:szCs w:val="24"/>
        </w:rPr>
      </w:pPr>
      <w:r w:rsidRPr="000069A5">
        <w:rPr>
          <w:rFonts w:ascii="Times New Roman" w:hAnsi="Times New Roman" w:cs="Times New Roman"/>
          <w:b/>
          <w:bCs/>
          <w:color w:val="000000" w:themeColor="text1"/>
          <w:sz w:val="24"/>
          <w:szCs w:val="24"/>
        </w:rPr>
        <w:t xml:space="preserve">Regression Summary </w:t>
      </w:r>
    </w:p>
    <w:p w14:paraId="22067781" w14:textId="2BBD2EAA" w:rsidR="00955914" w:rsidRPr="00221774" w:rsidRDefault="00044128"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From 4 of the analysis, we have the summary as followed. </w:t>
      </w:r>
    </w:p>
    <w:p w14:paraId="07DE7C1A" w14:textId="44DA6BCC" w:rsidR="00044128" w:rsidRPr="00221774" w:rsidRDefault="00044128" w:rsidP="00221774">
      <w:pPr>
        <w:spacing w:line="240" w:lineRule="auto"/>
        <w:rPr>
          <w:rFonts w:ascii="Times New Roman" w:hAnsi="Times New Roman" w:cs="Times New Roman"/>
          <w:color w:val="000000" w:themeColor="text1"/>
          <w:sz w:val="24"/>
          <w:szCs w:val="24"/>
          <w:u w:val="single"/>
        </w:rPr>
      </w:pPr>
      <w:r w:rsidRPr="00221774">
        <w:rPr>
          <w:rFonts w:ascii="Times New Roman" w:hAnsi="Times New Roman" w:cs="Times New Roman"/>
          <w:color w:val="000000" w:themeColor="text1"/>
          <w:sz w:val="24"/>
          <w:szCs w:val="24"/>
          <w:u w:val="single"/>
        </w:rPr>
        <w:t>From analysis 1,</w:t>
      </w:r>
    </w:p>
    <w:p w14:paraId="13B3FAB0" w14:textId="29D9A1D3" w:rsidR="00044128" w:rsidRPr="00221774" w:rsidRDefault="00044128"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w:t>
      </w:r>
      <w:r w:rsidR="0073206C" w:rsidRPr="00221774">
        <w:rPr>
          <w:rFonts w:ascii="Times New Roman" w:hAnsi="Times New Roman" w:cs="Times New Roman"/>
          <w:color w:val="000000" w:themeColor="text1"/>
          <w:sz w:val="24"/>
          <w:szCs w:val="24"/>
        </w:rPr>
        <w:t>Both</w:t>
      </w:r>
      <w:r w:rsidRPr="00221774">
        <w:rPr>
          <w:rFonts w:ascii="Times New Roman" w:hAnsi="Times New Roman" w:cs="Times New Roman"/>
          <w:color w:val="000000" w:themeColor="text1"/>
          <w:sz w:val="24"/>
          <w:szCs w:val="24"/>
        </w:rPr>
        <w:t xml:space="preserve"> Timeframe: Dow </w:t>
      </w:r>
      <w:proofErr w:type="spellStart"/>
      <w:r w:rsidRPr="00221774">
        <w:rPr>
          <w:rFonts w:ascii="Times New Roman" w:hAnsi="Times New Roman" w:cs="Times New Roman"/>
          <w:color w:val="000000" w:themeColor="text1"/>
          <w:sz w:val="24"/>
          <w:szCs w:val="24"/>
        </w:rPr>
        <w:t>Jone</w:t>
      </w:r>
      <w:proofErr w:type="spellEnd"/>
      <w:r w:rsidRPr="00221774">
        <w:rPr>
          <w:rFonts w:ascii="Times New Roman" w:hAnsi="Times New Roman" w:cs="Times New Roman"/>
          <w:color w:val="000000" w:themeColor="text1"/>
          <w:sz w:val="24"/>
          <w:szCs w:val="24"/>
        </w:rPr>
        <w:t xml:space="preserve"> move together/have positive contribution with BTC/ETH monthly returns.</w:t>
      </w:r>
    </w:p>
    <w:p w14:paraId="26B0BAC3" w14:textId="14B5D4B8" w:rsidR="00044128" w:rsidRPr="00221774" w:rsidRDefault="00044128"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w:t>
      </w:r>
      <w:r w:rsidR="0073206C" w:rsidRPr="00221774">
        <w:rPr>
          <w:rFonts w:ascii="Times New Roman" w:hAnsi="Times New Roman" w:cs="Times New Roman"/>
          <w:color w:val="000000" w:themeColor="text1"/>
          <w:sz w:val="24"/>
          <w:szCs w:val="24"/>
        </w:rPr>
        <w:t>Only weekly</w:t>
      </w:r>
      <w:r w:rsidRPr="00221774">
        <w:rPr>
          <w:rFonts w:ascii="Times New Roman" w:hAnsi="Times New Roman" w:cs="Times New Roman"/>
          <w:color w:val="000000" w:themeColor="text1"/>
          <w:sz w:val="24"/>
          <w:szCs w:val="24"/>
        </w:rPr>
        <w:t xml:space="preserve"> Timeframe: DXY: US dollar index move different path/ have negative contribution with BTC/ETH weekly returns.</w:t>
      </w:r>
    </w:p>
    <w:p w14:paraId="7CDE1225" w14:textId="53DA766B" w:rsidR="00955914" w:rsidRPr="00221774" w:rsidRDefault="0073206C" w:rsidP="00221774">
      <w:pPr>
        <w:spacing w:line="240" w:lineRule="auto"/>
        <w:rPr>
          <w:rFonts w:ascii="Times New Roman" w:hAnsi="Times New Roman" w:cs="Times New Roman"/>
          <w:b/>
          <w:bCs/>
          <w:color w:val="000000" w:themeColor="text1"/>
          <w:sz w:val="24"/>
          <w:szCs w:val="24"/>
          <w:u w:val="single"/>
        </w:rPr>
      </w:pPr>
      <w:r w:rsidRPr="00221774">
        <w:rPr>
          <w:rFonts w:ascii="Times New Roman" w:hAnsi="Times New Roman" w:cs="Times New Roman"/>
          <w:color w:val="000000" w:themeColor="text1"/>
          <w:sz w:val="24"/>
          <w:szCs w:val="24"/>
          <w:u w:val="single"/>
        </w:rPr>
        <w:t>From analysis 2,</w:t>
      </w:r>
    </w:p>
    <w:p w14:paraId="79480D40"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 xml:space="preserve">-Both Timeframe: Principal component 1 2 3 have a positive contribution for BTC/ETH. Note that the PC1 is the most important due to its ability to capture 70% of all stock market index variance that we included. </w:t>
      </w:r>
    </w:p>
    <w:p w14:paraId="5C314EA7"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lastRenderedPageBreak/>
        <w:t xml:space="preserve">-Only Monthly Timeframe: The Principal components PC1 and PC3 negatively contribute to the BTC/ETH and highly significant relationship for PC1 and PC3. </w:t>
      </w:r>
    </w:p>
    <w:p w14:paraId="6AA346FD"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-Only weekly Timeframe: The Principal components PC1, PC2, and PC3 have positive contributions to the BTC/ETH and highly significant relationship for PC1, PC2, and PC3.</w:t>
      </w:r>
    </w:p>
    <w:p w14:paraId="10018471" w14:textId="0B9E5F28" w:rsidR="00955914" w:rsidRPr="00221774"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Note that the Monthly timeframe gives the conflict result to analysis 1. However, the weekly timeframe gives the same analysis direction as analysis 1. Therefore, we can easily conclude that in the weekly timeframe (Shorter timeframe), the stocks variable provides a positive contribution to the cryptos returns. The monthly give the conflicting result. Therefore, we cannot conclude the stocks market relationship yet in a more considerable timeframe.</w:t>
      </w:r>
    </w:p>
    <w:p w14:paraId="3009A409" w14:textId="020F49D5" w:rsidR="0073206C" w:rsidRPr="00221774" w:rsidRDefault="0073206C" w:rsidP="00221774">
      <w:pPr>
        <w:spacing w:line="240" w:lineRule="auto"/>
        <w:rPr>
          <w:rFonts w:ascii="Times New Roman" w:hAnsi="Times New Roman" w:cs="Times New Roman"/>
          <w:color w:val="000000" w:themeColor="text1"/>
          <w:sz w:val="24"/>
          <w:szCs w:val="24"/>
          <w:u w:val="single"/>
        </w:rPr>
      </w:pPr>
      <w:r w:rsidRPr="00221774">
        <w:rPr>
          <w:rFonts w:ascii="Times New Roman" w:hAnsi="Times New Roman" w:cs="Times New Roman"/>
          <w:color w:val="000000" w:themeColor="text1"/>
          <w:sz w:val="24"/>
          <w:szCs w:val="24"/>
          <w:u w:val="single"/>
        </w:rPr>
        <w:t>From analysis 3,</w:t>
      </w:r>
      <w:r w:rsidR="00DA7CB2" w:rsidRPr="00221774">
        <w:rPr>
          <w:rFonts w:ascii="Times New Roman" w:hAnsi="Times New Roman" w:cs="Times New Roman"/>
          <w:color w:val="000000" w:themeColor="text1"/>
          <w:sz w:val="24"/>
          <w:szCs w:val="24"/>
          <w:u w:val="single"/>
        </w:rPr>
        <w:t xml:space="preserve"> </w:t>
      </w:r>
    </w:p>
    <w:p w14:paraId="11A85B67"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 xml:space="preserve">-Both timeframes: the DXY: us dollar index, except the monthly ETH, all negatively contribute to the crypto returns. </w:t>
      </w:r>
    </w:p>
    <w:p w14:paraId="02C741C8"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-Only Weekly:  The US bond yield three months have a negative contribution for both Bitcoin: BTC and Ethereum: ETH</w:t>
      </w:r>
    </w:p>
    <w:p w14:paraId="31335473"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 xml:space="preserve">The crude oil WTI returns have a positive contribution to the Bitcoin BTC and Ethereum ETH. </w:t>
      </w:r>
    </w:p>
    <w:p w14:paraId="193B7B80"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-Other Finding: Crypto is not the substitution to the Gold in every timeframe</w:t>
      </w:r>
    </w:p>
    <w:p w14:paraId="19FD9F11"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The finding shows the DXY US dollar substitution, and it is consistent with analysis 1. Note that the substitution is more prevalent in the Weekly timeframe more than the monthly timeframe. The BTC bitcoin show more substitution contribution with DXY than the ETH.</w:t>
      </w:r>
    </w:p>
    <w:p w14:paraId="31CC002E" w14:textId="77777777" w:rsidR="000069A5" w:rsidRPr="000069A5"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 xml:space="preserve">However, the substitution is not prevalent with Gold returns, with no significant contribution from Gold to any cryptos and any timeframe. This finding is also consistent with the analysis one that the Gold and cryptos do not show substitution like intuition that people know. </w:t>
      </w:r>
    </w:p>
    <w:p w14:paraId="19117DE5" w14:textId="7A2FB69B" w:rsidR="006046B1" w:rsidRPr="00221774" w:rsidRDefault="000069A5" w:rsidP="000069A5">
      <w:pPr>
        <w:spacing w:line="240" w:lineRule="auto"/>
        <w:rPr>
          <w:rFonts w:ascii="Times New Roman" w:hAnsi="Times New Roman" w:cs="Times New Roman"/>
          <w:color w:val="000000" w:themeColor="text1"/>
          <w:sz w:val="24"/>
          <w:szCs w:val="24"/>
        </w:rPr>
      </w:pPr>
      <w:r w:rsidRPr="000069A5">
        <w:rPr>
          <w:rFonts w:ascii="Times New Roman" w:hAnsi="Times New Roman" w:cs="Times New Roman"/>
          <w:color w:val="000000" w:themeColor="text1"/>
          <w:sz w:val="24"/>
          <w:szCs w:val="24"/>
        </w:rPr>
        <w:t>The Oil has a positive contribution with Oil in weekly timeframe; any intuition does not support the theory. However, this finding shows that the frequent portfolio allocation should not include cryptos and Oil into the portfolio together.</w:t>
      </w:r>
    </w:p>
    <w:p w14:paraId="25CF9080" w14:textId="77777777" w:rsidR="006046B1" w:rsidRPr="00221774" w:rsidRDefault="006046B1" w:rsidP="00221774">
      <w:pPr>
        <w:spacing w:line="240" w:lineRule="auto"/>
        <w:rPr>
          <w:rFonts w:ascii="Times New Roman" w:hAnsi="Times New Roman" w:cs="Times New Roman"/>
          <w:color w:val="000000" w:themeColor="text1"/>
          <w:sz w:val="24"/>
          <w:szCs w:val="24"/>
          <w:u w:val="single"/>
        </w:rPr>
      </w:pPr>
      <w:r w:rsidRPr="00221774">
        <w:rPr>
          <w:rFonts w:ascii="Times New Roman" w:hAnsi="Times New Roman" w:cs="Times New Roman"/>
          <w:color w:val="000000" w:themeColor="text1"/>
          <w:sz w:val="24"/>
          <w:szCs w:val="24"/>
          <w:u w:val="single"/>
        </w:rPr>
        <w:t xml:space="preserve">From analysis 4, </w:t>
      </w:r>
    </w:p>
    <w:p w14:paraId="7318FADE" w14:textId="205D0804" w:rsidR="001F32E9" w:rsidRPr="001F32E9" w:rsidRDefault="001F32E9" w:rsidP="00221774">
      <w:pPr>
        <w:spacing w:line="240" w:lineRule="auto"/>
        <w:rPr>
          <w:rFonts w:ascii="Times New Roman" w:hAnsi="Times New Roman" w:cs="Times New Roman"/>
          <w:color w:val="000000" w:themeColor="text1"/>
          <w:sz w:val="24"/>
          <w:szCs w:val="24"/>
        </w:rPr>
      </w:pPr>
      <w:r w:rsidRPr="001F32E9">
        <w:rPr>
          <w:rFonts w:ascii="Times New Roman" w:hAnsi="Times New Roman" w:cs="Times New Roman"/>
          <w:color w:val="000000" w:themeColor="text1"/>
          <w:sz w:val="24"/>
          <w:szCs w:val="24"/>
        </w:rPr>
        <w:t>-Both timeframes, the cryptos are all positive contributions to each other. The ETH is moving in the same direction as BTC. The correlation table also shows that these cryptos are highly correlated. The portfolio should not include ETH and BTC into the portfolio together, or at least should not be both high weights in the portfolio, since, from the correlation table and regression analysis, they have a positive contribution to each other.</w:t>
      </w:r>
    </w:p>
    <w:p w14:paraId="33677B0D" w14:textId="23E87A84" w:rsidR="000069A5" w:rsidRDefault="000069A5" w:rsidP="00221774">
      <w:pPr>
        <w:spacing w:line="240" w:lineRule="auto"/>
        <w:rPr>
          <w:rFonts w:ascii="Times New Roman" w:hAnsi="Times New Roman" w:cs="Times New Roman"/>
          <w:b/>
          <w:bCs/>
          <w:color w:val="000000" w:themeColor="text1"/>
          <w:sz w:val="24"/>
          <w:szCs w:val="24"/>
          <w:u w:val="single"/>
        </w:rPr>
      </w:pPr>
    </w:p>
    <w:p w14:paraId="13C3C294" w14:textId="26A99A93" w:rsidR="000069A5" w:rsidRPr="00221774" w:rsidRDefault="001F32E9" w:rsidP="00221774">
      <w:pPr>
        <w:spacing w:line="240" w:lineRule="auto"/>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Principal Component Analysis</w:t>
      </w:r>
    </w:p>
    <w:p w14:paraId="29ED679E" w14:textId="4D6BB126" w:rsidR="00DD019A" w:rsidRPr="00221774" w:rsidRDefault="001F32E9" w:rsidP="00221774">
      <w:pPr>
        <w:spacing w:line="240" w:lineRule="auto"/>
        <w:rPr>
          <w:rFonts w:ascii="Times New Roman" w:hAnsi="Times New Roman" w:cs="Times New Roman"/>
          <w:sz w:val="24"/>
          <w:szCs w:val="24"/>
        </w:rPr>
      </w:pPr>
      <w:r w:rsidRPr="001F32E9">
        <w:rPr>
          <w:rFonts w:ascii="Times New Roman" w:hAnsi="Times New Roman" w:cs="Times New Roman"/>
          <w:color w:val="000000" w:themeColor="text1"/>
          <w:sz w:val="24"/>
          <w:szCs w:val="24"/>
        </w:rPr>
        <w:t xml:space="preserve">Next step, the research will look at the next steps of Principal component analysis. The main objective is to identify the direction of variance of each asset return variable on the principal component axis.  If the direction of spread of the asset is in the same direction, then those assets </w:t>
      </w:r>
      <w:r w:rsidRPr="001F32E9">
        <w:rPr>
          <w:rFonts w:ascii="Times New Roman" w:hAnsi="Times New Roman" w:cs="Times New Roman"/>
          <w:color w:val="000000" w:themeColor="text1"/>
          <w:sz w:val="24"/>
          <w:szCs w:val="24"/>
        </w:rPr>
        <w:lastRenderedPageBreak/>
        <w:t>do not provide colossal diversification benefit. The principal component asset will consist of 4 separate analyses.</w:t>
      </w:r>
    </w:p>
    <w:p w14:paraId="7ECA6037" w14:textId="77777777" w:rsidR="001F32E9" w:rsidRPr="001F32E9" w:rsidRDefault="001F32E9" w:rsidP="001F32E9">
      <w:pPr>
        <w:numPr>
          <w:ilvl w:val="0"/>
          <w:numId w:val="19"/>
        </w:numPr>
        <w:spacing w:after="0" w:line="240" w:lineRule="auto"/>
        <w:rPr>
          <w:rFonts w:ascii="Times New Roman" w:eastAsia="Times New Roman" w:hAnsi="Times New Roman" w:cs="Times New Roman"/>
          <w:color w:val="0E101A"/>
          <w:sz w:val="24"/>
          <w:szCs w:val="24"/>
        </w:rPr>
      </w:pPr>
      <w:r w:rsidRPr="001F32E9">
        <w:rPr>
          <w:rFonts w:ascii="Times New Roman" w:eastAsia="Times New Roman" w:hAnsi="Times New Roman" w:cs="Times New Roman"/>
          <w:color w:val="0E101A"/>
          <w:sz w:val="24"/>
          <w:szCs w:val="24"/>
        </w:rPr>
        <w:t>Analysis with deleted outliner on weekly timeframe: since the data with outlier will deviate the influence of statistic. This approach will delete the most extreme point that will cause the data to have deviated. </w:t>
      </w:r>
    </w:p>
    <w:p w14:paraId="34DA138B" w14:textId="77777777" w:rsidR="001F32E9" w:rsidRPr="001F32E9" w:rsidRDefault="001F32E9" w:rsidP="001F32E9">
      <w:pPr>
        <w:numPr>
          <w:ilvl w:val="0"/>
          <w:numId w:val="19"/>
        </w:numPr>
        <w:spacing w:after="0" w:line="240" w:lineRule="auto"/>
        <w:rPr>
          <w:rFonts w:ascii="Times New Roman" w:eastAsia="Times New Roman" w:hAnsi="Times New Roman" w:cs="Times New Roman"/>
          <w:color w:val="0E101A"/>
          <w:sz w:val="24"/>
          <w:szCs w:val="24"/>
        </w:rPr>
      </w:pPr>
      <w:r w:rsidRPr="001F32E9">
        <w:rPr>
          <w:rFonts w:ascii="Times New Roman" w:eastAsia="Times New Roman" w:hAnsi="Times New Roman" w:cs="Times New Roman"/>
          <w:color w:val="0E101A"/>
          <w:sz w:val="24"/>
          <w:szCs w:val="24"/>
        </w:rPr>
        <w:t>Analysis with deleted outliner on monthly timeframe: deleted outliner with bigger timeframe.</w:t>
      </w:r>
    </w:p>
    <w:p w14:paraId="2D2C9530" w14:textId="77777777" w:rsidR="001F32E9" w:rsidRPr="001F32E9" w:rsidRDefault="001F32E9" w:rsidP="001F32E9">
      <w:pPr>
        <w:numPr>
          <w:ilvl w:val="0"/>
          <w:numId w:val="19"/>
        </w:numPr>
        <w:spacing w:after="0" w:line="240" w:lineRule="auto"/>
        <w:rPr>
          <w:rFonts w:ascii="Times New Roman" w:eastAsia="Times New Roman" w:hAnsi="Times New Roman" w:cs="Times New Roman"/>
          <w:color w:val="0E101A"/>
          <w:sz w:val="24"/>
          <w:szCs w:val="24"/>
        </w:rPr>
      </w:pPr>
      <w:r w:rsidRPr="001F32E9">
        <w:rPr>
          <w:rFonts w:ascii="Times New Roman" w:eastAsia="Times New Roman" w:hAnsi="Times New Roman" w:cs="Times New Roman"/>
          <w:color w:val="0E101A"/>
          <w:sz w:val="24"/>
          <w:szCs w:val="24"/>
        </w:rPr>
        <w:t>Analysis with all data points on weekly timeframe: even though the outliner were prevalent, keeping outliner replicates the natural world that investor that holds particular asset will face all the return scenarios whether they are outlier or not. </w:t>
      </w:r>
    </w:p>
    <w:p w14:paraId="6D5DB6EA" w14:textId="22313378" w:rsidR="001F32E9" w:rsidRDefault="001F32E9" w:rsidP="00221774">
      <w:pPr>
        <w:numPr>
          <w:ilvl w:val="0"/>
          <w:numId w:val="19"/>
        </w:numPr>
        <w:spacing w:after="0" w:line="240" w:lineRule="auto"/>
        <w:rPr>
          <w:rFonts w:ascii="Times New Roman" w:eastAsia="Times New Roman" w:hAnsi="Times New Roman" w:cs="Times New Roman"/>
          <w:color w:val="0E101A"/>
          <w:sz w:val="24"/>
          <w:szCs w:val="24"/>
        </w:rPr>
      </w:pPr>
      <w:r w:rsidRPr="001F32E9">
        <w:rPr>
          <w:rFonts w:ascii="Times New Roman" w:eastAsia="Times New Roman" w:hAnsi="Times New Roman" w:cs="Times New Roman"/>
          <w:color w:val="0E101A"/>
          <w:sz w:val="24"/>
          <w:szCs w:val="24"/>
        </w:rPr>
        <w:t>Analysis with all data points on monthly timeframe: included all data points with the more considerable timeframe.</w:t>
      </w:r>
    </w:p>
    <w:p w14:paraId="5490443B" w14:textId="77777777" w:rsidR="001F32E9" w:rsidRPr="001F32E9" w:rsidRDefault="001F32E9" w:rsidP="001F32E9">
      <w:pPr>
        <w:spacing w:after="0" w:line="240" w:lineRule="auto"/>
        <w:rPr>
          <w:rFonts w:ascii="Times New Roman" w:eastAsia="Times New Roman" w:hAnsi="Times New Roman" w:cs="Times New Roman"/>
          <w:color w:val="0E101A"/>
          <w:sz w:val="24"/>
          <w:szCs w:val="24"/>
        </w:rPr>
      </w:pPr>
    </w:p>
    <w:p w14:paraId="7A3DAAE4" w14:textId="2AD1E2FE" w:rsidR="001F32E9" w:rsidRPr="00221774" w:rsidRDefault="001F32E9" w:rsidP="00221774">
      <w:pPr>
        <w:spacing w:line="240" w:lineRule="auto"/>
        <w:rPr>
          <w:rFonts w:ascii="Times New Roman" w:hAnsi="Times New Roman" w:cs="Times New Roman"/>
          <w:sz w:val="24"/>
          <w:szCs w:val="24"/>
        </w:rPr>
      </w:pPr>
      <w:r w:rsidRPr="001F32E9">
        <w:rPr>
          <w:rFonts w:ascii="Times New Roman" w:hAnsi="Times New Roman" w:cs="Times New Roman"/>
          <w:sz w:val="24"/>
          <w:szCs w:val="24"/>
        </w:rPr>
        <w:t xml:space="preserve">The principal component analysis is done on both a weekly and monthly timeframe. The variables included in the research will be as followed: Bitcoin [BTC], Ethereum [ETH], USA bond three-month yield [US_3M], US dollar index [DXY], Gold commodity [GOLD], </w:t>
      </w:r>
      <w:proofErr w:type="spellStart"/>
      <w:r w:rsidRPr="001F32E9">
        <w:rPr>
          <w:rFonts w:ascii="Times New Roman" w:hAnsi="Times New Roman" w:cs="Times New Roman"/>
          <w:sz w:val="24"/>
          <w:szCs w:val="24"/>
        </w:rPr>
        <w:t>Dowjone</w:t>
      </w:r>
      <w:proofErr w:type="spellEnd"/>
      <w:r w:rsidRPr="001F32E9">
        <w:rPr>
          <w:rFonts w:ascii="Times New Roman" w:hAnsi="Times New Roman" w:cs="Times New Roman"/>
          <w:sz w:val="24"/>
          <w:szCs w:val="24"/>
        </w:rPr>
        <w:t xml:space="preserve"> industry index [DOW].</w:t>
      </w:r>
    </w:p>
    <w:p w14:paraId="29F5E133" w14:textId="0E6C8B95" w:rsidR="00C24194" w:rsidRPr="001F32E9" w:rsidRDefault="00C24194" w:rsidP="00221774">
      <w:pPr>
        <w:spacing w:line="240" w:lineRule="auto"/>
        <w:rPr>
          <w:rFonts w:ascii="Times New Roman" w:hAnsi="Times New Roman" w:cs="Times New Roman"/>
          <w:b/>
          <w:bCs/>
          <w:i/>
          <w:iCs/>
          <w:sz w:val="24"/>
          <w:szCs w:val="24"/>
          <w:u w:val="single"/>
        </w:rPr>
      </w:pPr>
      <w:r w:rsidRPr="001F32E9">
        <w:rPr>
          <w:rFonts w:ascii="Times New Roman" w:hAnsi="Times New Roman" w:cs="Times New Roman"/>
          <w:b/>
          <w:bCs/>
          <w:i/>
          <w:iCs/>
          <w:sz w:val="24"/>
          <w:szCs w:val="24"/>
          <w:u w:val="single"/>
        </w:rPr>
        <w:t xml:space="preserve">Analysis 1 : Principal component analysis on </w:t>
      </w:r>
      <w:r w:rsidR="008663CE" w:rsidRPr="001F32E9">
        <w:rPr>
          <w:rFonts w:ascii="Times New Roman" w:hAnsi="Times New Roman" w:cs="Times New Roman"/>
          <w:b/>
          <w:bCs/>
          <w:i/>
          <w:iCs/>
          <w:sz w:val="24"/>
          <w:szCs w:val="24"/>
          <w:u w:val="single"/>
        </w:rPr>
        <w:t>deleted outliner – Weekly</w:t>
      </w:r>
    </w:p>
    <w:p w14:paraId="10E69B4A" w14:textId="77139E14" w:rsidR="009471C2" w:rsidRPr="00221774" w:rsidRDefault="001F32E9" w:rsidP="00221774">
      <w:pPr>
        <w:spacing w:line="240" w:lineRule="auto"/>
        <w:rPr>
          <w:rFonts w:ascii="Times New Roman" w:hAnsi="Times New Roman" w:cs="Times New Roman"/>
          <w:sz w:val="24"/>
          <w:szCs w:val="24"/>
        </w:rPr>
      </w:pPr>
      <w:r w:rsidRPr="001F32E9">
        <w:rPr>
          <w:rFonts w:ascii="Times New Roman" w:hAnsi="Times New Roman" w:cs="Times New Roman"/>
          <w:sz w:val="24"/>
          <w:szCs w:val="24"/>
        </w:rPr>
        <w:t xml:space="preserve">First, the analysis will take place on the best scenarios of a less extreme outliner. The principal component will take 3 PC axis and plot them respectively by two axes at a time. The analysis asset will include Bitcoin [BTC], Ethereum [ETH], USA bond 3-month yield [US_3M], US dollar index [DXY], Gold commodity [GOLD] , </w:t>
      </w:r>
      <w:proofErr w:type="spellStart"/>
      <w:r w:rsidRPr="001F32E9">
        <w:rPr>
          <w:rFonts w:ascii="Times New Roman" w:hAnsi="Times New Roman" w:cs="Times New Roman"/>
          <w:sz w:val="24"/>
          <w:szCs w:val="24"/>
        </w:rPr>
        <w:t>Dowjone</w:t>
      </w:r>
      <w:proofErr w:type="spellEnd"/>
      <w:r w:rsidRPr="001F32E9">
        <w:rPr>
          <w:rFonts w:ascii="Times New Roman" w:hAnsi="Times New Roman" w:cs="Times New Roman"/>
          <w:sz w:val="24"/>
          <w:szCs w:val="24"/>
        </w:rPr>
        <w:t xml:space="preserve"> industry index [DOW]. By picking three principal components, the model able to capture approximately 70% of the original variable. The figure below shows the principal component analysis</w:t>
      </w:r>
    </w:p>
    <w:p w14:paraId="248D37DB" w14:textId="75EC548F"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lastRenderedPageBreak/>
        <w:drawing>
          <wp:inline distT="0" distB="0" distL="0" distR="0" wp14:anchorId="046A0568" wp14:editId="32B79D42">
            <wp:extent cx="4450997" cy="3614057"/>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6863" cy="3618820"/>
                    </a:xfrm>
                    <a:prstGeom prst="rect">
                      <a:avLst/>
                    </a:prstGeom>
                    <a:noFill/>
                    <a:ln>
                      <a:noFill/>
                    </a:ln>
                  </pic:spPr>
                </pic:pic>
              </a:graphicData>
            </a:graphic>
          </wp:inline>
        </w:drawing>
      </w:r>
    </w:p>
    <w:p w14:paraId="700FCCD9" w14:textId="18709932" w:rsidR="009471C2" w:rsidRPr="00221774" w:rsidRDefault="009471C2" w:rsidP="00202EF9">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Weekly PCA analysis PC1 vs PC2, Delete outliner</w:t>
      </w:r>
    </w:p>
    <w:p w14:paraId="5D8C86FE" w14:textId="5D6F01EB"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drawing>
          <wp:inline distT="0" distB="0" distL="0" distR="0" wp14:anchorId="12732AB5" wp14:editId="5F594127">
            <wp:extent cx="4450970" cy="3585028"/>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9275" cy="3607826"/>
                    </a:xfrm>
                    <a:prstGeom prst="rect">
                      <a:avLst/>
                    </a:prstGeom>
                    <a:noFill/>
                    <a:ln>
                      <a:noFill/>
                    </a:ln>
                  </pic:spPr>
                </pic:pic>
              </a:graphicData>
            </a:graphic>
          </wp:inline>
        </w:drawing>
      </w:r>
    </w:p>
    <w:p w14:paraId="7F9B716A" w14:textId="0EB7B396"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Weekly PCA analysis PC2 vs PC3, Delete outliner</w:t>
      </w:r>
    </w:p>
    <w:p w14:paraId="63C2CB21" w14:textId="77777777" w:rsidR="009471C2" w:rsidRPr="00221774" w:rsidRDefault="009471C2" w:rsidP="00221774">
      <w:pPr>
        <w:spacing w:line="240" w:lineRule="auto"/>
        <w:rPr>
          <w:rFonts w:ascii="Times New Roman" w:hAnsi="Times New Roman" w:cs="Times New Roman"/>
          <w:sz w:val="24"/>
          <w:szCs w:val="24"/>
        </w:rPr>
      </w:pPr>
    </w:p>
    <w:p w14:paraId="3ABCDD9C" w14:textId="76F6BE7F"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lastRenderedPageBreak/>
        <w:drawing>
          <wp:inline distT="0" distB="0" distL="0" distR="0" wp14:anchorId="5B9A14D1" wp14:editId="2B9E84A5">
            <wp:extent cx="4486748" cy="364308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4731" cy="3657687"/>
                    </a:xfrm>
                    <a:prstGeom prst="rect">
                      <a:avLst/>
                    </a:prstGeom>
                    <a:noFill/>
                    <a:ln>
                      <a:noFill/>
                    </a:ln>
                  </pic:spPr>
                </pic:pic>
              </a:graphicData>
            </a:graphic>
          </wp:inline>
        </w:drawing>
      </w:r>
    </w:p>
    <w:p w14:paraId="5CE52F45" w14:textId="72E6547A"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Weekly PCA analysis PC1 vs PC3, Delete outliner</w:t>
      </w:r>
    </w:p>
    <w:p w14:paraId="2F5717EC" w14:textId="3B3D8FBA" w:rsidR="00EF1857" w:rsidRPr="001F32E9" w:rsidRDefault="00EF1857" w:rsidP="00221774">
      <w:pPr>
        <w:spacing w:line="240" w:lineRule="auto"/>
        <w:rPr>
          <w:rFonts w:ascii="Times New Roman" w:hAnsi="Times New Roman" w:cs="Times New Roman"/>
          <w:i/>
          <w:iCs/>
          <w:sz w:val="24"/>
          <w:szCs w:val="24"/>
        </w:rPr>
      </w:pPr>
      <w:r w:rsidRPr="001F32E9">
        <w:rPr>
          <w:rFonts w:ascii="Times New Roman" w:hAnsi="Times New Roman" w:cs="Times New Roman"/>
          <w:i/>
          <w:iCs/>
          <w:sz w:val="24"/>
          <w:szCs w:val="24"/>
        </w:rPr>
        <w:t>Analysis 1 : Principal component analysis on deleted outliner – Weekly</w:t>
      </w:r>
    </w:p>
    <w:p w14:paraId="1E43F7EA" w14:textId="77777777" w:rsidR="001F32E9" w:rsidRPr="001F32E9" w:rsidRDefault="001F32E9" w:rsidP="001F32E9">
      <w:pPr>
        <w:spacing w:line="240" w:lineRule="auto"/>
        <w:rPr>
          <w:rFonts w:ascii="Times New Roman" w:hAnsi="Times New Roman" w:cs="Times New Roman"/>
          <w:sz w:val="24"/>
          <w:szCs w:val="24"/>
        </w:rPr>
      </w:pPr>
      <w:r w:rsidRPr="001F32E9">
        <w:rPr>
          <w:rFonts w:ascii="Times New Roman" w:hAnsi="Times New Roman" w:cs="Times New Roman"/>
          <w:sz w:val="24"/>
          <w:szCs w:val="24"/>
        </w:rPr>
        <w:t xml:space="preserve">From the first figure, PC1 vs. PC2, Gold is acting like a hedging asset here with no asset has variance spread like Gold. However, both cryptos BTC and ETH are remarkably close in terms of spread together, and somehow like </w:t>
      </w:r>
      <w:proofErr w:type="spellStart"/>
      <w:r w:rsidRPr="001F32E9">
        <w:rPr>
          <w:rFonts w:ascii="Times New Roman" w:hAnsi="Times New Roman" w:cs="Times New Roman"/>
          <w:sz w:val="24"/>
          <w:szCs w:val="24"/>
        </w:rPr>
        <w:t>Dowjone</w:t>
      </w:r>
      <w:proofErr w:type="spellEnd"/>
      <w:r w:rsidRPr="001F32E9">
        <w:rPr>
          <w:rFonts w:ascii="Times New Roman" w:hAnsi="Times New Roman" w:cs="Times New Roman"/>
          <w:sz w:val="24"/>
          <w:szCs w:val="24"/>
        </w:rPr>
        <w:t xml:space="preserve"> to spread. DXY and US 3 M act like US cash. Therefore, they have their dimension. The analysis of Cryptos is moving together also applied in this analysis. These crypto have very close spread together in the first 2 PC axis, PC1 and PC2. Gold is the opposite spread of the US dollar, which is true in the theory and practicality of Gold investing. And US3m and DXY are almost in the same direction spread since both considered liquid cash. </w:t>
      </w:r>
    </w:p>
    <w:p w14:paraId="308A8ACD" w14:textId="77777777" w:rsidR="001F32E9" w:rsidRPr="001F32E9" w:rsidRDefault="001F32E9" w:rsidP="001F32E9">
      <w:pPr>
        <w:spacing w:line="240" w:lineRule="auto"/>
        <w:rPr>
          <w:rFonts w:ascii="Times New Roman" w:hAnsi="Times New Roman" w:cs="Times New Roman"/>
          <w:sz w:val="24"/>
          <w:szCs w:val="24"/>
        </w:rPr>
      </w:pPr>
      <w:r w:rsidRPr="001F32E9">
        <w:rPr>
          <w:rFonts w:ascii="Times New Roman" w:hAnsi="Times New Roman" w:cs="Times New Roman"/>
          <w:sz w:val="24"/>
          <w:szCs w:val="24"/>
        </w:rPr>
        <w:t xml:space="preserve">2nd Figure PC2 vs. PC3, Both BTC and ETH are also in the same spread direction, and they are remarkably close to each other. What is different? They are the US3_month bond yield and the Dow gone is what different here. In PC1 and PC2, the cryptos and Dow are closed together in the spread. However, in PC2 and PC3, </w:t>
      </w:r>
      <w:proofErr w:type="spellStart"/>
      <w:r w:rsidRPr="001F32E9">
        <w:rPr>
          <w:rFonts w:ascii="Times New Roman" w:hAnsi="Times New Roman" w:cs="Times New Roman"/>
          <w:sz w:val="24"/>
          <w:szCs w:val="24"/>
        </w:rPr>
        <w:t>Dowjone</w:t>
      </w:r>
      <w:proofErr w:type="spellEnd"/>
      <w:r w:rsidRPr="001F32E9">
        <w:rPr>
          <w:rFonts w:ascii="Times New Roman" w:hAnsi="Times New Roman" w:cs="Times New Roman"/>
          <w:sz w:val="24"/>
          <w:szCs w:val="24"/>
        </w:rPr>
        <w:t xml:space="preserve"> has the opposite direction in the spread. The US_3-month yield does not have a tight spread to the DXY like the PC1 and PC2 graph. </w:t>
      </w:r>
    </w:p>
    <w:p w14:paraId="4DFB9631" w14:textId="77777777" w:rsidR="001F32E9" w:rsidRPr="001F32E9" w:rsidRDefault="001F32E9" w:rsidP="001F32E9">
      <w:pPr>
        <w:spacing w:line="240" w:lineRule="auto"/>
        <w:rPr>
          <w:rFonts w:ascii="Times New Roman" w:hAnsi="Times New Roman" w:cs="Times New Roman"/>
          <w:sz w:val="24"/>
          <w:szCs w:val="24"/>
        </w:rPr>
      </w:pPr>
      <w:r w:rsidRPr="001F32E9">
        <w:rPr>
          <w:rFonts w:ascii="Times New Roman" w:hAnsi="Times New Roman" w:cs="Times New Roman"/>
          <w:sz w:val="24"/>
          <w:szCs w:val="24"/>
        </w:rPr>
        <w:t xml:space="preserve"> 3rd Figure PC1 and PC3, Both BTC and ETH are still moving in the same spread direction. This finding all gives the same result across the 1st, 2nd, and 3rd figures. Therefore, without outlier, in the weekly timeframe, the BTC and ETH are moving together, and results are consistent with the regression analysis. This time The BTC and ETH move in opposite spread comparing to the US 3-month yield. In this figure, Gold and DXY are move opposite to the </w:t>
      </w:r>
      <w:proofErr w:type="spellStart"/>
      <w:r w:rsidRPr="001F32E9">
        <w:rPr>
          <w:rFonts w:ascii="Times New Roman" w:hAnsi="Times New Roman" w:cs="Times New Roman"/>
          <w:sz w:val="24"/>
          <w:szCs w:val="24"/>
        </w:rPr>
        <w:t>dow</w:t>
      </w:r>
      <w:proofErr w:type="spellEnd"/>
      <w:r w:rsidRPr="001F32E9">
        <w:rPr>
          <w:rFonts w:ascii="Times New Roman" w:hAnsi="Times New Roman" w:cs="Times New Roman"/>
          <w:sz w:val="24"/>
          <w:szCs w:val="24"/>
        </w:rPr>
        <w:t xml:space="preserve"> jones. </w:t>
      </w:r>
    </w:p>
    <w:p w14:paraId="5E3B292E" w14:textId="51B1E7A4" w:rsidR="00E0263F" w:rsidRDefault="001F32E9" w:rsidP="001F32E9">
      <w:pPr>
        <w:spacing w:line="240" w:lineRule="auto"/>
        <w:rPr>
          <w:rFonts w:ascii="Times New Roman" w:hAnsi="Times New Roman" w:cs="Times New Roman"/>
          <w:sz w:val="24"/>
          <w:szCs w:val="24"/>
        </w:rPr>
      </w:pPr>
      <w:r w:rsidRPr="001F32E9">
        <w:rPr>
          <w:rFonts w:ascii="Times New Roman" w:hAnsi="Times New Roman" w:cs="Times New Roman"/>
          <w:sz w:val="24"/>
          <w:szCs w:val="24"/>
        </w:rPr>
        <w:t xml:space="preserve">In conclusion, BTC and ETH are mostly moved together, Majority of BTC/ETH moves in the same direction as </w:t>
      </w:r>
      <w:proofErr w:type="spellStart"/>
      <w:r w:rsidRPr="001F32E9">
        <w:rPr>
          <w:rFonts w:ascii="Times New Roman" w:hAnsi="Times New Roman" w:cs="Times New Roman"/>
          <w:sz w:val="24"/>
          <w:szCs w:val="24"/>
        </w:rPr>
        <w:t>Dowjone</w:t>
      </w:r>
      <w:proofErr w:type="spellEnd"/>
      <w:r w:rsidRPr="001F32E9">
        <w:rPr>
          <w:rFonts w:ascii="Times New Roman" w:hAnsi="Times New Roman" w:cs="Times New Roman"/>
          <w:sz w:val="24"/>
          <w:szCs w:val="24"/>
        </w:rPr>
        <w:t xml:space="preserve">, but there is a minority time when BTC and ETH move in the </w:t>
      </w:r>
      <w:r w:rsidRPr="001F32E9">
        <w:rPr>
          <w:rFonts w:ascii="Times New Roman" w:hAnsi="Times New Roman" w:cs="Times New Roman"/>
          <w:sz w:val="24"/>
          <w:szCs w:val="24"/>
        </w:rPr>
        <w:lastRenderedPageBreak/>
        <w:t xml:space="preserve">opposite direction </w:t>
      </w:r>
      <w:proofErr w:type="spellStart"/>
      <w:r w:rsidRPr="001F32E9">
        <w:rPr>
          <w:rFonts w:ascii="Times New Roman" w:hAnsi="Times New Roman" w:cs="Times New Roman"/>
          <w:sz w:val="24"/>
          <w:szCs w:val="24"/>
        </w:rPr>
        <w:t>DOWjone</w:t>
      </w:r>
      <w:proofErr w:type="spellEnd"/>
      <w:r w:rsidRPr="001F32E9">
        <w:rPr>
          <w:rFonts w:ascii="Times New Roman" w:hAnsi="Times New Roman" w:cs="Times New Roman"/>
          <w:sz w:val="24"/>
          <w:szCs w:val="24"/>
        </w:rPr>
        <w:t>.  In 3 figures, the BTC/ETH are orthogonal to the GOLD. The BTC/ETH does not have the substitution effect to the gold commodity as everyone claimed. The substitution effect is not prevalent for cryptos and Gold. We will take a more practical way of PCA analysis on non-deleted outlier model, whether they give us the same answer to 1st analysis or not.</w:t>
      </w:r>
    </w:p>
    <w:p w14:paraId="31104FA7" w14:textId="77777777" w:rsidR="001F32E9" w:rsidRPr="00221774" w:rsidRDefault="001F32E9" w:rsidP="001F32E9">
      <w:pPr>
        <w:spacing w:line="240" w:lineRule="auto"/>
        <w:rPr>
          <w:rFonts w:ascii="Times New Roman" w:hAnsi="Times New Roman" w:cs="Times New Roman"/>
          <w:sz w:val="24"/>
          <w:szCs w:val="24"/>
        </w:rPr>
      </w:pPr>
    </w:p>
    <w:p w14:paraId="2A2F253F" w14:textId="322E974E" w:rsidR="00923DB9" w:rsidRPr="001F32E9" w:rsidRDefault="00923DB9" w:rsidP="00221774">
      <w:pPr>
        <w:spacing w:line="240" w:lineRule="auto"/>
        <w:rPr>
          <w:rFonts w:ascii="Times New Roman" w:hAnsi="Times New Roman" w:cs="Times New Roman"/>
          <w:b/>
          <w:bCs/>
          <w:i/>
          <w:iCs/>
          <w:sz w:val="24"/>
          <w:szCs w:val="24"/>
          <w:u w:val="single"/>
        </w:rPr>
      </w:pPr>
      <w:r w:rsidRPr="001F32E9">
        <w:rPr>
          <w:rFonts w:ascii="Times New Roman" w:hAnsi="Times New Roman" w:cs="Times New Roman"/>
          <w:b/>
          <w:bCs/>
          <w:i/>
          <w:iCs/>
          <w:sz w:val="24"/>
          <w:szCs w:val="24"/>
          <w:u w:val="single"/>
        </w:rPr>
        <w:t>Analysis 2 : Principal component analysis on all data point – Weekly</w:t>
      </w:r>
    </w:p>
    <w:p w14:paraId="2181DB27" w14:textId="3163885E" w:rsidR="00E0263F" w:rsidRPr="00221774" w:rsidRDefault="001F32E9" w:rsidP="00221774">
      <w:pPr>
        <w:spacing w:line="240" w:lineRule="auto"/>
        <w:rPr>
          <w:rFonts w:ascii="Times New Roman" w:hAnsi="Times New Roman" w:cs="Times New Roman"/>
          <w:sz w:val="24"/>
          <w:szCs w:val="24"/>
        </w:rPr>
      </w:pPr>
      <w:r w:rsidRPr="001F32E9">
        <w:rPr>
          <w:rFonts w:ascii="Times New Roman" w:hAnsi="Times New Roman" w:cs="Times New Roman"/>
          <w:sz w:val="24"/>
          <w:szCs w:val="24"/>
        </w:rPr>
        <w:t xml:space="preserve">Second, the analysis will take place more practically with all data points stayed in this model. The principal component will take 3 PC axis and plot them respectively by two axes at a time. The analysis asset will include Bitcoin [BTC], Ethereum [ETH], USA bond three-month yield [US_3M], US dollar index [DXY], Gold commodity [GOLD] , </w:t>
      </w:r>
      <w:proofErr w:type="spellStart"/>
      <w:r w:rsidRPr="001F32E9">
        <w:rPr>
          <w:rFonts w:ascii="Times New Roman" w:hAnsi="Times New Roman" w:cs="Times New Roman"/>
          <w:sz w:val="24"/>
          <w:szCs w:val="24"/>
        </w:rPr>
        <w:t>Dowjone</w:t>
      </w:r>
      <w:proofErr w:type="spellEnd"/>
      <w:r w:rsidRPr="001F32E9">
        <w:rPr>
          <w:rFonts w:ascii="Times New Roman" w:hAnsi="Times New Roman" w:cs="Times New Roman"/>
          <w:sz w:val="24"/>
          <w:szCs w:val="24"/>
        </w:rPr>
        <w:t xml:space="preserve"> industry index [DOW]. By picking three principal components, the model able to capture approximately 70% of the original variable. The figure below shows the principal component analysis.</w:t>
      </w:r>
    </w:p>
    <w:p w14:paraId="486C4C78" w14:textId="7DBE77E0" w:rsidR="00E0263F" w:rsidRPr="00221774" w:rsidRDefault="00E0263F" w:rsidP="00221774">
      <w:pPr>
        <w:spacing w:line="240" w:lineRule="auto"/>
        <w:rPr>
          <w:rFonts w:ascii="Times New Roman" w:hAnsi="Times New Roman" w:cs="Times New Roman"/>
          <w:sz w:val="24"/>
          <w:szCs w:val="24"/>
        </w:rPr>
      </w:pPr>
    </w:p>
    <w:p w14:paraId="7794E157" w14:textId="4226C3A8"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drawing>
          <wp:inline distT="0" distB="0" distL="0" distR="0" wp14:anchorId="749D17A7" wp14:editId="141464BF">
            <wp:extent cx="4017600" cy="32621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5996" cy="3301450"/>
                    </a:xfrm>
                    <a:prstGeom prst="rect">
                      <a:avLst/>
                    </a:prstGeom>
                    <a:noFill/>
                    <a:ln>
                      <a:noFill/>
                    </a:ln>
                  </pic:spPr>
                </pic:pic>
              </a:graphicData>
            </a:graphic>
          </wp:inline>
        </w:drawing>
      </w:r>
    </w:p>
    <w:p w14:paraId="286A42B9" w14:textId="1D916545"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 xml:space="preserve">Weekly PCA analysis PC1 vs PC2, All datapoint </w:t>
      </w:r>
    </w:p>
    <w:p w14:paraId="688CB0A3" w14:textId="7BBA9BD8"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lastRenderedPageBreak/>
        <w:drawing>
          <wp:inline distT="0" distB="0" distL="0" distR="0" wp14:anchorId="54F74F99" wp14:editId="3B23A879">
            <wp:extent cx="4044965" cy="322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311" cy="3265747"/>
                    </a:xfrm>
                    <a:prstGeom prst="rect">
                      <a:avLst/>
                    </a:prstGeom>
                    <a:noFill/>
                    <a:ln>
                      <a:noFill/>
                    </a:ln>
                  </pic:spPr>
                </pic:pic>
              </a:graphicData>
            </a:graphic>
          </wp:inline>
        </w:drawing>
      </w:r>
    </w:p>
    <w:p w14:paraId="085A92D1" w14:textId="77777777" w:rsidR="00525937"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 xml:space="preserve">Weekly PCA analysis PC2 vs PC3, All datapoint </w:t>
      </w:r>
    </w:p>
    <w:p w14:paraId="5D237B12" w14:textId="77777777" w:rsidR="00525937" w:rsidRPr="00221774" w:rsidRDefault="00525937" w:rsidP="00221774">
      <w:pPr>
        <w:spacing w:line="240" w:lineRule="auto"/>
        <w:jc w:val="center"/>
        <w:rPr>
          <w:rFonts w:ascii="Times New Roman" w:hAnsi="Times New Roman" w:cs="Times New Roman"/>
          <w:sz w:val="24"/>
          <w:szCs w:val="24"/>
        </w:rPr>
      </w:pPr>
    </w:p>
    <w:p w14:paraId="5ABD15A9" w14:textId="77777777" w:rsidR="00525937" w:rsidRPr="00221774" w:rsidRDefault="00525937" w:rsidP="00221774">
      <w:pPr>
        <w:spacing w:line="240" w:lineRule="auto"/>
        <w:jc w:val="center"/>
        <w:rPr>
          <w:rFonts w:ascii="Times New Roman" w:hAnsi="Times New Roman" w:cs="Times New Roman"/>
          <w:sz w:val="24"/>
          <w:szCs w:val="24"/>
        </w:rPr>
      </w:pPr>
    </w:p>
    <w:p w14:paraId="27FCBE6A" w14:textId="77777777" w:rsidR="00525937" w:rsidRPr="00221774" w:rsidRDefault="00525937" w:rsidP="00221774">
      <w:pPr>
        <w:spacing w:line="240" w:lineRule="auto"/>
        <w:jc w:val="center"/>
        <w:rPr>
          <w:rFonts w:ascii="Times New Roman" w:hAnsi="Times New Roman" w:cs="Times New Roman"/>
          <w:sz w:val="24"/>
          <w:szCs w:val="24"/>
        </w:rPr>
      </w:pPr>
    </w:p>
    <w:p w14:paraId="5EFF5961" w14:textId="22F4E4DD"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drawing>
          <wp:inline distT="0" distB="0" distL="0" distR="0" wp14:anchorId="19034694" wp14:editId="34EA2E5F">
            <wp:extent cx="4341600" cy="348997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963" cy="3513581"/>
                    </a:xfrm>
                    <a:prstGeom prst="rect">
                      <a:avLst/>
                    </a:prstGeom>
                    <a:noFill/>
                    <a:ln>
                      <a:noFill/>
                    </a:ln>
                  </pic:spPr>
                </pic:pic>
              </a:graphicData>
            </a:graphic>
          </wp:inline>
        </w:drawing>
      </w:r>
    </w:p>
    <w:p w14:paraId="0043F111" w14:textId="24E1E752"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lastRenderedPageBreak/>
        <w:t>Weekly PCA analysis PC1 vs PC3, All datapoint</w:t>
      </w:r>
    </w:p>
    <w:p w14:paraId="028EB8FF" w14:textId="4B7F558E" w:rsidR="00525937" w:rsidRPr="001F32E9" w:rsidRDefault="00525937" w:rsidP="00221774">
      <w:pPr>
        <w:spacing w:line="240" w:lineRule="auto"/>
        <w:rPr>
          <w:rFonts w:ascii="Times New Roman" w:hAnsi="Times New Roman" w:cs="Times New Roman"/>
          <w:i/>
          <w:iCs/>
          <w:sz w:val="24"/>
          <w:szCs w:val="24"/>
        </w:rPr>
      </w:pPr>
      <w:r w:rsidRPr="001F32E9">
        <w:rPr>
          <w:rFonts w:ascii="Times New Roman" w:hAnsi="Times New Roman" w:cs="Times New Roman"/>
          <w:i/>
          <w:iCs/>
          <w:sz w:val="24"/>
          <w:szCs w:val="24"/>
        </w:rPr>
        <w:t xml:space="preserve">Analysis </w:t>
      </w:r>
      <w:r w:rsidR="00DC2243" w:rsidRPr="001F32E9">
        <w:rPr>
          <w:rFonts w:ascii="Times New Roman" w:hAnsi="Times New Roman" w:cs="Times New Roman"/>
          <w:i/>
          <w:iCs/>
          <w:sz w:val="24"/>
          <w:szCs w:val="24"/>
        </w:rPr>
        <w:t>2:</w:t>
      </w:r>
      <w:r w:rsidRPr="001F32E9">
        <w:rPr>
          <w:rFonts w:ascii="Times New Roman" w:hAnsi="Times New Roman" w:cs="Times New Roman"/>
          <w:i/>
          <w:iCs/>
          <w:sz w:val="24"/>
          <w:szCs w:val="24"/>
        </w:rPr>
        <w:t xml:space="preserve"> Principal component analysis on all data point – Weekly</w:t>
      </w:r>
      <w:r w:rsidR="0086086C" w:rsidRPr="001F32E9">
        <w:rPr>
          <w:rFonts w:ascii="Times New Roman" w:hAnsi="Times New Roman" w:cs="Times New Roman"/>
          <w:i/>
          <w:iCs/>
          <w:sz w:val="24"/>
          <w:szCs w:val="24"/>
        </w:rPr>
        <w:t xml:space="preserve"> description </w:t>
      </w:r>
    </w:p>
    <w:p w14:paraId="3D711526" w14:textId="77777777" w:rsidR="006F3F6B" w:rsidRDefault="006F3F6B" w:rsidP="006F3F6B">
      <w:pPr>
        <w:pStyle w:val="NormalWeb"/>
        <w:spacing w:before="0" w:beforeAutospacing="0" w:after="0" w:afterAutospacing="0"/>
        <w:rPr>
          <w:color w:val="0E101A"/>
        </w:rPr>
      </w:pPr>
      <w:r>
        <w:rPr>
          <w:color w:val="0E101A"/>
        </w:rPr>
        <w:t xml:space="preserve">From the first figure, PC1 and PC2, Ethereum [ETH] and Bitcoin [BTC] spread around the same direction in the major axis. The finding is also consistent with the previous result. However, Dow and Gold are moving in the same spread direction. This finding is not necessarily factual since the gold price usually moves up with dire economic conditions. However, there are factors such as inflation that drive both </w:t>
      </w:r>
      <w:proofErr w:type="spellStart"/>
      <w:r>
        <w:rPr>
          <w:color w:val="0E101A"/>
        </w:rPr>
        <w:t>dow</w:t>
      </w:r>
      <w:proofErr w:type="spellEnd"/>
      <w:r>
        <w:rPr>
          <w:color w:val="0E101A"/>
        </w:rPr>
        <w:t xml:space="preserve"> jones and gold prices up too. Overall, ETH and BTC are not spreading around any other asset direction. Therefore, this behavior of variance represents the uniqueness of cryptos currency to other assets. </w:t>
      </w:r>
    </w:p>
    <w:p w14:paraId="3645290C" w14:textId="77777777" w:rsidR="006F3F6B" w:rsidRDefault="006F3F6B" w:rsidP="006F3F6B">
      <w:pPr>
        <w:pStyle w:val="NormalWeb"/>
        <w:spacing w:before="0" w:beforeAutospacing="0" w:after="0" w:afterAutospacing="0"/>
        <w:rPr>
          <w:color w:val="0E101A"/>
        </w:rPr>
      </w:pPr>
      <w:r>
        <w:rPr>
          <w:color w:val="0E101A"/>
        </w:rPr>
        <w:t>2nd Figure PC2 and PC3, Ethereum [ETH] and Bitcoin [BTC] behave the same as PC1 and PC2. However, the DXY is now around the spread of cryptos. The Cryptos are now spreading in the opposite direction as the DOW, which represents the asset's substitutes. Gold here is spreading in the opposite direction as BTC/ETH showing the substitution effect between Gold and Crypto exists but does not exist in the major axis. Therefore, this gold /crypto substitution will not be happening most of the time.</w:t>
      </w:r>
    </w:p>
    <w:p w14:paraId="16448DD3" w14:textId="77777777" w:rsidR="006F3F6B" w:rsidRDefault="006F3F6B" w:rsidP="006F3F6B">
      <w:pPr>
        <w:pStyle w:val="NormalWeb"/>
        <w:spacing w:before="0" w:beforeAutospacing="0" w:after="0" w:afterAutospacing="0"/>
        <w:rPr>
          <w:color w:val="0E101A"/>
        </w:rPr>
      </w:pPr>
      <w:r>
        <w:rPr>
          <w:color w:val="0E101A"/>
        </w:rPr>
        <w:t> 3rd Figure PC1 vs. PC3, Ethereum [ETH] and Bitcoin [BTC] are behave the same as PC1 &amp; PC2, and PC2 &amp; PC3. The analysis concludes the similarity of spreading of BTC and ETH that they are moving together. The result is also consistent with the regression analysis and analysis 1 of principal component analysis. DXY is the opposite of the cryptos, and the result are not the same as the 2nd figure of PC2 vs PC3, in which we have cryptos moving around DXY. This represents the crypto/cash substation effect axis in a minor axis. </w:t>
      </w:r>
    </w:p>
    <w:p w14:paraId="5F0190AC" w14:textId="77777777" w:rsidR="006F3F6B" w:rsidRDefault="006F3F6B" w:rsidP="006F3F6B">
      <w:pPr>
        <w:pStyle w:val="NormalWeb"/>
        <w:spacing w:before="0" w:beforeAutospacing="0" w:after="0" w:afterAutospacing="0"/>
        <w:rPr>
          <w:color w:val="0E101A"/>
        </w:rPr>
      </w:pPr>
      <w:r>
        <w:rPr>
          <w:color w:val="0E101A"/>
        </w:rPr>
        <w:t>In conclusion: Both of the 3 figures, the cryptos, are spreading together.</w:t>
      </w:r>
    </w:p>
    <w:p w14:paraId="5A17F917" w14:textId="77777777" w:rsidR="006F3F6B" w:rsidRDefault="006F3F6B" w:rsidP="006F3F6B">
      <w:pPr>
        <w:pStyle w:val="NormalWeb"/>
        <w:spacing w:before="0" w:beforeAutospacing="0" w:after="0" w:afterAutospacing="0"/>
        <w:rPr>
          <w:color w:val="0E101A"/>
        </w:rPr>
      </w:pPr>
      <w:r>
        <w:rPr>
          <w:color w:val="0E101A"/>
        </w:rPr>
        <w:t xml:space="preserve">Crypto &amp; </w:t>
      </w:r>
      <w:proofErr w:type="spellStart"/>
      <w:r>
        <w:rPr>
          <w:color w:val="0E101A"/>
        </w:rPr>
        <w:t>Dowjone</w:t>
      </w:r>
      <w:proofErr w:type="spellEnd"/>
      <w:r>
        <w:rPr>
          <w:color w:val="0E101A"/>
        </w:rPr>
        <w:t>: most of the time, Dow is not spreading the same as the cryptos. More minority of the time, we can see the substitution effect of stock and complement effect when moving together. </w:t>
      </w:r>
    </w:p>
    <w:p w14:paraId="64BBC2B1" w14:textId="5BDB0095" w:rsidR="006F3F6B" w:rsidRDefault="006F3F6B" w:rsidP="006F3F6B">
      <w:pPr>
        <w:pStyle w:val="NormalWeb"/>
        <w:spacing w:before="0" w:beforeAutospacing="0" w:after="0" w:afterAutospacing="0"/>
        <w:rPr>
          <w:color w:val="0E101A"/>
        </w:rPr>
      </w:pPr>
      <w:r w:rsidRPr="006F3F6B">
        <w:rPr>
          <w:rStyle w:val="Strong"/>
          <w:b w:val="0"/>
          <w:bCs w:val="0"/>
          <w:color w:val="0E101A"/>
        </w:rPr>
        <w:t>Crypto &amp; DXY</w:t>
      </w:r>
      <w:r>
        <w:rPr>
          <w:rStyle w:val="Strong"/>
          <w:color w:val="0E101A"/>
        </w:rPr>
        <w:t>:</w:t>
      </w:r>
      <w:r>
        <w:rPr>
          <w:color w:val="0E101A"/>
        </w:rPr>
        <w:t> Figure 1 and Figure 3 show the DXY substitution with Cryptos. Only 2 figures show that they are moving together. Therefore, most of the time, the DXY and Cryptos are substituted together. </w:t>
      </w:r>
    </w:p>
    <w:p w14:paraId="1228EA41" w14:textId="77777777" w:rsidR="006F3F6B" w:rsidRDefault="006F3F6B" w:rsidP="006F3F6B">
      <w:pPr>
        <w:pStyle w:val="NormalWeb"/>
        <w:spacing w:before="0" w:beforeAutospacing="0" w:after="0" w:afterAutospacing="0"/>
        <w:rPr>
          <w:color w:val="0E101A"/>
        </w:rPr>
      </w:pPr>
      <w:r>
        <w:rPr>
          <w:color w:val="0E101A"/>
        </w:rPr>
        <w:t>Crypto &amp; 3-month yield US Bond: Figure 1, Figure2, Figure3 have an uncorrelated asset to the cryptos. Those are highly effective uncorrelated hedging assets. </w:t>
      </w:r>
    </w:p>
    <w:p w14:paraId="4C83DE04" w14:textId="7EFBFBDC" w:rsidR="00EF6986" w:rsidRDefault="006F3F6B" w:rsidP="006F3F6B">
      <w:pPr>
        <w:pStyle w:val="NormalWeb"/>
        <w:spacing w:before="0" w:beforeAutospacing="0" w:after="0" w:afterAutospacing="0"/>
        <w:rPr>
          <w:color w:val="0E101A"/>
        </w:rPr>
      </w:pPr>
      <w:r>
        <w:rPr>
          <w:color w:val="0E101A"/>
        </w:rPr>
        <w:t>Crypto &amp; Gold: Figure 1 and Figure 3 show uncorrelation between the gold asset and Cryptos. Figure 2 shows a direct substitution between gold and cryptos. The underlying theory of gold and cryptos are substituted together is not strong enough, not most of the time. </w:t>
      </w:r>
    </w:p>
    <w:p w14:paraId="3B352AF3" w14:textId="77777777" w:rsidR="006F3F6B" w:rsidRPr="006F3F6B" w:rsidRDefault="006F3F6B" w:rsidP="006F3F6B">
      <w:pPr>
        <w:pStyle w:val="NormalWeb"/>
        <w:spacing w:before="0" w:beforeAutospacing="0" w:after="0" w:afterAutospacing="0"/>
        <w:rPr>
          <w:color w:val="0E101A"/>
        </w:rPr>
      </w:pPr>
    </w:p>
    <w:p w14:paraId="6F020A84" w14:textId="38F5A61B" w:rsidR="0086086C" w:rsidRPr="00221774" w:rsidRDefault="0086086C" w:rsidP="00221774">
      <w:pPr>
        <w:spacing w:line="240" w:lineRule="auto"/>
        <w:rPr>
          <w:rFonts w:ascii="Times New Roman" w:hAnsi="Times New Roman" w:cs="Times New Roman"/>
          <w:b/>
          <w:bCs/>
          <w:sz w:val="24"/>
          <w:szCs w:val="24"/>
        </w:rPr>
      </w:pPr>
      <w:r w:rsidRPr="00221774">
        <w:rPr>
          <w:rFonts w:ascii="Times New Roman" w:hAnsi="Times New Roman" w:cs="Times New Roman"/>
          <w:b/>
          <w:bCs/>
          <w:sz w:val="24"/>
          <w:szCs w:val="24"/>
        </w:rPr>
        <w:t>Analysis 3 : Principal component analysis deleted outliner – monthly</w:t>
      </w:r>
    </w:p>
    <w:p w14:paraId="5DAC1BE5" w14:textId="6F90B778" w:rsidR="0086086C" w:rsidRPr="00221774" w:rsidRDefault="006F3F6B" w:rsidP="00221774">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Third, the analysis will be conducted on the best scenarios of a less extreme outliner, however, in a more extensive timeframe environment suitable for longer-term investment. The research will take 3 PC axis from principal component analysis and plot them respectively by two axes at a time. The analysis asset will include Bitcoin [BTC], Ethereum [ETH], USA bond 3-month yield [US_3M], US dollar index [DXY], Gold commodity [GOLD] ,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industry index [DOW]. By picking three principal components, capture approximately 70% of the original variable. The figure below shows the principal component analysis.</w:t>
      </w:r>
    </w:p>
    <w:p w14:paraId="6CB1BEE8" w14:textId="77777777" w:rsidR="0086086C"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lastRenderedPageBreak/>
        <w:drawing>
          <wp:inline distT="0" distB="0" distL="0" distR="0" wp14:anchorId="5E276B66" wp14:editId="75B26C9B">
            <wp:extent cx="4089600" cy="3293964"/>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144" cy="3322593"/>
                    </a:xfrm>
                    <a:prstGeom prst="rect">
                      <a:avLst/>
                    </a:prstGeom>
                    <a:noFill/>
                    <a:ln>
                      <a:noFill/>
                    </a:ln>
                  </pic:spPr>
                </pic:pic>
              </a:graphicData>
            </a:graphic>
          </wp:inline>
        </w:drawing>
      </w:r>
    </w:p>
    <w:p w14:paraId="0C8B5284" w14:textId="344F991D" w:rsidR="0086086C" w:rsidRPr="00221774" w:rsidRDefault="0086086C"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Monthly PCA analysis PC1 vs PC2, Delete outliner</w:t>
      </w:r>
    </w:p>
    <w:p w14:paraId="7FE47A88" w14:textId="77777777" w:rsidR="0086086C" w:rsidRPr="00221774" w:rsidRDefault="0086086C" w:rsidP="00221774">
      <w:pPr>
        <w:spacing w:line="240" w:lineRule="auto"/>
        <w:rPr>
          <w:rFonts w:ascii="Times New Roman" w:hAnsi="Times New Roman" w:cs="Times New Roman"/>
          <w:sz w:val="24"/>
          <w:szCs w:val="24"/>
        </w:rPr>
      </w:pPr>
    </w:p>
    <w:p w14:paraId="726A4E38" w14:textId="61C8D5F2"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drawing>
          <wp:inline distT="0" distB="0" distL="0" distR="0" wp14:anchorId="4ABD627F" wp14:editId="06531AFB">
            <wp:extent cx="4165628" cy="3355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7504" cy="3372820"/>
                    </a:xfrm>
                    <a:prstGeom prst="rect">
                      <a:avLst/>
                    </a:prstGeom>
                    <a:noFill/>
                    <a:ln>
                      <a:noFill/>
                    </a:ln>
                  </pic:spPr>
                </pic:pic>
              </a:graphicData>
            </a:graphic>
          </wp:inline>
        </w:drawing>
      </w:r>
    </w:p>
    <w:p w14:paraId="20E38929" w14:textId="61712B99" w:rsidR="009471C2" w:rsidRPr="00221774" w:rsidRDefault="00C425F8"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Monthly PCA analysis PC2 vs PC3, Delete outliner</w:t>
      </w:r>
    </w:p>
    <w:p w14:paraId="431F9390" w14:textId="4F62CFE0"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lastRenderedPageBreak/>
        <w:drawing>
          <wp:inline distT="0" distB="0" distL="0" distR="0" wp14:anchorId="67BA3C28" wp14:editId="621512CF">
            <wp:extent cx="4147750" cy="33408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696" cy="3389889"/>
                    </a:xfrm>
                    <a:prstGeom prst="rect">
                      <a:avLst/>
                    </a:prstGeom>
                    <a:noFill/>
                    <a:ln>
                      <a:noFill/>
                    </a:ln>
                  </pic:spPr>
                </pic:pic>
              </a:graphicData>
            </a:graphic>
          </wp:inline>
        </w:drawing>
      </w:r>
    </w:p>
    <w:p w14:paraId="1CCD9CB8" w14:textId="0351F716" w:rsidR="00C425F8" w:rsidRPr="00221774" w:rsidRDefault="00C425F8"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Monthly PCA analysis PC1 vs PC3, Delete outliner</w:t>
      </w:r>
    </w:p>
    <w:p w14:paraId="7A80C5A1" w14:textId="392AAC00" w:rsidR="0086086C" w:rsidRPr="00221774" w:rsidRDefault="0086086C" w:rsidP="00221774">
      <w:pPr>
        <w:spacing w:line="240" w:lineRule="auto"/>
        <w:jc w:val="center"/>
        <w:rPr>
          <w:rFonts w:ascii="Times New Roman" w:hAnsi="Times New Roman" w:cs="Times New Roman"/>
          <w:sz w:val="24"/>
          <w:szCs w:val="24"/>
        </w:rPr>
      </w:pPr>
    </w:p>
    <w:p w14:paraId="14CD80C0" w14:textId="77777777" w:rsidR="006F3F6B" w:rsidRDefault="006F3F6B" w:rsidP="00221774">
      <w:pPr>
        <w:spacing w:line="240" w:lineRule="auto"/>
        <w:rPr>
          <w:rFonts w:ascii="Times New Roman" w:hAnsi="Times New Roman" w:cs="Times New Roman"/>
          <w:sz w:val="24"/>
          <w:szCs w:val="24"/>
        </w:rPr>
      </w:pPr>
      <w:r>
        <w:rPr>
          <w:rFonts w:ascii="Times New Roman" w:hAnsi="Times New Roman" w:cs="Times New Roman"/>
          <w:sz w:val="24"/>
          <w:szCs w:val="24"/>
        </w:rPr>
        <w:br/>
      </w:r>
    </w:p>
    <w:p w14:paraId="4EAD684A" w14:textId="14E0F2C1" w:rsidR="0086086C" w:rsidRPr="006F3F6B" w:rsidRDefault="0086086C" w:rsidP="00221774">
      <w:pPr>
        <w:spacing w:line="240" w:lineRule="auto"/>
        <w:rPr>
          <w:rFonts w:ascii="Times New Roman" w:hAnsi="Times New Roman" w:cs="Times New Roman"/>
          <w:i/>
          <w:iCs/>
          <w:sz w:val="24"/>
          <w:szCs w:val="24"/>
        </w:rPr>
      </w:pPr>
      <w:r w:rsidRPr="006F3F6B">
        <w:rPr>
          <w:rFonts w:ascii="Times New Roman" w:hAnsi="Times New Roman" w:cs="Times New Roman"/>
          <w:i/>
          <w:iCs/>
          <w:sz w:val="24"/>
          <w:szCs w:val="24"/>
        </w:rPr>
        <w:t xml:space="preserve">Analysis </w:t>
      </w:r>
      <w:r w:rsidR="00E96487" w:rsidRPr="006F3F6B">
        <w:rPr>
          <w:rFonts w:ascii="Times New Roman" w:hAnsi="Times New Roman" w:cs="Times New Roman"/>
          <w:i/>
          <w:iCs/>
          <w:sz w:val="24"/>
          <w:szCs w:val="24"/>
        </w:rPr>
        <w:t>3:</w:t>
      </w:r>
      <w:r w:rsidRPr="006F3F6B">
        <w:rPr>
          <w:rFonts w:ascii="Times New Roman" w:hAnsi="Times New Roman" w:cs="Times New Roman"/>
          <w:i/>
          <w:iCs/>
          <w:sz w:val="24"/>
          <w:szCs w:val="24"/>
        </w:rPr>
        <w:t xml:space="preserve"> Principal component analysis deleted outliner – monthly </w:t>
      </w:r>
      <w:r w:rsidR="00E96487" w:rsidRPr="006F3F6B">
        <w:rPr>
          <w:rFonts w:ascii="Times New Roman" w:hAnsi="Times New Roman" w:cs="Times New Roman"/>
          <w:i/>
          <w:iCs/>
          <w:sz w:val="24"/>
          <w:szCs w:val="24"/>
        </w:rPr>
        <w:t>description.</w:t>
      </w:r>
    </w:p>
    <w:p w14:paraId="7217D25D"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From the first figure, PC1 &amp; PC2, Ethereum [ETH], and Bitcoin [BTC] spread around the same direction in the major axis. The finding is also consistent with the previous result. The Cryptos are uncorrelated with DXY: US Dollar Index, US3 M yield bond, Gold, Dow </w:t>
      </w:r>
      <w:proofErr w:type="spellStart"/>
      <w:r w:rsidRPr="006F3F6B">
        <w:rPr>
          <w:rFonts w:ascii="Times New Roman" w:hAnsi="Times New Roman" w:cs="Times New Roman"/>
          <w:sz w:val="24"/>
          <w:szCs w:val="24"/>
        </w:rPr>
        <w:t>Jone</w:t>
      </w:r>
      <w:proofErr w:type="spellEnd"/>
      <w:r w:rsidRPr="006F3F6B">
        <w:rPr>
          <w:rFonts w:ascii="Times New Roman" w:hAnsi="Times New Roman" w:cs="Times New Roman"/>
          <w:sz w:val="24"/>
          <w:szCs w:val="24"/>
        </w:rPr>
        <w:t xml:space="preserve"> index. There are two groups between those assets: DXY, and US3_M acts like a cash-like asset; the second is Gold and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act like investment asset and inflation tolerant asset.</w:t>
      </w:r>
    </w:p>
    <w:p w14:paraId="16EE37F8"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2nd Figure PC2 &amp; PC3, Ethereum [ETH], and Bitcoin [BTC] are behaving the same as PC1 &amp; PC2; in this case, we have DXY moving together as cryptos. Three of them spreading the opposite direction as Gold as a substitution asset. The cryptos in the figure are primarily uncorrelated with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and US 3-month yield. </w:t>
      </w:r>
    </w:p>
    <w:p w14:paraId="4BE5D413"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3rd Figure PC1 &amp; PC3, Ethereum [ETH] and Bitcoin [BTC] are behave the same as PC1 &amp; PC2, and PC2 &amp; PC3. The Gold here is moving together as cryptos; the substitution effect happens in the minority axis. And move opposite direction as Gold. The </w:t>
      </w:r>
      <w:proofErr w:type="spellStart"/>
      <w:r w:rsidRPr="006F3F6B">
        <w:rPr>
          <w:rFonts w:ascii="Times New Roman" w:hAnsi="Times New Roman" w:cs="Times New Roman"/>
          <w:sz w:val="24"/>
          <w:szCs w:val="24"/>
        </w:rPr>
        <w:t>dow</w:t>
      </w:r>
      <w:proofErr w:type="spellEnd"/>
      <w:r w:rsidRPr="006F3F6B">
        <w:rPr>
          <w:rFonts w:ascii="Times New Roman" w:hAnsi="Times New Roman" w:cs="Times New Roman"/>
          <w:sz w:val="24"/>
          <w:szCs w:val="24"/>
        </w:rPr>
        <w:t xml:space="preserve">/us 3m in a more extensive timeframe is uncorrelated. </w:t>
      </w:r>
    </w:p>
    <w:p w14:paraId="4B05B278" w14:textId="12D2AED1"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In conclusion: Both three figures, the cryptos, are spreading together.</w:t>
      </w:r>
    </w:p>
    <w:p w14:paraId="349C9011" w14:textId="0339E1E4"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Crypto &amp;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Both three figures show almost uncorrelated with stock markets. This finding is not consistent with the weekly timeframe. </w:t>
      </w:r>
    </w:p>
    <w:p w14:paraId="754FBA48"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lastRenderedPageBreak/>
        <w:t xml:space="preserve">Crypto &amp; DXY: Figure 1 show almost uncorrelated effect between cryptos and us dollar index asset. Figure 2 shows that cryptos and DXY are spreading in the same direction. Figure 3 shows the substitution effect of digital currency to real currency. </w:t>
      </w:r>
    </w:p>
    <w:p w14:paraId="0EAA61C2"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Crypto &amp; 3-month yield US Bond: The 3-month yield bond and cryptocurrency are mostly uncorrelated for all three figures.  </w:t>
      </w:r>
    </w:p>
    <w:p w14:paraId="65B1FF65" w14:textId="3974FDDC" w:rsidR="0086086C" w:rsidRPr="00221774"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Crypto &amp; Gold: Figure 1 show nearly uncorrelated effect between cryptos and us gold asset. Figure 2 shows the substitution effect between gold and cryptos currency. Figure 3 shows the same spread direction between cryptos and gold investment.</w:t>
      </w:r>
    </w:p>
    <w:p w14:paraId="3914A725" w14:textId="66E23C10" w:rsidR="008B75CD" w:rsidRPr="006F3F6B" w:rsidRDefault="008B75CD" w:rsidP="00221774">
      <w:pPr>
        <w:spacing w:line="240" w:lineRule="auto"/>
        <w:rPr>
          <w:rFonts w:ascii="Times New Roman" w:hAnsi="Times New Roman" w:cs="Times New Roman"/>
          <w:b/>
          <w:bCs/>
          <w:i/>
          <w:iCs/>
          <w:sz w:val="24"/>
          <w:szCs w:val="24"/>
          <w:u w:val="single"/>
        </w:rPr>
      </w:pPr>
      <w:r w:rsidRPr="006F3F6B">
        <w:rPr>
          <w:rFonts w:ascii="Times New Roman" w:hAnsi="Times New Roman" w:cs="Times New Roman"/>
          <w:b/>
          <w:bCs/>
          <w:i/>
          <w:iCs/>
          <w:sz w:val="24"/>
          <w:szCs w:val="24"/>
          <w:u w:val="single"/>
        </w:rPr>
        <w:t>Analysis 4: Principal component analysis with all data point– monthly</w:t>
      </w:r>
    </w:p>
    <w:p w14:paraId="685D02A4" w14:textId="30020767" w:rsidR="008B75CD" w:rsidRPr="00221774" w:rsidRDefault="006F3F6B" w:rsidP="00221774">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Finally, the analysis will conduct in the practical world. This environment captures all data points into the model. The principal component analysis will pick up to 3 principal components. With each of the two principal components, we plot them in 2 axes, respectively. The research will include the Bitcoin [BTC], Ethereum [ETH], USA bond 3-month yield [US_3M], US dollar index [DXY], Gold commodity [GOLD] ,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industry index [DOW]. These three principal components will represent approximately 70% of the total variation of the original dataset. The following figure shows the principal component axis and directional spread of the original variable before dimension reduction, indicated by the line and variable label. We have three figures as followed</w:t>
      </w:r>
      <w:r w:rsidR="00B93A7F" w:rsidRPr="00221774">
        <w:rPr>
          <w:rFonts w:ascii="Times New Roman" w:hAnsi="Times New Roman" w:cs="Times New Roman"/>
          <w:sz w:val="24"/>
          <w:szCs w:val="24"/>
        </w:rPr>
        <w:t xml:space="preserve">. </w:t>
      </w:r>
    </w:p>
    <w:p w14:paraId="38022A4B" w14:textId="51B524FE"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drawing>
          <wp:inline distT="0" distB="0" distL="0" distR="0" wp14:anchorId="74910A46" wp14:editId="24EEAA17">
            <wp:extent cx="4140000" cy="33013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4184" cy="3320669"/>
                    </a:xfrm>
                    <a:prstGeom prst="rect">
                      <a:avLst/>
                    </a:prstGeom>
                    <a:noFill/>
                    <a:ln>
                      <a:noFill/>
                    </a:ln>
                  </pic:spPr>
                </pic:pic>
              </a:graphicData>
            </a:graphic>
          </wp:inline>
        </w:drawing>
      </w:r>
    </w:p>
    <w:p w14:paraId="61176513" w14:textId="7C6752DA" w:rsidR="009471C2" w:rsidRPr="00221774" w:rsidRDefault="00C425F8"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Monthly PCA analysis PC1 vs PC2, All datapoint</w:t>
      </w:r>
    </w:p>
    <w:p w14:paraId="23D8B7ED" w14:textId="1DB24D5F"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lastRenderedPageBreak/>
        <w:drawing>
          <wp:inline distT="0" distB="0" distL="0" distR="0" wp14:anchorId="29EEE160" wp14:editId="5D794209">
            <wp:extent cx="4104000" cy="333230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6417" cy="3350510"/>
                    </a:xfrm>
                    <a:prstGeom prst="rect">
                      <a:avLst/>
                    </a:prstGeom>
                    <a:noFill/>
                    <a:ln>
                      <a:noFill/>
                    </a:ln>
                  </pic:spPr>
                </pic:pic>
              </a:graphicData>
            </a:graphic>
          </wp:inline>
        </w:drawing>
      </w:r>
    </w:p>
    <w:p w14:paraId="52BFCFCE" w14:textId="2F2DBDC0" w:rsidR="009471C2" w:rsidRPr="00221774" w:rsidRDefault="00C425F8"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Monthly PCA analysis PC2 vs PC3, All datapoint</w:t>
      </w:r>
    </w:p>
    <w:p w14:paraId="56182C27" w14:textId="08C7386F" w:rsidR="009471C2" w:rsidRPr="00221774" w:rsidRDefault="009471C2" w:rsidP="00221774">
      <w:pPr>
        <w:spacing w:line="240" w:lineRule="auto"/>
        <w:jc w:val="center"/>
        <w:rPr>
          <w:rFonts w:ascii="Times New Roman" w:hAnsi="Times New Roman" w:cs="Times New Roman"/>
          <w:sz w:val="24"/>
          <w:szCs w:val="24"/>
        </w:rPr>
      </w:pPr>
      <w:r w:rsidRPr="00221774">
        <w:rPr>
          <w:rFonts w:ascii="Times New Roman" w:hAnsi="Times New Roman" w:cs="Times New Roman"/>
          <w:noProof/>
          <w:sz w:val="24"/>
          <w:szCs w:val="24"/>
        </w:rPr>
        <w:drawing>
          <wp:inline distT="0" distB="0" distL="0" distR="0" wp14:anchorId="74CADB09" wp14:editId="7C1156A1">
            <wp:extent cx="4183200" cy="3369353"/>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6297" cy="3396011"/>
                    </a:xfrm>
                    <a:prstGeom prst="rect">
                      <a:avLst/>
                    </a:prstGeom>
                    <a:noFill/>
                    <a:ln>
                      <a:noFill/>
                    </a:ln>
                  </pic:spPr>
                </pic:pic>
              </a:graphicData>
            </a:graphic>
          </wp:inline>
        </w:drawing>
      </w:r>
    </w:p>
    <w:p w14:paraId="7F5DD601" w14:textId="672978C0" w:rsidR="009471C2" w:rsidRPr="00221774" w:rsidRDefault="00C425F8" w:rsidP="00221774">
      <w:pPr>
        <w:spacing w:line="240" w:lineRule="auto"/>
        <w:jc w:val="center"/>
        <w:rPr>
          <w:rFonts w:ascii="Times New Roman" w:hAnsi="Times New Roman" w:cs="Times New Roman"/>
          <w:sz w:val="24"/>
          <w:szCs w:val="24"/>
        </w:rPr>
      </w:pPr>
      <w:r w:rsidRPr="00221774">
        <w:rPr>
          <w:rFonts w:ascii="Times New Roman" w:hAnsi="Times New Roman" w:cs="Times New Roman"/>
          <w:sz w:val="24"/>
          <w:szCs w:val="24"/>
        </w:rPr>
        <w:t>Monthly PCA analysis PC1 vs PC3, All datapoint</w:t>
      </w:r>
    </w:p>
    <w:p w14:paraId="53E9CF57" w14:textId="3E0C9487" w:rsidR="00B93A7F" w:rsidRPr="00221774" w:rsidRDefault="00B93A7F" w:rsidP="00221774">
      <w:pPr>
        <w:spacing w:line="240" w:lineRule="auto"/>
        <w:rPr>
          <w:rFonts w:ascii="Times New Roman" w:hAnsi="Times New Roman" w:cs="Times New Roman"/>
          <w:sz w:val="24"/>
          <w:szCs w:val="24"/>
        </w:rPr>
      </w:pPr>
      <w:r w:rsidRPr="00221774">
        <w:rPr>
          <w:rFonts w:ascii="Times New Roman" w:hAnsi="Times New Roman" w:cs="Times New Roman"/>
          <w:sz w:val="24"/>
          <w:szCs w:val="24"/>
        </w:rPr>
        <w:t>Analysis 4: Principal component analysis all data point – monthly description.</w:t>
      </w:r>
    </w:p>
    <w:p w14:paraId="6C06415C"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From the first Figure, PC1 &amp; PC2, Ethereum [ETH], and Bitcoin [BTC] are moving/spreading around the same direction in the major axis. This finding is consistent with the result from </w:t>
      </w:r>
      <w:r w:rsidRPr="006F3F6B">
        <w:rPr>
          <w:rFonts w:ascii="Times New Roman" w:hAnsi="Times New Roman" w:cs="Times New Roman"/>
          <w:sz w:val="24"/>
          <w:szCs w:val="24"/>
        </w:rPr>
        <w:lastRenderedPageBreak/>
        <w:t xml:space="preserve">regression analysis and principal component analysis earlier. The BTC / ETH and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are almost correlated to each other; this finding is not consistent with delete outliner analysis. The outliner might cause the cryptos and stock market to move together. Us 3M have slightly correlated with the cryptos. The Gold asset and DXY asset are having likely no correlation between the cryptos. </w:t>
      </w:r>
    </w:p>
    <w:p w14:paraId="47066919"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2nd Figure PC2 &amp; PC3, Ethereum [ETH] and Bitcoin [BTC] are also spread in the same direction. All another asset has slightly correlated with the cryptos, Positively by the DXY: us dollar index, Negatively by the Gold and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index. </w:t>
      </w:r>
    </w:p>
    <w:p w14:paraId="5BFAB587"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3rd Figure PC1 &amp; PC3, Ethereum [ETH] and Bitcoin [BTC] behave the same as PC1 &amp; PC2, and PC2 vs PC3. The gold asset has slightly correlated to Cryptos. Dow/DXY and US 3month likely uncorrelated with BTC/ETH.</w:t>
      </w:r>
    </w:p>
    <w:p w14:paraId="3C12E6E4"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In conclusion: In both of the three figures, the cryptos are spreading /moving together in likely similar variance.</w:t>
      </w:r>
    </w:p>
    <w:p w14:paraId="3C30936B"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Crypto &amp;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1st Figure shows that they are spreading around the same direction; figure 2 and figure3 show a slight opposite direction between cryptos and </w:t>
      </w:r>
      <w:proofErr w:type="spellStart"/>
      <w:r w:rsidRPr="006F3F6B">
        <w:rPr>
          <w:rFonts w:ascii="Times New Roman" w:hAnsi="Times New Roman" w:cs="Times New Roman"/>
          <w:sz w:val="24"/>
          <w:szCs w:val="24"/>
        </w:rPr>
        <w:t>Dowjone</w:t>
      </w:r>
      <w:proofErr w:type="spellEnd"/>
      <w:r w:rsidRPr="006F3F6B">
        <w:rPr>
          <w:rFonts w:ascii="Times New Roman" w:hAnsi="Times New Roman" w:cs="Times New Roman"/>
          <w:sz w:val="24"/>
          <w:szCs w:val="24"/>
        </w:rPr>
        <w:t xml:space="preserve">.   </w:t>
      </w:r>
    </w:p>
    <w:p w14:paraId="2E943A80"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Crypto &amp; DXY: Figure 1 and Figure 3 show the orthogonal relationship between Cryptos and the US dollar index. Figure 2 shows the small positive spread between them. </w:t>
      </w:r>
    </w:p>
    <w:p w14:paraId="0795170C" w14:textId="77777777" w:rsidR="006F3F6B" w:rsidRPr="006F3F6B"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 xml:space="preserve">Crypto &amp; 3-month yield US Bond: Figure 1 shows a slight positive spreading relationship, while Figure 2 and Figure 3 show the orthogonal relationship. </w:t>
      </w:r>
    </w:p>
    <w:p w14:paraId="210C2F86" w14:textId="442742FE" w:rsidR="00FC3D57" w:rsidRDefault="006F3F6B" w:rsidP="006F3F6B">
      <w:pPr>
        <w:spacing w:line="240" w:lineRule="auto"/>
        <w:rPr>
          <w:rFonts w:ascii="Times New Roman" w:hAnsi="Times New Roman" w:cs="Times New Roman"/>
          <w:sz w:val="24"/>
          <w:szCs w:val="24"/>
        </w:rPr>
      </w:pPr>
      <w:r w:rsidRPr="006F3F6B">
        <w:rPr>
          <w:rFonts w:ascii="Times New Roman" w:hAnsi="Times New Roman" w:cs="Times New Roman"/>
          <w:sz w:val="24"/>
          <w:szCs w:val="24"/>
        </w:rPr>
        <w:t>Crypto &amp; Gold: Figure 1 show orthogonal, Figure 2 and Figure 3 show slight spread relationship with negative and positive relations, respectively.</w:t>
      </w:r>
    </w:p>
    <w:p w14:paraId="3141EE74" w14:textId="77777777" w:rsidR="006F3F6B" w:rsidRPr="00221774" w:rsidRDefault="006F3F6B" w:rsidP="006F3F6B">
      <w:pPr>
        <w:spacing w:line="240" w:lineRule="auto"/>
        <w:rPr>
          <w:rFonts w:ascii="Times New Roman" w:hAnsi="Times New Roman" w:cs="Times New Roman"/>
          <w:color w:val="000000" w:themeColor="text1"/>
          <w:sz w:val="24"/>
          <w:szCs w:val="24"/>
        </w:rPr>
      </w:pPr>
    </w:p>
    <w:p w14:paraId="5A6A4B9A" w14:textId="0DDADFB0" w:rsidR="00FC3D57" w:rsidRPr="006F3F6B" w:rsidRDefault="00FC3D57" w:rsidP="00221774">
      <w:pPr>
        <w:spacing w:line="240" w:lineRule="auto"/>
        <w:rPr>
          <w:rFonts w:ascii="Times New Roman" w:hAnsi="Times New Roman" w:cs="Times New Roman"/>
          <w:b/>
          <w:bCs/>
          <w:color w:val="000000" w:themeColor="text1"/>
          <w:sz w:val="24"/>
          <w:szCs w:val="24"/>
        </w:rPr>
      </w:pPr>
      <w:r w:rsidRPr="006F3F6B">
        <w:rPr>
          <w:rFonts w:ascii="Times New Roman" w:hAnsi="Times New Roman" w:cs="Times New Roman"/>
          <w:b/>
          <w:bCs/>
          <w:color w:val="000000" w:themeColor="text1"/>
          <w:sz w:val="24"/>
          <w:szCs w:val="24"/>
        </w:rPr>
        <w:t>SUMMARY PCA</w:t>
      </w:r>
      <w:r w:rsidR="006F3F6B">
        <w:rPr>
          <w:rFonts w:ascii="Times New Roman" w:hAnsi="Times New Roman" w:cs="Times New Roman"/>
          <w:b/>
          <w:bCs/>
          <w:color w:val="000000" w:themeColor="text1"/>
          <w:sz w:val="24"/>
          <w:szCs w:val="24"/>
        </w:rPr>
        <w:t xml:space="preserve"> Analysis</w:t>
      </w:r>
    </w:p>
    <w:p w14:paraId="33C11EFC"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 xml:space="preserve">From 4 principal component analyses, cryptocurrency as an asset has many aspects in them. They are not necessarily correlated with the stocks, not with Gold, cash, and short-term yield bond. All the analyses, both short-term/long-term/ deleted outline/ all datasets, show that the cryptos (Bitcoin and Ethereum) are moving together, and the result is the same with regression analysis. We should not put both bitcoin and Ethereum into the diversified portfolio. </w:t>
      </w:r>
    </w:p>
    <w:p w14:paraId="12CE8603"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 xml:space="preserve">The Cryptos interact with Dow </w:t>
      </w:r>
      <w:proofErr w:type="spellStart"/>
      <w:r w:rsidRPr="006F3F6B">
        <w:rPr>
          <w:rFonts w:ascii="Times New Roman" w:hAnsi="Times New Roman" w:cs="Times New Roman"/>
          <w:color w:val="000000" w:themeColor="text1"/>
          <w:sz w:val="24"/>
          <w:szCs w:val="24"/>
        </w:rPr>
        <w:t>Jone</w:t>
      </w:r>
      <w:proofErr w:type="spellEnd"/>
      <w:r w:rsidRPr="006F3F6B">
        <w:rPr>
          <w:rFonts w:ascii="Times New Roman" w:hAnsi="Times New Roman" w:cs="Times New Roman"/>
          <w:color w:val="000000" w:themeColor="text1"/>
          <w:sz w:val="24"/>
          <w:szCs w:val="24"/>
        </w:rPr>
        <w:t xml:space="preserve"> (whether it is a substitution effect and complement effect, [Move together or Move Oppositely]) are more prevalent in a shorter timeframe in weekly data. The monthly data are not presenting that kind of relationship; therefore, these effects mostly come from the psychological factor of swing trading rather than value investing. </w:t>
      </w:r>
    </w:p>
    <w:p w14:paraId="17F7DA1D"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The Cryptos interact with DXY: US Dollar index 3 out of 4 of the analysis shows that the Us Dollar index has different interactions with the Bitcoin and Ethereum. The effect is following No interaction, Substitution, Complement, respectively. Most of the time, the Bitcoin and US dollar index are orthogonal together. The minor majority of the time, there will be substitution where the Bitcoin and Ethereum are moving /spreading oppositely, and the minor majority of the time will be complementing effect where Bitcoin and Ethereum are moving /spreading together. Therefore, there is no clear-cut relationship between these assets.</w:t>
      </w:r>
    </w:p>
    <w:p w14:paraId="1A7746C8"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lastRenderedPageBreak/>
        <w:t xml:space="preserve">The Cryptos interaction with 3-month yield, the analysis across timeframe, presents that most of the time, the 3-month yield bond in US and Bitcoin/Ethereum is not moving together and give orthogonal effect. Therefore the 3 -month us yield bonds are primarily uncorrelated with Cryptos and behave like uncorrelated hedging assets of cryptocurrency. </w:t>
      </w:r>
    </w:p>
    <w:p w14:paraId="6CE31BA1"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The Cryptos interaction with Gold, the analysis across timeframe indicates that Gold price having different interaction with the Bitcoin and Ethereum. The effect is following No interaction, Complement, substitution, respectively. Most of the time, the Bitcoin Gold return is orthogonal together, then less of the time there will be Complement where the Bitcoin and Ethereum are moving /spreading together, and less of the time will be substitution effect where Bitcoin and Ethereum are moving /spreading oppositely. Therefore, there is no clear-cut relationship between these assets.</w:t>
      </w:r>
    </w:p>
    <w:p w14:paraId="75588BCD" w14:textId="29C6E765" w:rsidR="00F7386C"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Therefore, we have shown the role of cryptocurrency in the diversified portfolio. They act like an additional asset that proved to have a different place in the portfolio and present that they are not entirely correlated with another asset. Larger timeframes show less correlation between the cryptos and another asset. Therefore, as the more extended investment horizon portfolio, the cryptocurrency acts better in terms of the diversified asset. Finally, as bitcoin and Ethereum are considered cryptocurrencies together, the investor should not put into the same portfolio since they tend to move together even though their functionality might not be the same.</w:t>
      </w:r>
    </w:p>
    <w:p w14:paraId="4B9DF99E" w14:textId="77777777" w:rsidR="006F3F6B" w:rsidRPr="00221774" w:rsidRDefault="006F3F6B" w:rsidP="006F3F6B">
      <w:pPr>
        <w:spacing w:line="240" w:lineRule="auto"/>
        <w:rPr>
          <w:rFonts w:ascii="Times New Roman" w:hAnsi="Times New Roman" w:cs="Times New Roman"/>
          <w:color w:val="000000" w:themeColor="text1"/>
          <w:sz w:val="24"/>
          <w:szCs w:val="24"/>
        </w:rPr>
      </w:pPr>
    </w:p>
    <w:p w14:paraId="4B13EF80" w14:textId="2E1AD249" w:rsidR="00FC3D57" w:rsidRPr="006F3F6B" w:rsidRDefault="000D4B3C" w:rsidP="00221774">
      <w:pPr>
        <w:spacing w:line="240" w:lineRule="auto"/>
        <w:rPr>
          <w:rFonts w:ascii="Times New Roman" w:hAnsi="Times New Roman" w:cs="Times New Roman"/>
          <w:b/>
          <w:bCs/>
          <w:color w:val="000000" w:themeColor="text1"/>
          <w:sz w:val="24"/>
          <w:szCs w:val="24"/>
        </w:rPr>
      </w:pPr>
      <w:r w:rsidRPr="006F3F6B">
        <w:rPr>
          <w:rFonts w:ascii="Times New Roman" w:hAnsi="Times New Roman" w:cs="Times New Roman"/>
          <w:b/>
          <w:bCs/>
          <w:color w:val="000000" w:themeColor="text1"/>
          <w:sz w:val="24"/>
          <w:szCs w:val="24"/>
        </w:rPr>
        <w:t>S</w:t>
      </w:r>
      <w:r w:rsidR="00FC3D57" w:rsidRPr="006F3F6B">
        <w:rPr>
          <w:rFonts w:ascii="Times New Roman" w:hAnsi="Times New Roman" w:cs="Times New Roman"/>
          <w:b/>
          <w:bCs/>
          <w:color w:val="000000" w:themeColor="text1"/>
          <w:sz w:val="24"/>
          <w:szCs w:val="24"/>
        </w:rPr>
        <w:t>UMMARY ANALYSIS</w:t>
      </w:r>
    </w:p>
    <w:p w14:paraId="40CD1EF5"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 xml:space="preserve">From the regression analysis/ Principal component analysis, we will separate the interaction into each asset. </w:t>
      </w:r>
    </w:p>
    <w:p w14:paraId="182977BF"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 xml:space="preserve">Cryptocurrency &amp; Cryptocurrency: Both regression analysis and Principal component analysis indicate that they are moving together. They are not present the diversified asset when combining them, and thus, an investor should not put these assets into the same portfolio. Although they have different functionality between Bitcoin and Ethereum, the investor perceives that they are moving together, and thus it is dangerous to put a similar asset into the portfolio. </w:t>
      </w:r>
    </w:p>
    <w:p w14:paraId="09E38C98"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 xml:space="preserve">Cryptocurrency &amp; stock market: The regression analysis yields the result that </w:t>
      </w:r>
      <w:proofErr w:type="spellStart"/>
      <w:r w:rsidRPr="006F3F6B">
        <w:rPr>
          <w:rFonts w:ascii="Times New Roman" w:hAnsi="Times New Roman" w:cs="Times New Roman"/>
          <w:color w:val="000000" w:themeColor="text1"/>
          <w:sz w:val="24"/>
          <w:szCs w:val="24"/>
        </w:rPr>
        <w:t>Dowjone</w:t>
      </w:r>
      <w:proofErr w:type="spellEnd"/>
      <w:r w:rsidRPr="006F3F6B">
        <w:rPr>
          <w:rFonts w:ascii="Times New Roman" w:hAnsi="Times New Roman" w:cs="Times New Roman"/>
          <w:color w:val="000000" w:themeColor="text1"/>
          <w:sz w:val="24"/>
          <w:szCs w:val="24"/>
        </w:rPr>
        <w:t xml:space="preserve"> and 2 Cryptocurrency are moving together across a timeframe. However, in Principal component analysis, the stock market does not have the prevalent interaction in the larger timeframe. Therefore, It very safe to assume the interaction between Cryptocurrency and psychological effect with the stock market movement in a short timeframe. </w:t>
      </w:r>
    </w:p>
    <w:p w14:paraId="79954B27" w14:textId="77777777" w:rsidR="006F3F6B" w:rsidRPr="006F3F6B"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 xml:space="preserve">Cryptocurrency &amp; US dollar index: For regression analysis, we have the result that DXY is moving oppositely to the Cryptocurrency, more prevalent in the weekly timeframe, while the Principal component analysis shows that the DXY mostly are orthogonal with the Cryptocurrency. Therefore, we got a mixed conclusion here, representing that the relationship between this asset might not be linearly correlated, and more research needs investigation. </w:t>
      </w:r>
    </w:p>
    <w:p w14:paraId="3267B5B1" w14:textId="5F895578" w:rsidR="00DF62E6" w:rsidRDefault="006F3F6B" w:rsidP="006F3F6B">
      <w:pPr>
        <w:spacing w:line="240" w:lineRule="auto"/>
        <w:rPr>
          <w:rFonts w:ascii="Times New Roman" w:hAnsi="Times New Roman" w:cs="Times New Roman"/>
          <w:color w:val="000000" w:themeColor="text1"/>
          <w:sz w:val="24"/>
          <w:szCs w:val="24"/>
        </w:rPr>
      </w:pPr>
      <w:r w:rsidRPr="006F3F6B">
        <w:rPr>
          <w:rFonts w:ascii="Times New Roman" w:hAnsi="Times New Roman" w:cs="Times New Roman"/>
          <w:color w:val="000000" w:themeColor="text1"/>
          <w:sz w:val="24"/>
          <w:szCs w:val="24"/>
        </w:rPr>
        <w:t>Cryptocurrency &amp; Alternative Asset: For regression analysis, the Gold price return does not contribute to the cryptocurrency return and principal component analysis, in the major axis, also shows that gold and Cryptocurrency are orthogonal together. Therefore, gold is the uncorrelated hedging asset for the portfolio with crypto and does not act like a substituted asset. For the 3-</w:t>
      </w:r>
      <w:r w:rsidRPr="006F3F6B">
        <w:rPr>
          <w:rFonts w:ascii="Times New Roman" w:hAnsi="Times New Roman" w:cs="Times New Roman"/>
          <w:color w:val="000000" w:themeColor="text1"/>
          <w:sz w:val="24"/>
          <w:szCs w:val="24"/>
        </w:rPr>
        <w:lastRenderedPageBreak/>
        <w:t>month US bond, both analyses present that they are likely not correlated to each other. For the oil, they have a positive contribution to the cryptocurrency return. Therefore it is recommended that we should not put the crude oil, oil producing company into the portfolio when we construct the portfolio with weekly allocation and have Cryptocurrency [BTC| ETH] in it.</w:t>
      </w:r>
    </w:p>
    <w:p w14:paraId="32A0BDED" w14:textId="77777777" w:rsidR="006F3F6B" w:rsidRPr="006F3F6B" w:rsidRDefault="006F3F6B" w:rsidP="006F3F6B">
      <w:pPr>
        <w:spacing w:line="240" w:lineRule="auto"/>
        <w:rPr>
          <w:rFonts w:ascii="Times New Roman" w:hAnsi="Times New Roman" w:cs="Times New Roman"/>
          <w:b/>
          <w:bCs/>
          <w:color w:val="000000" w:themeColor="text1"/>
          <w:sz w:val="24"/>
          <w:szCs w:val="24"/>
        </w:rPr>
      </w:pPr>
    </w:p>
    <w:p w14:paraId="7FAB53E0" w14:textId="43C321ED" w:rsidR="00DF62E6" w:rsidRPr="006F3F6B" w:rsidRDefault="00DF62E6" w:rsidP="00221774">
      <w:pPr>
        <w:spacing w:line="240" w:lineRule="auto"/>
        <w:rPr>
          <w:rFonts w:ascii="Times New Roman" w:hAnsi="Times New Roman" w:cs="Times New Roman"/>
          <w:b/>
          <w:bCs/>
          <w:color w:val="000000" w:themeColor="text1"/>
          <w:sz w:val="24"/>
          <w:szCs w:val="24"/>
        </w:rPr>
      </w:pPr>
      <w:r w:rsidRPr="006F3F6B">
        <w:rPr>
          <w:rFonts w:ascii="Times New Roman" w:hAnsi="Times New Roman" w:cs="Times New Roman"/>
          <w:b/>
          <w:bCs/>
          <w:color w:val="000000" w:themeColor="text1"/>
          <w:sz w:val="24"/>
          <w:szCs w:val="24"/>
        </w:rPr>
        <w:t>Cryptocurrency derivative opportunity</w:t>
      </w:r>
    </w:p>
    <w:p w14:paraId="1715ED9A" w14:textId="77777777" w:rsidR="00BD4984" w:rsidRPr="00BD4984" w:rsidRDefault="00BD4984" w:rsidP="00BD4984">
      <w:pPr>
        <w:spacing w:line="240" w:lineRule="auto"/>
        <w:rPr>
          <w:rFonts w:ascii="Times New Roman" w:hAnsi="Times New Roman" w:cs="Times New Roman"/>
          <w:color w:val="000000" w:themeColor="text1"/>
          <w:sz w:val="24"/>
          <w:szCs w:val="24"/>
        </w:rPr>
      </w:pPr>
      <w:r w:rsidRPr="00BD4984">
        <w:rPr>
          <w:rFonts w:ascii="Times New Roman" w:hAnsi="Times New Roman" w:cs="Times New Roman"/>
          <w:color w:val="000000" w:themeColor="text1"/>
          <w:sz w:val="24"/>
          <w:szCs w:val="24"/>
        </w:rPr>
        <w:t xml:space="preserve">From the analysis, we have shown that cryptocurrency acts as an additional asset to the field. Therefore, the role of cryptocurrency derivative will not stack with another asset derivative. The part of each cryptocurrency derivative asset is as followed. </w:t>
      </w:r>
    </w:p>
    <w:p w14:paraId="3F48EDD5" w14:textId="77777777" w:rsidR="00BD4984" w:rsidRPr="00BD4984" w:rsidRDefault="00BD4984" w:rsidP="00BD4984">
      <w:pPr>
        <w:spacing w:line="240" w:lineRule="auto"/>
        <w:rPr>
          <w:rFonts w:ascii="Times New Roman" w:hAnsi="Times New Roman" w:cs="Times New Roman"/>
          <w:color w:val="000000" w:themeColor="text1"/>
          <w:sz w:val="24"/>
          <w:szCs w:val="24"/>
        </w:rPr>
      </w:pPr>
      <w:r w:rsidRPr="00BD4984">
        <w:rPr>
          <w:rFonts w:ascii="Times New Roman" w:hAnsi="Times New Roman" w:cs="Times New Roman"/>
          <w:color w:val="000000" w:themeColor="text1"/>
          <w:sz w:val="24"/>
          <w:szCs w:val="24"/>
        </w:rPr>
        <w:t xml:space="preserve">Cryptocurrency Future: the future provides the way to speculate the cryptocurrency returns. The cryptos are very volatile, and adding leverage from the future derivative will make the cryptocurrency derivative such as Bitcoin future and Ethereum Future being one of the most speculative investment out of all asset derivative. The volatility present by cryptocurrency has the potential to make the trade wealthy with little cash required. In addition, cryptocurrency hedging can be done by short the future as well. Since the cryptocurrency has no clear-cut movement interaction to another asset, the long and short direction will not wholly overlap with the long and short of another asset. Nonoverlapping is the idea asset to put into portfolio since what investor needs to most from portfolio optimization is diversifying it. In addition, for people that initially invest in cryptocurrency, adding the future and help them hedge some of the time when the cryptocurrency market does not look promising. Therefore, the futures will increase the confidence of people who is generally invest in the cryptocurrency and prevent some unnecessary volatility/drawdown period. </w:t>
      </w:r>
    </w:p>
    <w:p w14:paraId="17BEF406" w14:textId="7B8C8819" w:rsidR="00A72B1F" w:rsidRDefault="00BD4984" w:rsidP="00BD4984">
      <w:pPr>
        <w:spacing w:line="240" w:lineRule="auto"/>
        <w:rPr>
          <w:rFonts w:ascii="Times New Roman" w:hAnsi="Times New Roman" w:cs="Times New Roman"/>
          <w:color w:val="000000" w:themeColor="text1"/>
          <w:sz w:val="24"/>
          <w:szCs w:val="24"/>
        </w:rPr>
      </w:pPr>
      <w:r w:rsidRPr="00BD4984">
        <w:rPr>
          <w:rFonts w:ascii="Times New Roman" w:hAnsi="Times New Roman" w:cs="Times New Roman"/>
          <w:color w:val="000000" w:themeColor="text1"/>
          <w:sz w:val="24"/>
          <w:szCs w:val="24"/>
        </w:rPr>
        <w:t>Cryptocurrency options: The options will present the cryptocurrency more angle of investment. Due to the volatility of Bitcoin and Ethereum, the options are more promising since it limits the volatility. In addition, the strategy created by options is much more applicable to the bitcoin/Ethereum than the stocks because of volatility reason alone. The options will add additional hedging/diversification power to the portfolio. Since the asset is not behaving like another asset, the cryptocurrency option will not be stacked with other derivative investments such as stock option, yield option, and gold option.</w:t>
      </w:r>
    </w:p>
    <w:p w14:paraId="594E1201" w14:textId="77777777" w:rsidR="00BD4984" w:rsidRPr="00221774" w:rsidRDefault="00BD4984" w:rsidP="00BD4984">
      <w:pPr>
        <w:spacing w:line="240" w:lineRule="auto"/>
        <w:rPr>
          <w:rFonts w:ascii="Times New Roman" w:hAnsi="Times New Roman" w:cs="Times New Roman"/>
          <w:color w:val="000000" w:themeColor="text1"/>
          <w:sz w:val="24"/>
          <w:szCs w:val="24"/>
        </w:rPr>
      </w:pPr>
    </w:p>
    <w:p w14:paraId="103C5D38" w14:textId="3889C107" w:rsidR="00FC3D57" w:rsidRPr="00BD4984" w:rsidRDefault="00FC3D57" w:rsidP="00221774">
      <w:pPr>
        <w:spacing w:line="240" w:lineRule="auto"/>
        <w:rPr>
          <w:rFonts w:ascii="Times New Roman" w:hAnsi="Times New Roman" w:cs="Times New Roman"/>
          <w:b/>
          <w:bCs/>
          <w:color w:val="000000" w:themeColor="text1"/>
          <w:sz w:val="24"/>
          <w:szCs w:val="24"/>
        </w:rPr>
      </w:pPr>
      <w:r w:rsidRPr="00BD4984">
        <w:rPr>
          <w:rFonts w:ascii="Times New Roman" w:hAnsi="Times New Roman" w:cs="Times New Roman"/>
          <w:b/>
          <w:bCs/>
          <w:color w:val="000000" w:themeColor="text1"/>
          <w:sz w:val="24"/>
          <w:szCs w:val="24"/>
        </w:rPr>
        <w:t>DERIVATIVE MARKET</w:t>
      </w:r>
    </w:p>
    <w:p w14:paraId="0A623927" w14:textId="685AB4D1" w:rsidR="00FC3D57" w:rsidRPr="00221774" w:rsidRDefault="00BD4984" w:rsidP="00221774">
      <w:pPr>
        <w:spacing w:line="240" w:lineRule="auto"/>
        <w:rPr>
          <w:rFonts w:ascii="Times New Roman" w:hAnsi="Times New Roman" w:cs="Times New Roman"/>
          <w:color w:val="000000" w:themeColor="text1"/>
          <w:sz w:val="24"/>
          <w:szCs w:val="24"/>
        </w:rPr>
      </w:pPr>
      <w:r w:rsidRPr="00BD4984">
        <w:rPr>
          <w:rFonts w:ascii="Times New Roman" w:hAnsi="Times New Roman" w:cs="Times New Roman"/>
          <w:color w:val="000000" w:themeColor="text1"/>
          <w:sz w:val="24"/>
          <w:szCs w:val="24"/>
        </w:rPr>
        <w:t xml:space="preserve">As cryptocurrencies become more popular, their derivative will continuously originate. There is rising in the cryptocurrency derivatives market. The majority of the cryptocurrency asset is bitcoin derivative, Ethereum derivative. The figure below represented the Bitcoin option open interest growth by each market in December 2020 </w:t>
      </w:r>
      <w:r>
        <w:rPr>
          <w:rFonts w:ascii="Times New Roman" w:hAnsi="Times New Roman" w:cs="Times New Roman"/>
          <w:color w:val="000000" w:themeColor="text1"/>
          <w:sz w:val="24"/>
          <w:szCs w:val="24"/>
        </w:rPr>
        <w:t xml:space="preserve"> </w:t>
      </w:r>
      <w:r w:rsidR="00FB3783" w:rsidRPr="00221774">
        <w:rPr>
          <w:rFonts w:ascii="Times New Roman" w:hAnsi="Times New Roman" w:cs="Times New Roman"/>
          <w:color w:val="000000" w:themeColor="text1"/>
          <w:sz w:val="24"/>
          <w:szCs w:val="24"/>
        </w:rPr>
        <w:t xml:space="preserve">[source </w:t>
      </w:r>
      <w:hyperlink r:id="rId24" w:history="1">
        <w:r w:rsidRPr="00635C60">
          <w:rPr>
            <w:rStyle w:val="Hyperlink"/>
            <w:rFonts w:ascii="Times New Roman" w:hAnsi="Times New Roman" w:cs="Times New Roman"/>
            <w:sz w:val="24"/>
            <w:szCs w:val="24"/>
          </w:rPr>
          <w:t>https://cointelegraph.com/news/crypto-derivatives-gained-steam-in-2020-but-2021-may-see-true-growth</w:t>
        </w:r>
      </w:hyperlink>
      <w:r w:rsidR="00FB3783" w:rsidRPr="00221774">
        <w:rPr>
          <w:rFonts w:ascii="Times New Roman" w:hAnsi="Times New Roman" w:cs="Times New Roman"/>
          <w:color w:val="000000" w:themeColor="text1"/>
          <w:sz w:val="24"/>
          <w:szCs w:val="24"/>
        </w:rPr>
        <w:t xml:space="preserve">] </w:t>
      </w:r>
    </w:p>
    <w:p w14:paraId="05221B36" w14:textId="78C77B27" w:rsidR="00FB3783" w:rsidRPr="00221774" w:rsidRDefault="00EB52D6"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noProof/>
          <w:sz w:val="24"/>
          <w:szCs w:val="24"/>
        </w:rPr>
        <w:lastRenderedPageBreak/>
        <w:drawing>
          <wp:inline distT="0" distB="0" distL="0" distR="0" wp14:anchorId="20E64344" wp14:editId="54C56FB7">
            <wp:extent cx="5943600" cy="3188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7E366CAC" w14:textId="0ECA2E23" w:rsidR="00C92BD8" w:rsidRPr="00221774" w:rsidRDefault="00FB3783"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Currently </w:t>
      </w:r>
      <w:r w:rsidR="00C92BD8" w:rsidRPr="00221774">
        <w:rPr>
          <w:rFonts w:ascii="Times New Roman" w:hAnsi="Times New Roman" w:cs="Times New Roman"/>
          <w:color w:val="000000" w:themeColor="text1"/>
          <w:sz w:val="24"/>
          <w:szCs w:val="24"/>
        </w:rPr>
        <w:t xml:space="preserve">there are many trading platforms that provide the cryptocurrency derivative. Most of the market cap is </w:t>
      </w:r>
      <w:proofErr w:type="spellStart"/>
      <w:r w:rsidR="00C92BD8" w:rsidRPr="00221774">
        <w:rPr>
          <w:rFonts w:ascii="Times New Roman" w:hAnsi="Times New Roman" w:cs="Times New Roman"/>
          <w:color w:val="000000" w:themeColor="text1"/>
          <w:sz w:val="24"/>
          <w:szCs w:val="24"/>
        </w:rPr>
        <w:t>Deribit</w:t>
      </w:r>
      <w:proofErr w:type="spellEnd"/>
      <w:r w:rsidR="00C92BD8" w:rsidRPr="00221774">
        <w:rPr>
          <w:rFonts w:ascii="Times New Roman" w:hAnsi="Times New Roman" w:cs="Times New Roman"/>
          <w:color w:val="000000" w:themeColor="text1"/>
          <w:sz w:val="24"/>
          <w:szCs w:val="24"/>
        </w:rPr>
        <w:t xml:space="preserve"> </w:t>
      </w:r>
      <w:hyperlink r:id="rId26" w:history="1">
        <w:r w:rsidR="00C92BD8" w:rsidRPr="00221774">
          <w:rPr>
            <w:rStyle w:val="Hyperlink"/>
            <w:rFonts w:ascii="Times New Roman" w:hAnsi="Times New Roman" w:cs="Times New Roman"/>
            <w:sz w:val="24"/>
            <w:szCs w:val="24"/>
          </w:rPr>
          <w:t>https://www.deribit.com/</w:t>
        </w:r>
      </w:hyperlink>
      <w:r w:rsidR="00C92BD8" w:rsidRPr="00221774">
        <w:rPr>
          <w:rFonts w:ascii="Times New Roman" w:hAnsi="Times New Roman" w:cs="Times New Roman"/>
          <w:color w:val="000000" w:themeColor="text1"/>
          <w:sz w:val="24"/>
          <w:szCs w:val="24"/>
        </w:rPr>
        <w:t xml:space="preserve"> , </w:t>
      </w:r>
      <w:proofErr w:type="spellStart"/>
      <w:r w:rsidR="00C92BD8" w:rsidRPr="00221774">
        <w:rPr>
          <w:rFonts w:ascii="Times New Roman" w:hAnsi="Times New Roman" w:cs="Times New Roman"/>
          <w:color w:val="000000" w:themeColor="text1"/>
          <w:sz w:val="24"/>
          <w:szCs w:val="24"/>
        </w:rPr>
        <w:t>LedgerX</w:t>
      </w:r>
      <w:proofErr w:type="spellEnd"/>
      <w:r w:rsidR="00C92BD8" w:rsidRPr="00221774">
        <w:rPr>
          <w:rFonts w:ascii="Times New Roman" w:hAnsi="Times New Roman" w:cs="Times New Roman"/>
          <w:color w:val="000000" w:themeColor="text1"/>
          <w:sz w:val="24"/>
          <w:szCs w:val="24"/>
        </w:rPr>
        <w:t xml:space="preserve"> </w:t>
      </w:r>
      <w:hyperlink r:id="rId27" w:history="1">
        <w:r w:rsidR="00C92BD8" w:rsidRPr="00221774">
          <w:rPr>
            <w:rStyle w:val="Hyperlink"/>
            <w:rFonts w:ascii="Times New Roman" w:hAnsi="Times New Roman" w:cs="Times New Roman"/>
            <w:sz w:val="24"/>
            <w:szCs w:val="24"/>
          </w:rPr>
          <w:t>https://www.ledgerx.com/options</w:t>
        </w:r>
      </w:hyperlink>
      <w:r w:rsidR="00C92BD8" w:rsidRPr="00221774">
        <w:rPr>
          <w:rFonts w:ascii="Times New Roman" w:hAnsi="Times New Roman" w:cs="Times New Roman"/>
          <w:color w:val="000000" w:themeColor="text1"/>
          <w:sz w:val="24"/>
          <w:szCs w:val="24"/>
        </w:rPr>
        <w:t xml:space="preserve">, </w:t>
      </w:r>
      <w:proofErr w:type="spellStart"/>
      <w:r w:rsidR="00C92BD8" w:rsidRPr="00221774">
        <w:rPr>
          <w:rFonts w:ascii="Times New Roman" w:hAnsi="Times New Roman" w:cs="Times New Roman"/>
          <w:color w:val="000000" w:themeColor="text1"/>
          <w:sz w:val="24"/>
          <w:szCs w:val="24"/>
        </w:rPr>
        <w:t>Bakkt</w:t>
      </w:r>
      <w:proofErr w:type="spellEnd"/>
      <w:r w:rsidR="00C92BD8" w:rsidRPr="00221774">
        <w:rPr>
          <w:rFonts w:ascii="Times New Roman" w:hAnsi="Times New Roman" w:cs="Times New Roman"/>
          <w:color w:val="000000" w:themeColor="text1"/>
          <w:sz w:val="24"/>
          <w:szCs w:val="24"/>
        </w:rPr>
        <w:t xml:space="preserve"> </w:t>
      </w:r>
      <w:hyperlink r:id="rId28" w:history="1">
        <w:r w:rsidR="00C92BD8" w:rsidRPr="00221774">
          <w:rPr>
            <w:rStyle w:val="Hyperlink"/>
            <w:rFonts w:ascii="Times New Roman" w:hAnsi="Times New Roman" w:cs="Times New Roman"/>
            <w:sz w:val="24"/>
            <w:szCs w:val="24"/>
          </w:rPr>
          <w:t>https://www.bakkt.com/</w:t>
        </w:r>
      </w:hyperlink>
      <w:r w:rsidR="00C92BD8" w:rsidRPr="00221774">
        <w:rPr>
          <w:rFonts w:ascii="Times New Roman" w:hAnsi="Times New Roman" w:cs="Times New Roman"/>
          <w:color w:val="000000" w:themeColor="text1"/>
          <w:sz w:val="24"/>
          <w:szCs w:val="24"/>
        </w:rPr>
        <w:t xml:space="preserve">, </w:t>
      </w:r>
      <w:proofErr w:type="spellStart"/>
      <w:r w:rsidR="00C92BD8" w:rsidRPr="00221774">
        <w:rPr>
          <w:rFonts w:ascii="Times New Roman" w:hAnsi="Times New Roman" w:cs="Times New Roman"/>
          <w:color w:val="000000" w:themeColor="text1"/>
          <w:sz w:val="24"/>
          <w:szCs w:val="24"/>
        </w:rPr>
        <w:t>Okex</w:t>
      </w:r>
      <w:proofErr w:type="spellEnd"/>
      <w:r w:rsidR="00C92BD8" w:rsidRPr="00221774">
        <w:rPr>
          <w:rFonts w:ascii="Times New Roman" w:hAnsi="Times New Roman" w:cs="Times New Roman"/>
          <w:color w:val="000000" w:themeColor="text1"/>
          <w:sz w:val="24"/>
          <w:szCs w:val="24"/>
        </w:rPr>
        <w:t xml:space="preserve"> </w:t>
      </w:r>
      <w:hyperlink r:id="rId29" w:history="1">
        <w:r w:rsidR="00C92BD8" w:rsidRPr="00221774">
          <w:rPr>
            <w:rStyle w:val="Hyperlink"/>
            <w:rFonts w:ascii="Times New Roman" w:hAnsi="Times New Roman" w:cs="Times New Roman"/>
            <w:sz w:val="24"/>
            <w:szCs w:val="24"/>
          </w:rPr>
          <w:t>https://www.okex.com/</w:t>
        </w:r>
      </w:hyperlink>
      <w:r w:rsidR="00C92BD8" w:rsidRPr="00221774">
        <w:rPr>
          <w:rFonts w:ascii="Times New Roman" w:hAnsi="Times New Roman" w:cs="Times New Roman"/>
          <w:color w:val="000000" w:themeColor="text1"/>
          <w:sz w:val="24"/>
          <w:szCs w:val="24"/>
        </w:rPr>
        <w:t xml:space="preserve"> , CME </w:t>
      </w:r>
      <w:hyperlink r:id="rId30" w:history="1">
        <w:r w:rsidR="00C92BD8" w:rsidRPr="00221774">
          <w:rPr>
            <w:rStyle w:val="Hyperlink"/>
            <w:rFonts w:ascii="Times New Roman" w:hAnsi="Times New Roman" w:cs="Times New Roman"/>
            <w:sz w:val="24"/>
            <w:szCs w:val="24"/>
          </w:rPr>
          <w:t>https://www.cmegroup.com/</w:t>
        </w:r>
      </w:hyperlink>
      <w:r w:rsidR="00C92BD8" w:rsidRPr="00221774">
        <w:rPr>
          <w:rFonts w:ascii="Times New Roman" w:hAnsi="Times New Roman" w:cs="Times New Roman"/>
          <w:color w:val="000000" w:themeColor="text1"/>
          <w:sz w:val="24"/>
          <w:szCs w:val="24"/>
        </w:rPr>
        <w:t xml:space="preserve">, bit.com </w:t>
      </w:r>
      <w:hyperlink r:id="rId31" w:history="1">
        <w:r w:rsidR="00C92BD8" w:rsidRPr="00221774">
          <w:rPr>
            <w:rStyle w:val="Hyperlink"/>
            <w:rFonts w:ascii="Times New Roman" w:hAnsi="Times New Roman" w:cs="Times New Roman"/>
            <w:sz w:val="24"/>
            <w:szCs w:val="24"/>
          </w:rPr>
          <w:t>https://www.bit.com/</w:t>
        </w:r>
      </w:hyperlink>
      <w:r w:rsidR="00C92BD8" w:rsidRPr="00221774">
        <w:rPr>
          <w:rFonts w:ascii="Times New Roman" w:hAnsi="Times New Roman" w:cs="Times New Roman"/>
          <w:color w:val="000000" w:themeColor="text1"/>
          <w:sz w:val="24"/>
          <w:szCs w:val="24"/>
        </w:rPr>
        <w:t xml:space="preserve">, Huobi </w:t>
      </w:r>
      <w:hyperlink r:id="rId32" w:history="1">
        <w:r w:rsidR="00C92BD8" w:rsidRPr="00221774">
          <w:rPr>
            <w:rStyle w:val="Hyperlink"/>
            <w:rFonts w:ascii="Times New Roman" w:hAnsi="Times New Roman" w:cs="Times New Roman"/>
            <w:sz w:val="24"/>
            <w:szCs w:val="24"/>
          </w:rPr>
          <w:t>https://www.huobi.com/en-us/</w:t>
        </w:r>
      </w:hyperlink>
      <w:r w:rsidR="00C92BD8" w:rsidRPr="00221774">
        <w:rPr>
          <w:rFonts w:ascii="Times New Roman" w:hAnsi="Times New Roman" w:cs="Times New Roman"/>
          <w:color w:val="000000" w:themeColor="text1"/>
          <w:sz w:val="24"/>
          <w:szCs w:val="24"/>
        </w:rPr>
        <w:t xml:space="preserve">, </w:t>
      </w:r>
      <w:proofErr w:type="spellStart"/>
      <w:r w:rsidR="000579AD" w:rsidRPr="00221774">
        <w:rPr>
          <w:rFonts w:ascii="Times New Roman" w:hAnsi="Times New Roman" w:cs="Times New Roman"/>
          <w:color w:val="000000" w:themeColor="text1"/>
          <w:sz w:val="24"/>
          <w:szCs w:val="24"/>
        </w:rPr>
        <w:t>Binance</w:t>
      </w:r>
      <w:proofErr w:type="spellEnd"/>
      <w:r w:rsidR="000579AD" w:rsidRPr="00221774">
        <w:rPr>
          <w:rFonts w:ascii="Times New Roman" w:hAnsi="Times New Roman" w:cs="Times New Roman"/>
          <w:color w:val="000000" w:themeColor="text1"/>
          <w:sz w:val="24"/>
          <w:szCs w:val="24"/>
        </w:rPr>
        <w:t xml:space="preserve"> Future, FTX </w:t>
      </w:r>
      <w:r w:rsidR="00C92BD8" w:rsidRPr="00221774">
        <w:rPr>
          <w:rFonts w:ascii="Times New Roman" w:hAnsi="Times New Roman" w:cs="Times New Roman"/>
          <w:color w:val="000000" w:themeColor="text1"/>
          <w:sz w:val="24"/>
          <w:szCs w:val="24"/>
        </w:rPr>
        <w:t xml:space="preserve">and more. Below is the updated Figure trading volume by each trading platform </w:t>
      </w:r>
      <w:r w:rsidR="000579AD" w:rsidRPr="00221774">
        <w:rPr>
          <w:rFonts w:ascii="Times New Roman" w:hAnsi="Times New Roman" w:cs="Times New Roman"/>
          <w:color w:val="000000" w:themeColor="text1"/>
          <w:sz w:val="24"/>
          <w:szCs w:val="24"/>
        </w:rPr>
        <w:t>at 4/27/2021.</w:t>
      </w:r>
    </w:p>
    <w:p w14:paraId="699C2FCA" w14:textId="77777777" w:rsidR="000579AD" w:rsidRPr="00221774" w:rsidRDefault="000579AD" w:rsidP="00221774">
      <w:pPr>
        <w:spacing w:line="240" w:lineRule="auto"/>
        <w:rPr>
          <w:rFonts w:ascii="Times New Roman" w:hAnsi="Times New Roman" w:cs="Times New Roman"/>
          <w:color w:val="000000" w:themeColor="text1"/>
          <w:sz w:val="24"/>
          <w:szCs w:val="24"/>
        </w:rPr>
      </w:pPr>
    </w:p>
    <w:p w14:paraId="0245FA41" w14:textId="57F44C1F" w:rsidR="00FC3D57" w:rsidRPr="00221774" w:rsidRDefault="000579AD"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noProof/>
          <w:sz w:val="24"/>
          <w:szCs w:val="24"/>
        </w:rPr>
        <w:drawing>
          <wp:inline distT="0" distB="0" distL="0" distR="0" wp14:anchorId="52191628" wp14:editId="1898FDEC">
            <wp:extent cx="6400800" cy="322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866" t="13779" r="3260" b="7757"/>
                    <a:stretch/>
                  </pic:blipFill>
                  <pic:spPr bwMode="auto">
                    <a:xfrm>
                      <a:off x="0" y="0"/>
                      <a:ext cx="6416557" cy="3228012"/>
                    </a:xfrm>
                    <a:prstGeom prst="rect">
                      <a:avLst/>
                    </a:prstGeom>
                    <a:ln>
                      <a:noFill/>
                    </a:ln>
                    <a:extLst>
                      <a:ext uri="{53640926-AAD7-44D8-BBD7-CCE9431645EC}">
                        <a14:shadowObscured xmlns:a14="http://schemas.microsoft.com/office/drawing/2010/main"/>
                      </a:ext>
                    </a:extLst>
                  </pic:spPr>
                </pic:pic>
              </a:graphicData>
            </a:graphic>
          </wp:inline>
        </w:drawing>
      </w:r>
    </w:p>
    <w:p w14:paraId="415DC590" w14:textId="3633F56F" w:rsidR="00FC3D57" w:rsidRPr="00221774" w:rsidRDefault="000579AD"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lastRenderedPageBreak/>
        <w:t>Source: https://www.coingecko.com/en/derivatives/futures</w:t>
      </w:r>
    </w:p>
    <w:p w14:paraId="1991FD02" w14:textId="48793886" w:rsidR="00FC3D57" w:rsidRPr="00221774" w:rsidRDefault="000579AD"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In addition to Bitcoin future/derivative there are still many </w:t>
      </w:r>
      <w:r w:rsidR="00CB3A1F" w:rsidRPr="00221774">
        <w:rPr>
          <w:rFonts w:ascii="Times New Roman" w:hAnsi="Times New Roman" w:cs="Times New Roman"/>
          <w:color w:val="000000" w:themeColor="text1"/>
          <w:sz w:val="24"/>
          <w:szCs w:val="24"/>
        </w:rPr>
        <w:t>cryptocurrencies</w:t>
      </w:r>
      <w:r w:rsidRPr="00221774">
        <w:rPr>
          <w:rFonts w:ascii="Times New Roman" w:hAnsi="Times New Roman" w:cs="Times New Roman"/>
          <w:color w:val="000000" w:themeColor="text1"/>
          <w:sz w:val="24"/>
          <w:szCs w:val="24"/>
        </w:rPr>
        <w:t xml:space="preserve"> related product listed below, followed by most traded platform </w:t>
      </w:r>
    </w:p>
    <w:p w14:paraId="049E38B8" w14:textId="66BA426A"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Bitcoin Future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 Huobi ,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Deribit</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Bybit</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Btse</w:t>
      </w:r>
      <w:proofErr w:type="spellEnd"/>
      <w:r w:rsidRPr="00221774">
        <w:rPr>
          <w:rFonts w:ascii="Times New Roman" w:hAnsi="Times New Roman" w:cs="Times New Roman"/>
          <w:color w:val="000000" w:themeColor="text1"/>
          <w:sz w:val="24"/>
          <w:szCs w:val="24"/>
        </w:rPr>
        <w:t xml:space="preserve"> , Kraken</w:t>
      </w:r>
    </w:p>
    <w:p w14:paraId="1C399156" w14:textId="03AE1E8F"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Ethereum Future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Acdx</w:t>
      </w:r>
      <w:proofErr w:type="spellEnd"/>
    </w:p>
    <w:p w14:paraId="603C9F28" w14:textId="79474B20"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Coin Future :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p>
    <w:p w14:paraId="5CA3A3AB" w14:textId="08FA44EC"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Xrp</w:t>
      </w:r>
      <w:proofErr w:type="spellEnd"/>
      <w:r w:rsidRPr="00221774">
        <w:rPr>
          <w:rFonts w:ascii="Times New Roman" w:hAnsi="Times New Roman" w:cs="Times New Roman"/>
          <w:color w:val="000000" w:themeColor="text1"/>
          <w:sz w:val="24"/>
          <w:szCs w:val="24"/>
        </w:rPr>
        <w:t xml:space="preserve"> Future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,Kraken</w:t>
      </w:r>
    </w:p>
    <w:p w14:paraId="3FA59737" w14:textId="1C2E3CC1"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Tether Future : </w:t>
      </w:r>
      <w:proofErr w:type="spellStart"/>
      <w:r w:rsidRPr="00221774">
        <w:rPr>
          <w:rFonts w:ascii="Times New Roman" w:hAnsi="Times New Roman" w:cs="Times New Roman"/>
          <w:color w:val="000000" w:themeColor="text1"/>
          <w:sz w:val="24"/>
          <w:szCs w:val="24"/>
        </w:rPr>
        <w:t>Ftx</w:t>
      </w:r>
      <w:proofErr w:type="spellEnd"/>
    </w:p>
    <w:p w14:paraId="33D2A544" w14:textId="03733FA0"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Cardano</w:t>
      </w:r>
      <w:proofErr w:type="spellEnd"/>
      <w:r w:rsidRPr="00221774">
        <w:rPr>
          <w:rFonts w:ascii="Times New Roman" w:hAnsi="Times New Roman" w:cs="Times New Roman"/>
          <w:color w:val="000000" w:themeColor="text1"/>
          <w:sz w:val="24"/>
          <w:szCs w:val="24"/>
        </w:rPr>
        <w:t xml:space="preserve"> Future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w:t>
      </w:r>
    </w:p>
    <w:p w14:paraId="269CDEDF" w14:textId="38306482"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Dogecoin Future : </w:t>
      </w:r>
      <w:proofErr w:type="spellStart"/>
      <w:r w:rsidRPr="00221774">
        <w:rPr>
          <w:rFonts w:ascii="Times New Roman" w:hAnsi="Times New Roman" w:cs="Times New Roman"/>
          <w:color w:val="000000" w:themeColor="text1"/>
          <w:sz w:val="24"/>
          <w:szCs w:val="24"/>
        </w:rPr>
        <w:t>Ftx</w:t>
      </w:r>
      <w:proofErr w:type="spellEnd"/>
    </w:p>
    <w:p w14:paraId="7FB5E373" w14:textId="42E0FFDD"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Polkadot</w:t>
      </w:r>
      <w:proofErr w:type="spellEnd"/>
      <w:r w:rsidRPr="00221774">
        <w:rPr>
          <w:rFonts w:ascii="Times New Roman" w:hAnsi="Times New Roman" w:cs="Times New Roman"/>
          <w:color w:val="000000" w:themeColor="text1"/>
          <w:sz w:val="24"/>
          <w:szCs w:val="24"/>
        </w:rPr>
        <w:t xml:space="preserve"> Future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w:t>
      </w:r>
    </w:p>
    <w:p w14:paraId="02A2144E" w14:textId="4954D369"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Uniswap</w:t>
      </w:r>
      <w:proofErr w:type="spellEnd"/>
      <w:r w:rsidRPr="00221774">
        <w:rPr>
          <w:rFonts w:ascii="Times New Roman" w:hAnsi="Times New Roman" w:cs="Times New Roman"/>
          <w:color w:val="000000" w:themeColor="text1"/>
          <w:sz w:val="24"/>
          <w:szCs w:val="24"/>
        </w:rPr>
        <w:t xml:space="preserve"> Future: </w:t>
      </w:r>
      <w:proofErr w:type="spellStart"/>
      <w:r w:rsidRPr="00221774">
        <w:rPr>
          <w:rFonts w:ascii="Times New Roman" w:hAnsi="Times New Roman" w:cs="Times New Roman"/>
          <w:color w:val="000000" w:themeColor="text1"/>
          <w:sz w:val="24"/>
          <w:szCs w:val="24"/>
        </w:rPr>
        <w:t>Ftx</w:t>
      </w:r>
      <w:proofErr w:type="spellEnd"/>
    </w:p>
    <w:p w14:paraId="308A697C" w14:textId="15173282"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Litecoin Future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Btse</w:t>
      </w:r>
      <w:proofErr w:type="spellEnd"/>
      <w:r w:rsidRPr="00221774">
        <w:rPr>
          <w:rFonts w:ascii="Times New Roman" w:hAnsi="Times New Roman" w:cs="Times New Roman"/>
          <w:color w:val="000000" w:themeColor="text1"/>
          <w:sz w:val="24"/>
          <w:szCs w:val="24"/>
        </w:rPr>
        <w:t xml:space="preserve"> , Kraken</w:t>
      </w:r>
    </w:p>
    <w:p w14:paraId="5B455F8E" w14:textId="4DD36A67"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Bitcoin Cash Future: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Kraken ,</w:t>
      </w:r>
      <w:proofErr w:type="spellStart"/>
      <w:r w:rsidRPr="00221774">
        <w:rPr>
          <w:rFonts w:ascii="Times New Roman" w:hAnsi="Times New Roman" w:cs="Times New Roman"/>
          <w:color w:val="000000" w:themeColor="text1"/>
          <w:sz w:val="24"/>
          <w:szCs w:val="24"/>
        </w:rPr>
        <w:t>Coinflex</w:t>
      </w:r>
      <w:proofErr w:type="spellEnd"/>
    </w:p>
    <w:p w14:paraId="36B031ED" w14:textId="147989E6"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Chainlink</w:t>
      </w:r>
      <w:proofErr w:type="spellEnd"/>
      <w:r w:rsidRPr="00221774">
        <w:rPr>
          <w:rFonts w:ascii="Times New Roman" w:hAnsi="Times New Roman" w:cs="Times New Roman"/>
          <w:color w:val="000000" w:themeColor="text1"/>
          <w:sz w:val="24"/>
          <w:szCs w:val="24"/>
        </w:rPr>
        <w:t xml:space="preserve"> Future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w:t>
      </w:r>
      <w:proofErr w:type="spellStart"/>
      <w:r w:rsidRPr="00221774">
        <w:rPr>
          <w:rFonts w:ascii="Times New Roman" w:hAnsi="Times New Roman" w:cs="Times New Roman"/>
          <w:color w:val="000000" w:themeColor="text1"/>
          <w:sz w:val="24"/>
          <w:szCs w:val="24"/>
        </w:rPr>
        <w:t>Binance</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Coinflex</w:t>
      </w:r>
      <w:proofErr w:type="spellEnd"/>
    </w:p>
    <w:p w14:paraId="06162806" w14:textId="25886892"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Solana Future : </w:t>
      </w:r>
      <w:proofErr w:type="spellStart"/>
      <w:r w:rsidRPr="00221774">
        <w:rPr>
          <w:rFonts w:ascii="Times New Roman" w:hAnsi="Times New Roman" w:cs="Times New Roman"/>
          <w:color w:val="000000" w:themeColor="text1"/>
          <w:sz w:val="24"/>
          <w:szCs w:val="24"/>
        </w:rPr>
        <w:t>Ftx</w:t>
      </w:r>
      <w:proofErr w:type="spellEnd"/>
    </w:p>
    <w:p w14:paraId="6B47F0CB" w14:textId="3D2F8C0F"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Theta Network : </w:t>
      </w:r>
      <w:proofErr w:type="spellStart"/>
      <w:r w:rsidRPr="00221774">
        <w:rPr>
          <w:rFonts w:ascii="Times New Roman" w:hAnsi="Times New Roman" w:cs="Times New Roman"/>
          <w:color w:val="000000" w:themeColor="text1"/>
          <w:sz w:val="24"/>
          <w:szCs w:val="24"/>
        </w:rPr>
        <w:t>Ftx</w:t>
      </w:r>
      <w:proofErr w:type="spellEnd"/>
    </w:p>
    <w:p w14:paraId="12E1D0E1" w14:textId="2033D127"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Filecoin</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w:t>
      </w:r>
    </w:p>
    <w:p w14:paraId="15BBFD09" w14:textId="6D10F632"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Tron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w:t>
      </w:r>
    </w:p>
    <w:p w14:paraId="734D714A" w14:textId="5BC7D5F3"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Monero</w:t>
      </w:r>
      <w:proofErr w:type="spellEnd"/>
      <w:r w:rsidRPr="00221774">
        <w:rPr>
          <w:rFonts w:ascii="Times New Roman" w:hAnsi="Times New Roman" w:cs="Times New Roman"/>
          <w:color w:val="000000" w:themeColor="text1"/>
          <w:sz w:val="24"/>
          <w:szCs w:val="24"/>
        </w:rPr>
        <w:t xml:space="preserve"> Future : </w:t>
      </w:r>
      <w:proofErr w:type="spellStart"/>
      <w:r w:rsidRPr="00221774">
        <w:rPr>
          <w:rFonts w:ascii="Times New Roman" w:hAnsi="Times New Roman" w:cs="Times New Roman"/>
          <w:color w:val="000000" w:themeColor="text1"/>
          <w:sz w:val="24"/>
          <w:szCs w:val="24"/>
        </w:rPr>
        <w:t>Btse</w:t>
      </w:r>
      <w:proofErr w:type="spellEnd"/>
      <w:r w:rsidRPr="00221774">
        <w:rPr>
          <w:rFonts w:ascii="Times New Roman" w:hAnsi="Times New Roman" w:cs="Times New Roman"/>
          <w:color w:val="000000" w:themeColor="text1"/>
          <w:sz w:val="24"/>
          <w:szCs w:val="24"/>
        </w:rPr>
        <w:t xml:space="preserve"> </w:t>
      </w:r>
    </w:p>
    <w:p w14:paraId="0AD4DA8C" w14:textId="3487A812"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Eos Future : </w:t>
      </w:r>
      <w:proofErr w:type="spellStart"/>
      <w:r w:rsidRPr="00221774">
        <w:rPr>
          <w:rFonts w:ascii="Times New Roman" w:hAnsi="Times New Roman" w:cs="Times New Roman"/>
          <w:color w:val="000000" w:themeColor="text1"/>
          <w:sz w:val="24"/>
          <w:szCs w:val="24"/>
        </w:rPr>
        <w:t>Bitmex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Houbi</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Okex</w:t>
      </w:r>
      <w:proofErr w:type="spellEnd"/>
      <w:r w:rsidRPr="00221774">
        <w:rPr>
          <w:rFonts w:ascii="Times New Roman" w:hAnsi="Times New Roman" w:cs="Times New Roman"/>
          <w:color w:val="000000" w:themeColor="text1"/>
          <w:sz w:val="24"/>
          <w:szCs w:val="24"/>
        </w:rPr>
        <w:t xml:space="preserve"> , </w:t>
      </w:r>
      <w:proofErr w:type="spellStart"/>
      <w:r w:rsidRPr="00221774">
        <w:rPr>
          <w:rFonts w:ascii="Times New Roman" w:hAnsi="Times New Roman" w:cs="Times New Roman"/>
          <w:color w:val="000000" w:themeColor="text1"/>
          <w:sz w:val="24"/>
          <w:szCs w:val="24"/>
        </w:rPr>
        <w:t>Ftx</w:t>
      </w:r>
      <w:proofErr w:type="spellEnd"/>
      <w:r w:rsidRPr="00221774">
        <w:rPr>
          <w:rFonts w:ascii="Times New Roman" w:hAnsi="Times New Roman" w:cs="Times New Roman"/>
          <w:color w:val="000000" w:themeColor="text1"/>
          <w:sz w:val="24"/>
          <w:szCs w:val="24"/>
        </w:rPr>
        <w:t xml:space="preserve"> </w:t>
      </w:r>
    </w:p>
    <w:p w14:paraId="102E0A39" w14:textId="0E516732"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 xml:space="preserve">Cosmos Future : </w:t>
      </w:r>
      <w:proofErr w:type="spellStart"/>
      <w:r w:rsidRPr="00221774">
        <w:rPr>
          <w:rFonts w:ascii="Times New Roman" w:hAnsi="Times New Roman" w:cs="Times New Roman"/>
          <w:color w:val="000000" w:themeColor="text1"/>
          <w:sz w:val="24"/>
          <w:szCs w:val="24"/>
        </w:rPr>
        <w:t>Ftx</w:t>
      </w:r>
      <w:proofErr w:type="spellEnd"/>
    </w:p>
    <w:p w14:paraId="2E83F995" w14:textId="6114CF4D" w:rsidR="000579AD" w:rsidRPr="00221774" w:rsidRDefault="00CB3A1F" w:rsidP="00221774">
      <w:pPr>
        <w:pStyle w:val="ListParagraph"/>
        <w:numPr>
          <w:ilvl w:val="0"/>
          <w:numId w:val="18"/>
        </w:numPr>
        <w:spacing w:line="240" w:lineRule="auto"/>
        <w:rPr>
          <w:rFonts w:ascii="Times New Roman" w:hAnsi="Times New Roman" w:cs="Times New Roman"/>
          <w:color w:val="000000" w:themeColor="text1"/>
          <w:sz w:val="24"/>
          <w:szCs w:val="24"/>
        </w:rPr>
      </w:pPr>
      <w:proofErr w:type="spellStart"/>
      <w:r w:rsidRPr="00221774">
        <w:rPr>
          <w:rFonts w:ascii="Times New Roman" w:hAnsi="Times New Roman" w:cs="Times New Roman"/>
          <w:color w:val="000000" w:themeColor="text1"/>
          <w:sz w:val="24"/>
          <w:szCs w:val="24"/>
        </w:rPr>
        <w:t>Aave</w:t>
      </w:r>
      <w:proofErr w:type="spellEnd"/>
      <w:r w:rsidRPr="00221774">
        <w:rPr>
          <w:rFonts w:ascii="Times New Roman" w:hAnsi="Times New Roman" w:cs="Times New Roman"/>
          <w:color w:val="000000" w:themeColor="text1"/>
          <w:sz w:val="24"/>
          <w:szCs w:val="24"/>
        </w:rPr>
        <w:t xml:space="preserve"> Future : </w:t>
      </w:r>
      <w:proofErr w:type="spellStart"/>
      <w:r w:rsidRPr="00221774">
        <w:rPr>
          <w:rFonts w:ascii="Times New Roman" w:hAnsi="Times New Roman" w:cs="Times New Roman"/>
          <w:color w:val="000000" w:themeColor="text1"/>
          <w:sz w:val="24"/>
          <w:szCs w:val="24"/>
        </w:rPr>
        <w:t>Ftx</w:t>
      </w:r>
      <w:proofErr w:type="spellEnd"/>
    </w:p>
    <w:p w14:paraId="0F54220C" w14:textId="37A90956" w:rsidR="00CB3A1F" w:rsidRPr="00221774" w:rsidRDefault="003D26FC" w:rsidP="00221774">
      <w:pPr>
        <w:spacing w:line="240" w:lineRule="auto"/>
        <w:rPr>
          <w:rFonts w:ascii="Times New Roman" w:hAnsi="Times New Roman" w:cs="Times New Roman"/>
          <w:color w:val="000000" w:themeColor="text1"/>
          <w:sz w:val="24"/>
          <w:szCs w:val="24"/>
        </w:rPr>
      </w:pPr>
      <w:r w:rsidRPr="00221774">
        <w:rPr>
          <w:rFonts w:ascii="Times New Roman" w:hAnsi="Times New Roman" w:cs="Times New Roman"/>
          <w:color w:val="000000" w:themeColor="text1"/>
          <w:sz w:val="24"/>
          <w:szCs w:val="24"/>
        </w:rPr>
        <w:t>Source:</w:t>
      </w:r>
      <w:r w:rsidR="00A268FA" w:rsidRPr="00221774">
        <w:rPr>
          <w:rFonts w:ascii="Times New Roman" w:hAnsi="Times New Roman" w:cs="Times New Roman"/>
          <w:color w:val="000000" w:themeColor="text1"/>
          <w:sz w:val="24"/>
          <w:szCs w:val="24"/>
        </w:rPr>
        <w:t xml:space="preserve"> https://www.coingecko.com/en/derivatives/futures</w:t>
      </w:r>
    </w:p>
    <w:p w14:paraId="59575137" w14:textId="3F7C94CD" w:rsidR="00FC3D57" w:rsidRPr="00221774" w:rsidRDefault="00BD4984" w:rsidP="00221774">
      <w:pPr>
        <w:spacing w:line="240" w:lineRule="auto"/>
        <w:rPr>
          <w:rFonts w:ascii="Times New Roman" w:hAnsi="Times New Roman" w:cs="Times New Roman"/>
          <w:color w:val="000000" w:themeColor="text1"/>
          <w:sz w:val="24"/>
          <w:szCs w:val="24"/>
        </w:rPr>
      </w:pPr>
      <w:r w:rsidRPr="00BD4984">
        <w:rPr>
          <w:rFonts w:ascii="Times New Roman" w:hAnsi="Times New Roman" w:cs="Times New Roman"/>
          <w:color w:val="000000" w:themeColor="text1"/>
          <w:sz w:val="24"/>
          <w:szCs w:val="24"/>
        </w:rPr>
        <w:t xml:space="preserve">As we can see, in the cryptocurrency market, there are many popular platforms such as </w:t>
      </w:r>
      <w:proofErr w:type="spellStart"/>
      <w:r w:rsidRPr="00BD4984">
        <w:rPr>
          <w:rFonts w:ascii="Times New Roman" w:hAnsi="Times New Roman" w:cs="Times New Roman"/>
          <w:color w:val="000000" w:themeColor="text1"/>
          <w:sz w:val="24"/>
          <w:szCs w:val="24"/>
        </w:rPr>
        <w:t>Okex</w:t>
      </w:r>
      <w:proofErr w:type="spellEnd"/>
      <w:r w:rsidRPr="00BD4984">
        <w:rPr>
          <w:rFonts w:ascii="Times New Roman" w:hAnsi="Times New Roman" w:cs="Times New Roman"/>
          <w:color w:val="000000" w:themeColor="text1"/>
          <w:sz w:val="24"/>
          <w:szCs w:val="24"/>
        </w:rPr>
        <w:t xml:space="preserve">, Huobi, </w:t>
      </w:r>
      <w:proofErr w:type="spellStart"/>
      <w:r w:rsidRPr="00BD4984">
        <w:rPr>
          <w:rFonts w:ascii="Times New Roman" w:hAnsi="Times New Roman" w:cs="Times New Roman"/>
          <w:color w:val="000000" w:themeColor="text1"/>
          <w:sz w:val="24"/>
          <w:szCs w:val="24"/>
        </w:rPr>
        <w:t>Binance</w:t>
      </w:r>
      <w:proofErr w:type="spellEnd"/>
      <w:r w:rsidRPr="00BD4984">
        <w:rPr>
          <w:rFonts w:ascii="Times New Roman" w:hAnsi="Times New Roman" w:cs="Times New Roman"/>
          <w:color w:val="000000" w:themeColor="text1"/>
          <w:sz w:val="24"/>
          <w:szCs w:val="24"/>
        </w:rPr>
        <w:t xml:space="preserve">, and some have many cryptocurrency derivatives there </w:t>
      </w:r>
      <w:proofErr w:type="spellStart"/>
      <w:r w:rsidRPr="00BD4984">
        <w:rPr>
          <w:rFonts w:ascii="Times New Roman" w:hAnsi="Times New Roman" w:cs="Times New Roman"/>
          <w:color w:val="000000" w:themeColor="text1"/>
          <w:sz w:val="24"/>
          <w:szCs w:val="24"/>
        </w:rPr>
        <w:t>Ftx</w:t>
      </w:r>
      <w:proofErr w:type="spellEnd"/>
      <w:r w:rsidRPr="00BD4984">
        <w:rPr>
          <w:rFonts w:ascii="Times New Roman" w:hAnsi="Times New Roman" w:cs="Times New Roman"/>
          <w:color w:val="000000" w:themeColor="text1"/>
          <w:sz w:val="24"/>
          <w:szCs w:val="24"/>
        </w:rPr>
        <w:t>, Base. Therefore, there are many platforms that investors can place the derivative investment on, and they can further create a more diversified portfolio.</w:t>
      </w:r>
    </w:p>
    <w:p w14:paraId="29461E3A" w14:textId="6792E0F7" w:rsidR="00FC3D57" w:rsidRPr="00BD4984" w:rsidRDefault="00FC3D57" w:rsidP="00221774">
      <w:pPr>
        <w:spacing w:line="240" w:lineRule="auto"/>
        <w:rPr>
          <w:rFonts w:ascii="Times New Roman" w:hAnsi="Times New Roman" w:cs="Times New Roman"/>
          <w:b/>
          <w:bCs/>
          <w:color w:val="000000" w:themeColor="text1"/>
          <w:sz w:val="24"/>
          <w:szCs w:val="24"/>
        </w:rPr>
      </w:pPr>
      <w:r w:rsidRPr="00BD4984">
        <w:rPr>
          <w:rFonts w:ascii="Times New Roman" w:hAnsi="Times New Roman" w:cs="Times New Roman"/>
          <w:b/>
          <w:bCs/>
          <w:color w:val="000000" w:themeColor="text1"/>
          <w:sz w:val="24"/>
          <w:szCs w:val="24"/>
        </w:rPr>
        <w:t xml:space="preserve">CONCLUSION </w:t>
      </w:r>
    </w:p>
    <w:p w14:paraId="31C16D62" w14:textId="7F160061" w:rsidR="00FC3D57" w:rsidRPr="00221774" w:rsidRDefault="00BD4984" w:rsidP="00221774">
      <w:pPr>
        <w:spacing w:line="240" w:lineRule="auto"/>
        <w:rPr>
          <w:rFonts w:ascii="Times New Roman" w:hAnsi="Times New Roman" w:cs="Times New Roman"/>
          <w:color w:val="000000" w:themeColor="text1"/>
          <w:sz w:val="24"/>
          <w:szCs w:val="24"/>
        </w:rPr>
      </w:pPr>
      <w:r w:rsidRPr="00BD4984">
        <w:rPr>
          <w:rFonts w:ascii="Times New Roman" w:hAnsi="Times New Roman" w:cs="Times New Roman"/>
          <w:color w:val="000000" w:themeColor="text1"/>
          <w:sz w:val="24"/>
          <w:szCs w:val="24"/>
        </w:rPr>
        <w:t xml:space="preserve">In the research, we have shown the role of cryptocurrency in diversified portfolios, how the two major cryptocurrencies, Bitcoin and Ethereum, interact with another investing asset. Since the crypto does have its place comparing to another asset, their derivative should enhance the diversification of the portfolio. And finally, many platforms have </w:t>
      </w:r>
      <w:r w:rsidR="003D26FC" w:rsidRPr="00BD4984">
        <w:rPr>
          <w:rFonts w:ascii="Times New Roman" w:hAnsi="Times New Roman" w:cs="Times New Roman"/>
          <w:color w:val="000000" w:themeColor="text1"/>
          <w:sz w:val="24"/>
          <w:szCs w:val="24"/>
        </w:rPr>
        <w:t>crypto derivatives</w:t>
      </w:r>
      <w:r w:rsidRPr="00BD4984">
        <w:rPr>
          <w:rFonts w:ascii="Times New Roman" w:hAnsi="Times New Roman" w:cs="Times New Roman"/>
          <w:color w:val="000000" w:themeColor="text1"/>
          <w:sz w:val="24"/>
          <w:szCs w:val="24"/>
        </w:rPr>
        <w:t xml:space="preserve"> such as FTX, </w:t>
      </w:r>
      <w:proofErr w:type="spellStart"/>
      <w:r w:rsidRPr="00BD4984">
        <w:rPr>
          <w:rFonts w:ascii="Times New Roman" w:hAnsi="Times New Roman" w:cs="Times New Roman"/>
          <w:color w:val="000000" w:themeColor="text1"/>
          <w:sz w:val="24"/>
          <w:szCs w:val="24"/>
        </w:rPr>
        <w:t>Binance</w:t>
      </w:r>
      <w:proofErr w:type="spellEnd"/>
      <w:r w:rsidRPr="00BD4984">
        <w:rPr>
          <w:rFonts w:ascii="Times New Roman" w:hAnsi="Times New Roman" w:cs="Times New Roman"/>
          <w:color w:val="000000" w:themeColor="text1"/>
          <w:sz w:val="24"/>
          <w:szCs w:val="24"/>
        </w:rPr>
        <w:t xml:space="preserve"> Future, and investors with access to a diversified portfolio.</w:t>
      </w:r>
      <w:r w:rsidR="003D26FC">
        <w:rPr>
          <w:rFonts w:ascii="Times New Roman" w:hAnsi="Times New Roman" w:cs="Times New Roman"/>
          <w:color w:val="000000" w:themeColor="text1"/>
          <w:sz w:val="24"/>
          <w:szCs w:val="24"/>
        </w:rPr>
        <w:t xml:space="preserve"> The technological period always changing, the result concluded from this paper might be different into the future, the practitioner must continuously come up with new analysis and prepare for the technological adaptation. </w:t>
      </w:r>
    </w:p>
    <w:p w14:paraId="394DF76F" w14:textId="5D7660AF" w:rsidR="00FC3D57" w:rsidRDefault="00FC3D57" w:rsidP="00221774">
      <w:pPr>
        <w:spacing w:line="240" w:lineRule="auto"/>
        <w:rPr>
          <w:rFonts w:ascii="Times New Roman" w:hAnsi="Times New Roman" w:cs="Times New Roman"/>
          <w:color w:val="000000" w:themeColor="text1"/>
          <w:sz w:val="24"/>
          <w:szCs w:val="24"/>
        </w:rPr>
      </w:pPr>
    </w:p>
    <w:p w14:paraId="2168027A" w14:textId="2E33C130" w:rsidR="000B4907" w:rsidRDefault="000B4907" w:rsidP="00221774">
      <w:pPr>
        <w:spacing w:line="240" w:lineRule="auto"/>
        <w:rPr>
          <w:rFonts w:ascii="Times New Roman" w:hAnsi="Times New Roman" w:cs="Times New Roman"/>
          <w:color w:val="000000" w:themeColor="text1"/>
          <w:sz w:val="24"/>
          <w:szCs w:val="24"/>
        </w:rPr>
      </w:pPr>
    </w:p>
    <w:p w14:paraId="12871120" w14:textId="77777777" w:rsidR="000B4907" w:rsidRPr="00221774" w:rsidRDefault="000B4907" w:rsidP="00221774">
      <w:pPr>
        <w:spacing w:line="240" w:lineRule="auto"/>
        <w:rPr>
          <w:rFonts w:ascii="Times New Roman" w:hAnsi="Times New Roman" w:cs="Times New Roman"/>
          <w:color w:val="000000" w:themeColor="text1"/>
          <w:sz w:val="24"/>
          <w:szCs w:val="24"/>
        </w:rPr>
      </w:pPr>
    </w:p>
    <w:p w14:paraId="246458EF" w14:textId="77777777" w:rsidR="000B4907" w:rsidRDefault="004D025E" w:rsidP="00221774">
      <w:pPr>
        <w:spacing w:line="240" w:lineRule="auto"/>
        <w:rPr>
          <w:rFonts w:ascii="Times New Roman" w:hAnsi="Times New Roman" w:cs="Times New Roman"/>
          <w:b/>
          <w:bCs/>
          <w:color w:val="000000" w:themeColor="text1"/>
          <w:sz w:val="24"/>
          <w:szCs w:val="24"/>
        </w:rPr>
      </w:pPr>
      <w:r w:rsidRPr="004D025E">
        <w:rPr>
          <w:rFonts w:ascii="Times New Roman" w:hAnsi="Times New Roman" w:cs="Times New Roman"/>
          <w:b/>
          <w:bCs/>
          <w:color w:val="000000" w:themeColor="text1"/>
          <w:sz w:val="24"/>
          <w:szCs w:val="24"/>
        </w:rPr>
        <w:lastRenderedPageBreak/>
        <w:t>Reference</w:t>
      </w:r>
    </w:p>
    <w:p w14:paraId="5467618C" w14:textId="4EA07E81" w:rsidR="002D202E" w:rsidRPr="000B4907" w:rsidRDefault="004D025E" w:rsidP="002D202E">
      <w:pPr>
        <w:spacing w:line="240" w:lineRule="auto"/>
        <w:rPr>
          <w:rFonts w:ascii="Times New Roman" w:hAnsi="Times New Roman" w:cs="Times New Roman"/>
          <w:b/>
          <w:bCs/>
          <w:color w:val="000000" w:themeColor="text1"/>
          <w:sz w:val="24"/>
          <w:szCs w:val="24"/>
        </w:rPr>
      </w:pPr>
      <w:r w:rsidRPr="004D025E">
        <w:rPr>
          <w:rFonts w:ascii="Times New Roman" w:hAnsi="Times New Roman" w:cs="Times New Roman"/>
          <w:b/>
          <w:bCs/>
          <w:color w:val="000000" w:themeColor="text1"/>
          <w:sz w:val="24"/>
          <w:szCs w:val="24"/>
        </w:rPr>
        <w:t xml:space="preserve"> </w:t>
      </w:r>
      <w:sdt>
        <w:sdtPr>
          <w:rPr>
            <w:rFonts w:ascii="Times New Roman" w:hAnsi="Times New Roman" w:cs="Times New Roman"/>
            <w:b/>
            <w:bCs/>
            <w:color w:val="000000" w:themeColor="text1"/>
            <w:sz w:val="24"/>
            <w:szCs w:val="24"/>
          </w:rPr>
          <w:id w:val="-1419711432"/>
          <w:citation/>
        </w:sdtPr>
        <w:sdtContent>
          <w:r w:rsidR="000B4907">
            <w:rPr>
              <w:rFonts w:ascii="Times New Roman" w:hAnsi="Times New Roman" w:cs="Times New Roman"/>
              <w:b/>
              <w:bCs/>
              <w:color w:val="000000" w:themeColor="text1"/>
              <w:sz w:val="24"/>
              <w:szCs w:val="24"/>
            </w:rPr>
            <w:fldChar w:fldCharType="begin"/>
          </w:r>
          <w:r w:rsidR="000B4907">
            <w:rPr>
              <w:rFonts w:ascii="Times New Roman" w:hAnsi="Times New Roman" w:cs="Times New Roman"/>
              <w:b/>
              <w:bCs/>
              <w:color w:val="000000" w:themeColor="text1"/>
              <w:sz w:val="24"/>
              <w:szCs w:val="24"/>
            </w:rPr>
            <w:instrText xml:space="preserve"> CITATION Hon21 \l 1033 </w:instrText>
          </w:r>
          <w:r w:rsidR="000B4907">
            <w:rPr>
              <w:rFonts w:ascii="Times New Roman" w:hAnsi="Times New Roman" w:cs="Times New Roman"/>
              <w:b/>
              <w:bCs/>
              <w:color w:val="000000" w:themeColor="text1"/>
              <w:sz w:val="24"/>
              <w:szCs w:val="24"/>
            </w:rPr>
            <w:fldChar w:fldCharType="separate"/>
          </w:r>
          <w:r w:rsidR="000B4907" w:rsidRPr="000B4907">
            <w:rPr>
              <w:rFonts w:ascii="Times New Roman" w:hAnsi="Times New Roman" w:cs="Times New Roman"/>
              <w:noProof/>
              <w:color w:val="000000" w:themeColor="text1"/>
              <w:sz w:val="24"/>
              <w:szCs w:val="24"/>
            </w:rPr>
            <w:t>(Hongwei Zhang, Peijin Wang, 2021)</w:t>
          </w:r>
          <w:r w:rsidR="000B4907">
            <w:rPr>
              <w:rFonts w:ascii="Times New Roman" w:hAnsi="Times New Roman" w:cs="Times New Roman"/>
              <w:b/>
              <w:bCs/>
              <w:color w:val="000000" w:themeColor="text1"/>
              <w:sz w:val="24"/>
              <w:szCs w:val="24"/>
            </w:rPr>
            <w:fldChar w:fldCharType="end"/>
          </w:r>
        </w:sdtContent>
      </w:sdt>
      <w:r w:rsidR="000B4907">
        <w:rPr>
          <w:rFonts w:ascii="Times New Roman" w:hAnsi="Times New Roman" w:cs="Times New Roman"/>
          <w:b/>
          <w:bCs/>
          <w:color w:val="000000" w:themeColor="text1"/>
          <w:sz w:val="24"/>
          <w:szCs w:val="24"/>
        </w:rPr>
        <w:t xml:space="preserve"> </w:t>
      </w:r>
      <w:r w:rsidRPr="003D26FC">
        <w:rPr>
          <w:rFonts w:ascii="Times New Roman" w:hAnsi="Times New Roman" w:cs="Times New Roman"/>
          <w:sz w:val="24"/>
          <w:szCs w:val="32"/>
        </w:rPr>
        <w:t>Does Bitcoin or gold react to financial stress alike? Evidence from the U.S. and China</w:t>
      </w:r>
      <w:r w:rsidR="00C36701" w:rsidRPr="003D26FC">
        <w:rPr>
          <w:rFonts w:ascii="Times New Roman" w:hAnsi="Times New Roman" w:cs="Times New Roman"/>
          <w:sz w:val="24"/>
          <w:szCs w:val="32"/>
        </w:rPr>
        <w:t xml:space="preserve"> 71, 629-648</w:t>
      </w:r>
    </w:p>
    <w:p w14:paraId="2A03F1FF" w14:textId="47F59B4C" w:rsidR="00C36701" w:rsidRPr="003D26FC" w:rsidRDefault="000B4907" w:rsidP="000B4907">
      <w:pPr>
        <w:spacing w:line="240" w:lineRule="auto"/>
        <w:rPr>
          <w:rFonts w:ascii="Times New Roman" w:hAnsi="Times New Roman" w:cs="Times New Roman"/>
          <w:sz w:val="24"/>
          <w:szCs w:val="32"/>
        </w:rPr>
      </w:pPr>
      <w:sdt>
        <w:sdtPr>
          <w:rPr>
            <w:rFonts w:ascii="Times New Roman" w:hAnsi="Times New Roman" w:cs="Times New Roman"/>
            <w:sz w:val="24"/>
            <w:szCs w:val="32"/>
          </w:rPr>
          <w:id w:val="315769199"/>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Sye19 \l 1033 </w:instrText>
          </w:r>
          <w:r>
            <w:rPr>
              <w:rFonts w:ascii="Times New Roman" w:hAnsi="Times New Roman" w:cs="Times New Roman"/>
              <w:sz w:val="24"/>
              <w:szCs w:val="32"/>
            </w:rPr>
            <w:fldChar w:fldCharType="separate"/>
          </w:r>
          <w:r w:rsidRPr="000B4907">
            <w:rPr>
              <w:rFonts w:ascii="Times New Roman" w:hAnsi="Times New Roman" w:cs="Times New Roman"/>
              <w:noProof/>
              <w:sz w:val="24"/>
              <w:szCs w:val="32"/>
            </w:rPr>
            <w:t>(Syed Jawad, Hussain Shahzad , Elie Bouri , David Roubaud , Ladislav Kristoufek , Brian Lucey, 2019)</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r w:rsidR="00C36701" w:rsidRPr="003D26FC">
        <w:rPr>
          <w:rFonts w:ascii="Times New Roman" w:hAnsi="Times New Roman" w:cs="Times New Roman"/>
          <w:sz w:val="24"/>
          <w:szCs w:val="32"/>
        </w:rPr>
        <w:t>Is Bitcoin a better safe-haven investment than gold and commodities?</w:t>
      </w:r>
      <w:r w:rsidR="00C36701" w:rsidRPr="003D26FC">
        <w:rPr>
          <w:rFonts w:ascii="Times New Roman" w:hAnsi="Times New Roman" w:cs="Times New Roman"/>
          <w:sz w:val="24"/>
          <w:szCs w:val="32"/>
        </w:rPr>
        <w:t xml:space="preserve"> 322-300 </w:t>
      </w:r>
    </w:p>
    <w:p w14:paraId="5C4661D8" w14:textId="022D4451" w:rsidR="00C36701" w:rsidRPr="003D26FC" w:rsidRDefault="000B4907" w:rsidP="002D202E">
      <w:pPr>
        <w:spacing w:line="240" w:lineRule="auto"/>
        <w:rPr>
          <w:rFonts w:ascii="Times New Roman" w:hAnsi="Times New Roman" w:cs="Times New Roman"/>
          <w:sz w:val="24"/>
          <w:szCs w:val="32"/>
        </w:rPr>
      </w:pPr>
      <w:sdt>
        <w:sdtPr>
          <w:rPr>
            <w:rFonts w:ascii="Times New Roman" w:hAnsi="Times New Roman" w:cs="Times New Roman"/>
            <w:sz w:val="24"/>
            <w:szCs w:val="32"/>
          </w:rPr>
          <w:id w:val="381451160"/>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Erd20 \l 1033 </w:instrText>
          </w:r>
          <w:r>
            <w:rPr>
              <w:rFonts w:ascii="Times New Roman" w:hAnsi="Times New Roman" w:cs="Times New Roman"/>
              <w:sz w:val="24"/>
              <w:szCs w:val="32"/>
            </w:rPr>
            <w:fldChar w:fldCharType="separate"/>
          </w:r>
          <w:r w:rsidRPr="000B4907">
            <w:rPr>
              <w:rFonts w:ascii="Times New Roman" w:hAnsi="Times New Roman" w:cs="Times New Roman"/>
              <w:noProof/>
              <w:sz w:val="24"/>
              <w:szCs w:val="32"/>
            </w:rPr>
            <w:t>(Erdinc Akyildirim, Shaen Corbet , Paraskevi Katsiampa , Neil Kellardf, Ahmet Sensoy, 2020)</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r w:rsidR="00C36701" w:rsidRPr="003D26FC">
        <w:rPr>
          <w:rFonts w:ascii="Times New Roman" w:hAnsi="Times New Roman" w:cs="Times New Roman"/>
          <w:sz w:val="24"/>
          <w:szCs w:val="32"/>
        </w:rPr>
        <w:t>The development of Bitcoin futures: Exploring the interactions between cryptocurrency derivatives</w:t>
      </w:r>
      <w:r w:rsidR="00C36701" w:rsidRPr="003D26FC">
        <w:rPr>
          <w:rFonts w:ascii="Times New Roman" w:hAnsi="Times New Roman" w:cs="Times New Roman"/>
          <w:sz w:val="24"/>
          <w:szCs w:val="32"/>
        </w:rPr>
        <w:t xml:space="preserve"> 101</w:t>
      </w:r>
      <w:r>
        <w:rPr>
          <w:rFonts w:ascii="Times New Roman" w:hAnsi="Times New Roman" w:cs="Times New Roman"/>
          <w:sz w:val="24"/>
          <w:szCs w:val="32"/>
        </w:rPr>
        <w:t>-</w:t>
      </w:r>
      <w:r w:rsidR="00C36701" w:rsidRPr="003D26FC">
        <w:rPr>
          <w:rFonts w:ascii="Times New Roman" w:hAnsi="Times New Roman" w:cs="Times New Roman"/>
          <w:sz w:val="24"/>
          <w:szCs w:val="32"/>
        </w:rPr>
        <w:t>234</w:t>
      </w:r>
    </w:p>
    <w:p w14:paraId="78C4B28D" w14:textId="236F5C1B" w:rsidR="00C36701" w:rsidRPr="003D26FC" w:rsidRDefault="000B4907" w:rsidP="000B4907">
      <w:pPr>
        <w:spacing w:line="240" w:lineRule="auto"/>
        <w:rPr>
          <w:rFonts w:ascii="Times New Roman" w:hAnsi="Times New Roman" w:cs="Times New Roman"/>
          <w:sz w:val="24"/>
          <w:szCs w:val="32"/>
        </w:rPr>
      </w:pPr>
      <w:sdt>
        <w:sdtPr>
          <w:rPr>
            <w:rFonts w:ascii="Times New Roman" w:hAnsi="Times New Roman" w:cs="Times New Roman"/>
            <w:sz w:val="24"/>
            <w:szCs w:val="32"/>
          </w:rPr>
          <w:id w:val="-1074896432"/>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Nas21 \l 1033 </w:instrText>
          </w:r>
          <w:r>
            <w:rPr>
              <w:rFonts w:ascii="Times New Roman" w:hAnsi="Times New Roman" w:cs="Times New Roman"/>
              <w:sz w:val="24"/>
              <w:szCs w:val="32"/>
            </w:rPr>
            <w:fldChar w:fldCharType="separate"/>
          </w:r>
          <w:r w:rsidRPr="000B4907">
            <w:rPr>
              <w:rFonts w:ascii="Times New Roman" w:hAnsi="Times New Roman" w:cs="Times New Roman"/>
              <w:noProof/>
              <w:sz w:val="24"/>
              <w:szCs w:val="32"/>
            </w:rPr>
            <w:t>(Dehouche, 2021)</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r w:rsidR="00C36701" w:rsidRPr="003D26FC">
        <w:rPr>
          <w:rFonts w:ascii="Times New Roman" w:hAnsi="Times New Roman" w:cs="Times New Roman"/>
          <w:sz w:val="24"/>
          <w:szCs w:val="32"/>
        </w:rPr>
        <w:t>Scale matters: The daily, weekly and monthly volatility and predictability of Bitcoin, Gold, and the S&amp;P 500</w:t>
      </w:r>
      <w:r w:rsidR="00C36701" w:rsidRPr="003D26FC">
        <w:rPr>
          <w:rFonts w:ascii="Times New Roman" w:hAnsi="Times New Roman" w:cs="Times New Roman"/>
          <w:sz w:val="24"/>
          <w:szCs w:val="32"/>
        </w:rPr>
        <w:t xml:space="preserve"> </w:t>
      </w:r>
      <w:r w:rsidR="00C36701" w:rsidRPr="003D26FC">
        <w:rPr>
          <w:rFonts w:ascii="Times New Roman" w:hAnsi="Times New Roman" w:cs="Times New Roman"/>
          <w:sz w:val="24"/>
          <w:szCs w:val="32"/>
        </w:rPr>
        <w:t>21</w:t>
      </w:r>
    </w:p>
    <w:p w14:paraId="7D9A70FB" w14:textId="78B9B12D" w:rsidR="00C36701" w:rsidRPr="003D26FC" w:rsidRDefault="000B4907" w:rsidP="000B4907">
      <w:pPr>
        <w:spacing w:line="240" w:lineRule="auto"/>
        <w:rPr>
          <w:rFonts w:ascii="Times New Roman" w:hAnsi="Times New Roman" w:cs="Times New Roman"/>
          <w:sz w:val="24"/>
          <w:szCs w:val="32"/>
        </w:rPr>
      </w:pPr>
      <w:sdt>
        <w:sdtPr>
          <w:rPr>
            <w:rFonts w:ascii="Times New Roman" w:hAnsi="Times New Roman" w:cs="Times New Roman"/>
            <w:sz w:val="24"/>
            <w:szCs w:val="32"/>
          </w:rPr>
          <w:id w:val="590824724"/>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Eli20 \l 1033 </w:instrText>
          </w:r>
          <w:r>
            <w:rPr>
              <w:rFonts w:ascii="Times New Roman" w:hAnsi="Times New Roman" w:cs="Times New Roman"/>
              <w:sz w:val="24"/>
              <w:szCs w:val="32"/>
            </w:rPr>
            <w:fldChar w:fldCharType="separate"/>
          </w:r>
          <w:r w:rsidRPr="000B4907">
            <w:rPr>
              <w:rFonts w:ascii="Times New Roman" w:hAnsi="Times New Roman" w:cs="Times New Roman"/>
              <w:noProof/>
              <w:sz w:val="24"/>
              <w:szCs w:val="32"/>
            </w:rPr>
            <w:t>(Elie Bouri , Syed Jawad Hussain Shahzad, David Roubaud, Ladislav Kristoufek, Brian Lucey , 2020)</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r w:rsidR="00C36701" w:rsidRPr="003D26FC">
        <w:rPr>
          <w:rFonts w:ascii="Times New Roman" w:hAnsi="Times New Roman" w:cs="Times New Roman"/>
          <w:sz w:val="24"/>
          <w:szCs w:val="32"/>
        </w:rPr>
        <w:t>Bitcoin, gold, and commodities as safe havens for stocks: New insight through wavelet analysis</w:t>
      </w:r>
      <w:r w:rsidR="00C36701" w:rsidRPr="003D26FC">
        <w:rPr>
          <w:rFonts w:ascii="Times New Roman" w:hAnsi="Times New Roman" w:cs="Times New Roman"/>
          <w:sz w:val="24"/>
          <w:szCs w:val="32"/>
        </w:rPr>
        <w:t xml:space="preserve"> 156-164</w:t>
      </w:r>
    </w:p>
    <w:p w14:paraId="769A1AC9" w14:textId="202CE50A" w:rsidR="00C36701" w:rsidRPr="003D26FC" w:rsidRDefault="000B4907" w:rsidP="000B4907">
      <w:pPr>
        <w:spacing w:line="240" w:lineRule="auto"/>
        <w:rPr>
          <w:rFonts w:ascii="Times New Roman" w:hAnsi="Times New Roman" w:cs="Times New Roman"/>
          <w:sz w:val="24"/>
          <w:szCs w:val="32"/>
        </w:rPr>
      </w:pPr>
      <w:sdt>
        <w:sdtPr>
          <w:rPr>
            <w:rFonts w:ascii="Times New Roman" w:hAnsi="Times New Roman" w:cs="Times New Roman"/>
            <w:sz w:val="24"/>
            <w:szCs w:val="32"/>
          </w:rPr>
          <w:id w:val="-1209711867"/>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Zhi21 \l 1033 </w:instrText>
          </w:r>
          <w:r>
            <w:rPr>
              <w:rFonts w:ascii="Times New Roman" w:hAnsi="Times New Roman" w:cs="Times New Roman"/>
              <w:sz w:val="24"/>
              <w:szCs w:val="32"/>
            </w:rPr>
            <w:fldChar w:fldCharType="separate"/>
          </w:r>
          <w:r w:rsidRPr="000B4907">
            <w:rPr>
              <w:rFonts w:ascii="Times New Roman" w:hAnsi="Times New Roman" w:cs="Times New Roman"/>
              <w:noProof/>
              <w:sz w:val="24"/>
              <w:szCs w:val="32"/>
            </w:rPr>
            <w:t>(Zhiyong Cheng , Jun Deng , Tianyi Wang , Mei Yu, 2021)</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r w:rsidR="002D202E" w:rsidRPr="003D26FC">
        <w:rPr>
          <w:rFonts w:ascii="Times New Roman" w:hAnsi="Times New Roman" w:cs="Times New Roman"/>
          <w:sz w:val="24"/>
          <w:szCs w:val="32"/>
        </w:rPr>
        <w:t>Liquidation, Leverage and Optimal Margin in Bitcoin Futures Markets</w:t>
      </w:r>
      <w:r w:rsidR="002D202E" w:rsidRPr="003D26FC">
        <w:rPr>
          <w:rFonts w:ascii="Times New Roman" w:hAnsi="Times New Roman" w:cs="Times New Roman"/>
          <w:sz w:val="24"/>
          <w:szCs w:val="32"/>
        </w:rPr>
        <w:t xml:space="preserve"> 2012</w:t>
      </w:r>
    </w:p>
    <w:p w14:paraId="41C06EC3" w14:textId="620096F5" w:rsidR="002D202E" w:rsidRPr="003D26FC" w:rsidRDefault="000B4907" w:rsidP="002D202E">
      <w:pPr>
        <w:spacing w:line="240" w:lineRule="auto"/>
        <w:rPr>
          <w:rFonts w:ascii="Times New Roman" w:hAnsi="Times New Roman" w:cs="Times New Roman"/>
          <w:sz w:val="24"/>
          <w:szCs w:val="32"/>
        </w:rPr>
      </w:pPr>
      <w:sdt>
        <w:sdtPr>
          <w:rPr>
            <w:rFonts w:ascii="Times New Roman" w:hAnsi="Times New Roman" w:cs="Times New Roman"/>
            <w:sz w:val="24"/>
            <w:szCs w:val="32"/>
          </w:rPr>
          <w:id w:val="1434939497"/>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And21 \l 1033 </w:instrText>
          </w:r>
          <w:r>
            <w:rPr>
              <w:rFonts w:ascii="Times New Roman" w:hAnsi="Times New Roman" w:cs="Times New Roman"/>
              <w:sz w:val="24"/>
              <w:szCs w:val="32"/>
            </w:rPr>
            <w:fldChar w:fldCharType="separate"/>
          </w:r>
          <w:r w:rsidRPr="000B4907">
            <w:rPr>
              <w:rFonts w:ascii="Times New Roman" w:hAnsi="Times New Roman" w:cs="Times New Roman"/>
              <w:noProof/>
              <w:sz w:val="24"/>
              <w:szCs w:val="32"/>
            </w:rPr>
            <w:t>(Merwe, 2021)</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r w:rsidR="002D202E" w:rsidRPr="003D26FC">
        <w:rPr>
          <w:rFonts w:ascii="Times New Roman" w:hAnsi="Times New Roman" w:cs="Times New Roman"/>
          <w:sz w:val="24"/>
          <w:szCs w:val="32"/>
        </w:rPr>
        <w:t>A Taxonomy of Cryptocurrencies and Other Digital Assets</w:t>
      </w:r>
      <w:r w:rsidR="002D202E" w:rsidRPr="003D26FC">
        <w:rPr>
          <w:rFonts w:ascii="Times New Roman" w:hAnsi="Times New Roman" w:cs="Times New Roman"/>
          <w:sz w:val="24"/>
          <w:szCs w:val="32"/>
        </w:rPr>
        <w:t xml:space="preserve"> 30 -43 </w:t>
      </w:r>
    </w:p>
    <w:p w14:paraId="6CC731D4" w14:textId="190A6188" w:rsidR="002D202E" w:rsidRPr="003D26FC" w:rsidRDefault="000B4907" w:rsidP="000B4907">
      <w:pPr>
        <w:spacing w:line="240" w:lineRule="auto"/>
        <w:rPr>
          <w:rFonts w:ascii="Times New Roman" w:hAnsi="Times New Roman" w:cs="Times New Roman"/>
          <w:sz w:val="24"/>
          <w:szCs w:val="32"/>
        </w:rPr>
      </w:pPr>
      <w:sdt>
        <w:sdtPr>
          <w:rPr>
            <w:rFonts w:ascii="Times New Roman" w:hAnsi="Times New Roman" w:cs="Times New Roman"/>
            <w:sz w:val="24"/>
            <w:szCs w:val="32"/>
          </w:rPr>
          <w:id w:val="901264178"/>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Yan201 \l 1033 </w:instrText>
          </w:r>
          <w:r>
            <w:rPr>
              <w:rFonts w:ascii="Times New Roman" w:hAnsi="Times New Roman" w:cs="Times New Roman"/>
              <w:sz w:val="24"/>
              <w:szCs w:val="32"/>
            </w:rPr>
            <w:fldChar w:fldCharType="separate"/>
          </w:r>
          <w:r w:rsidRPr="000B4907">
            <w:rPr>
              <w:rFonts w:ascii="Times New Roman" w:hAnsi="Times New Roman" w:cs="Times New Roman"/>
              <w:noProof/>
              <w:sz w:val="24"/>
              <w:szCs w:val="32"/>
            </w:rPr>
            <w:t>(Yang Hu, Yang Greg Hou, Les Oxley, 2020)</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r w:rsidR="002D202E" w:rsidRPr="003D26FC">
        <w:rPr>
          <w:rFonts w:ascii="Times New Roman" w:hAnsi="Times New Roman" w:cs="Times New Roman"/>
          <w:sz w:val="24"/>
          <w:szCs w:val="32"/>
        </w:rPr>
        <w:t>What role do futures markets play in Bitcoin pricing? Causality, cointegration and price discovery from a time-varying perspective?</w:t>
      </w:r>
      <w:r w:rsidR="002D202E" w:rsidRPr="003D26FC">
        <w:rPr>
          <w:rFonts w:ascii="Times New Roman" w:hAnsi="Times New Roman" w:cs="Times New Roman"/>
          <w:sz w:val="24"/>
          <w:szCs w:val="32"/>
        </w:rPr>
        <w:t xml:space="preserve"> 101</w:t>
      </w:r>
      <w:r>
        <w:rPr>
          <w:rFonts w:ascii="Times New Roman" w:hAnsi="Times New Roman" w:cs="Times New Roman"/>
          <w:sz w:val="24"/>
          <w:szCs w:val="32"/>
        </w:rPr>
        <w:t>-</w:t>
      </w:r>
      <w:r w:rsidR="002D202E" w:rsidRPr="003D26FC">
        <w:rPr>
          <w:rFonts w:ascii="Times New Roman" w:hAnsi="Times New Roman" w:cs="Times New Roman"/>
          <w:sz w:val="24"/>
          <w:szCs w:val="32"/>
        </w:rPr>
        <w:t>569</w:t>
      </w:r>
    </w:p>
    <w:p w14:paraId="07B89325" w14:textId="0731B92D" w:rsidR="002D202E" w:rsidRPr="003D26FC" w:rsidRDefault="00D85A1D" w:rsidP="00D85A1D">
      <w:pPr>
        <w:spacing w:line="240" w:lineRule="auto"/>
        <w:rPr>
          <w:rFonts w:ascii="Times New Roman" w:hAnsi="Times New Roman" w:cs="Times New Roman"/>
          <w:sz w:val="24"/>
          <w:szCs w:val="32"/>
        </w:rPr>
      </w:pPr>
      <w:sdt>
        <w:sdtPr>
          <w:rPr>
            <w:rFonts w:ascii="Times New Roman" w:hAnsi="Times New Roman" w:cs="Times New Roman"/>
            <w:sz w:val="24"/>
            <w:szCs w:val="32"/>
          </w:rPr>
          <w:id w:val="1987126212"/>
          <w:citation/>
        </w:sdtPr>
        <w:sdtContent>
          <w:r>
            <w:rPr>
              <w:rFonts w:ascii="Times New Roman" w:hAnsi="Times New Roman" w:cs="Times New Roman"/>
              <w:sz w:val="24"/>
              <w:szCs w:val="32"/>
            </w:rPr>
            <w:fldChar w:fldCharType="begin"/>
          </w:r>
          <w:r>
            <w:rPr>
              <w:rFonts w:ascii="Times New Roman" w:hAnsi="Times New Roman" w:cs="Times New Roman"/>
              <w:sz w:val="24"/>
              <w:szCs w:val="32"/>
            </w:rPr>
            <w:instrText xml:space="preserve"> CITATION Car19 \l 1033 </w:instrText>
          </w:r>
          <w:r>
            <w:rPr>
              <w:rFonts w:ascii="Times New Roman" w:hAnsi="Times New Roman" w:cs="Times New Roman"/>
              <w:sz w:val="24"/>
              <w:szCs w:val="32"/>
            </w:rPr>
            <w:fldChar w:fldCharType="separate"/>
          </w:r>
          <w:r w:rsidRPr="00D85A1D">
            <w:rPr>
              <w:rFonts w:ascii="Times New Roman" w:hAnsi="Times New Roman" w:cs="Times New Roman"/>
              <w:noProof/>
              <w:sz w:val="24"/>
              <w:szCs w:val="32"/>
            </w:rPr>
            <w:t>(Carol Alexander, Jaehyuk Choi, Heungju Park, Sungbin Sohn , 2019)</w:t>
          </w:r>
          <w:r>
            <w:rPr>
              <w:rFonts w:ascii="Times New Roman" w:hAnsi="Times New Roman" w:cs="Times New Roman"/>
              <w:sz w:val="24"/>
              <w:szCs w:val="32"/>
            </w:rPr>
            <w:fldChar w:fldCharType="end"/>
          </w:r>
        </w:sdtContent>
      </w:sdt>
      <w:r>
        <w:rPr>
          <w:rFonts w:ascii="Times New Roman" w:hAnsi="Times New Roman" w:cs="Times New Roman"/>
          <w:sz w:val="24"/>
          <w:szCs w:val="32"/>
        </w:rPr>
        <w:t xml:space="preserve"> </w:t>
      </w:r>
      <w:proofErr w:type="spellStart"/>
      <w:r w:rsidR="002D202E" w:rsidRPr="003D26FC">
        <w:rPr>
          <w:rFonts w:ascii="Times New Roman" w:hAnsi="Times New Roman" w:cs="Times New Roman"/>
          <w:sz w:val="24"/>
          <w:szCs w:val="32"/>
        </w:rPr>
        <w:t>BitMEX</w:t>
      </w:r>
      <w:proofErr w:type="spellEnd"/>
      <w:r w:rsidR="002D202E" w:rsidRPr="003D26FC">
        <w:rPr>
          <w:rFonts w:ascii="Times New Roman" w:hAnsi="Times New Roman" w:cs="Times New Roman"/>
          <w:sz w:val="24"/>
          <w:szCs w:val="32"/>
        </w:rPr>
        <w:t xml:space="preserve"> bitcoin derivatives: Price discovery, informational efficiency, and hedging effectiveness</w:t>
      </w:r>
      <w:r w:rsidR="002D202E" w:rsidRPr="003D26FC">
        <w:rPr>
          <w:rFonts w:ascii="Times New Roman" w:hAnsi="Times New Roman" w:cs="Times New Roman"/>
          <w:sz w:val="24"/>
          <w:szCs w:val="32"/>
        </w:rPr>
        <w:t xml:space="preserve"> 518</w:t>
      </w:r>
      <w:r>
        <w:rPr>
          <w:rFonts w:ascii="Times New Roman" w:hAnsi="Times New Roman" w:cs="Times New Roman"/>
          <w:sz w:val="24"/>
          <w:szCs w:val="32"/>
        </w:rPr>
        <w:t>-</w:t>
      </w:r>
      <w:r w:rsidR="002D202E" w:rsidRPr="003D26FC">
        <w:rPr>
          <w:rFonts w:ascii="Times New Roman" w:hAnsi="Times New Roman" w:cs="Times New Roman"/>
          <w:sz w:val="24"/>
          <w:szCs w:val="32"/>
        </w:rPr>
        <w:t>55</w:t>
      </w:r>
      <w:r>
        <w:rPr>
          <w:rFonts w:ascii="Times New Roman" w:hAnsi="Times New Roman" w:cs="Times New Roman"/>
          <w:sz w:val="24"/>
          <w:szCs w:val="32"/>
        </w:rPr>
        <w:t>0</w:t>
      </w:r>
    </w:p>
    <w:p w14:paraId="06F82BB8" w14:textId="77777777" w:rsidR="008F48D3" w:rsidRPr="002D202E" w:rsidRDefault="008F48D3" w:rsidP="002D202E">
      <w:pPr>
        <w:spacing w:line="240" w:lineRule="auto"/>
        <w:rPr>
          <w:rFonts w:ascii="Times New Roman" w:hAnsi="Times New Roman" w:cs="Times New Roman"/>
          <w:i/>
          <w:iCs/>
          <w:color w:val="0070C0"/>
          <w:sz w:val="24"/>
          <w:szCs w:val="32"/>
        </w:rPr>
      </w:pPr>
    </w:p>
    <w:p w14:paraId="7C2C2EF7" w14:textId="56C75F54" w:rsidR="005251EE" w:rsidRPr="00221774" w:rsidRDefault="005251EE" w:rsidP="005251EE">
      <w:pPr>
        <w:spacing w:line="240" w:lineRule="auto"/>
        <w:rPr>
          <w:rFonts w:ascii="Times New Roman" w:hAnsi="Times New Roman" w:cs="Times New Roman"/>
          <w:color w:val="000000" w:themeColor="text1"/>
          <w:sz w:val="24"/>
          <w:szCs w:val="24"/>
        </w:rPr>
      </w:pPr>
      <w:r>
        <w:rPr>
          <w:rFonts w:ascii="Times New Roman" w:hAnsi="Times New Roman" w:cs="Times New Roman"/>
          <w:b/>
          <w:bCs/>
          <w:i/>
          <w:iCs/>
          <w:color w:val="000000" w:themeColor="text1"/>
          <w:sz w:val="24"/>
          <w:szCs w:val="24"/>
        </w:rPr>
        <w:t>Appendix</w:t>
      </w:r>
    </w:p>
    <w:p w14:paraId="375A2FD6" w14:textId="09A98512" w:rsidR="00BC0A72" w:rsidRPr="002D202E" w:rsidRDefault="005251EE" w:rsidP="005251EE">
      <w:pPr>
        <w:spacing w:line="240" w:lineRule="auto"/>
        <w:rPr>
          <w:rFonts w:ascii="Times New Roman" w:hAnsi="Times New Roman" w:cs="Times New Roman"/>
          <w:b/>
          <w:bCs/>
          <w:i/>
          <w:iCs/>
          <w:color w:val="000000" w:themeColor="text1"/>
          <w:sz w:val="24"/>
          <w:szCs w:val="24"/>
        </w:rPr>
      </w:pPr>
      <w:r w:rsidRPr="002D202E">
        <w:rPr>
          <w:rFonts w:ascii="Times New Roman" w:hAnsi="Times New Roman" w:cs="Times New Roman"/>
          <w:b/>
          <w:bCs/>
          <w:i/>
          <w:iCs/>
          <w:color w:val="000000" w:themeColor="text1"/>
          <w:sz w:val="24"/>
          <w:szCs w:val="24"/>
        </w:rPr>
        <w:t xml:space="preserve">The cryptocurrency information </w:t>
      </w:r>
      <w:r>
        <w:rPr>
          <w:rFonts w:ascii="Times New Roman" w:hAnsi="Times New Roman" w:cs="Times New Roman"/>
          <w:b/>
          <w:bCs/>
          <w:i/>
          <w:iCs/>
          <w:color w:val="000000" w:themeColor="text1"/>
          <w:sz w:val="24"/>
          <w:szCs w:val="24"/>
        </w:rPr>
        <w:t>:</w:t>
      </w:r>
    </w:p>
    <w:p w14:paraId="3D40952F" w14:textId="7066DBC1" w:rsidR="00BC0A72" w:rsidRPr="002D202E" w:rsidRDefault="00D274B6" w:rsidP="00221774">
      <w:pPr>
        <w:spacing w:line="240" w:lineRule="auto"/>
        <w:rPr>
          <w:rFonts w:ascii="Times New Roman" w:hAnsi="Times New Roman" w:cs="Times New Roman"/>
          <w:i/>
          <w:iCs/>
          <w:sz w:val="24"/>
          <w:szCs w:val="24"/>
        </w:rPr>
      </w:pPr>
      <w:hyperlink r:id="rId34" w:history="1">
        <w:r w:rsidR="00BC0A72" w:rsidRPr="002D202E">
          <w:rPr>
            <w:rStyle w:val="Hyperlink"/>
            <w:rFonts w:ascii="Times New Roman" w:hAnsi="Times New Roman" w:cs="Times New Roman"/>
            <w:i/>
            <w:iCs/>
            <w:sz w:val="24"/>
            <w:szCs w:val="24"/>
          </w:rPr>
          <w:t>https://www.coindesk.com/cme-bitcoin-options-market-grew-10x-in-the-past-month</w:t>
        </w:r>
      </w:hyperlink>
    </w:p>
    <w:p w14:paraId="39DDE344" w14:textId="35097207" w:rsidR="00BC0A72" w:rsidRPr="002D202E" w:rsidRDefault="00D274B6" w:rsidP="00221774">
      <w:pPr>
        <w:spacing w:line="240" w:lineRule="auto"/>
        <w:rPr>
          <w:rFonts w:ascii="Times New Roman" w:hAnsi="Times New Roman" w:cs="Times New Roman"/>
          <w:i/>
          <w:iCs/>
          <w:sz w:val="24"/>
          <w:szCs w:val="24"/>
        </w:rPr>
      </w:pPr>
      <w:hyperlink r:id="rId35" w:history="1">
        <w:r w:rsidR="00BC0A72" w:rsidRPr="002D202E">
          <w:rPr>
            <w:rStyle w:val="Hyperlink"/>
            <w:rFonts w:ascii="Times New Roman" w:hAnsi="Times New Roman" w:cs="Times New Roman"/>
            <w:i/>
            <w:iCs/>
            <w:sz w:val="24"/>
            <w:szCs w:val="24"/>
          </w:rPr>
          <w:t>https://www.coindesk.com/ether-options-record-open-interest</w:t>
        </w:r>
      </w:hyperlink>
    </w:p>
    <w:p w14:paraId="77FEC35E" w14:textId="46683435" w:rsidR="00BC0A72" w:rsidRPr="002D202E" w:rsidRDefault="00D274B6" w:rsidP="00221774">
      <w:pPr>
        <w:spacing w:line="240" w:lineRule="auto"/>
        <w:rPr>
          <w:rFonts w:ascii="Times New Roman" w:hAnsi="Times New Roman" w:cs="Times New Roman"/>
          <w:i/>
          <w:iCs/>
          <w:sz w:val="24"/>
          <w:szCs w:val="24"/>
        </w:rPr>
      </w:pPr>
      <w:hyperlink r:id="rId36" w:history="1">
        <w:r w:rsidR="00BC0A72" w:rsidRPr="002D202E">
          <w:rPr>
            <w:rStyle w:val="Hyperlink"/>
            <w:rFonts w:ascii="Times New Roman" w:hAnsi="Times New Roman" w:cs="Times New Roman"/>
            <w:i/>
            <w:iCs/>
            <w:sz w:val="24"/>
            <w:szCs w:val="24"/>
          </w:rPr>
          <w:t>https://www.coingecko.com/en/exchanges/deribit</w:t>
        </w:r>
      </w:hyperlink>
    </w:p>
    <w:p w14:paraId="7CA3EA23" w14:textId="6A6FF258" w:rsidR="00BC0A72" w:rsidRPr="00824EC5" w:rsidRDefault="00BC0A72" w:rsidP="00221774">
      <w:pPr>
        <w:spacing w:line="240" w:lineRule="auto"/>
        <w:rPr>
          <w:rFonts w:ascii="Times New Roman" w:hAnsi="Times New Roman" w:cs="Times New Roman"/>
          <w:i/>
          <w:iCs/>
          <w:color w:val="4472C4" w:themeColor="accent1"/>
          <w:sz w:val="24"/>
          <w:szCs w:val="24"/>
          <w:u w:val="single"/>
        </w:rPr>
      </w:pPr>
      <w:r w:rsidRPr="002D202E">
        <w:rPr>
          <w:rFonts w:ascii="Times New Roman" w:hAnsi="Times New Roman" w:cs="Times New Roman"/>
          <w:i/>
          <w:iCs/>
          <w:color w:val="4472C4" w:themeColor="accent1"/>
          <w:sz w:val="24"/>
          <w:szCs w:val="24"/>
          <w:u w:val="single"/>
        </w:rPr>
        <w:t>https://test.deribit.com/main#/futures?tab=BTC-PERPETUAL</w:t>
      </w:r>
    </w:p>
    <w:sectPr w:rsidR="00BC0A72" w:rsidRPr="00824EC5">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C7039" w14:textId="77777777" w:rsidR="00782AAE" w:rsidRDefault="00782AAE" w:rsidP="00E0263F">
      <w:pPr>
        <w:spacing w:after="0" w:line="240" w:lineRule="auto"/>
      </w:pPr>
      <w:r>
        <w:separator/>
      </w:r>
    </w:p>
  </w:endnote>
  <w:endnote w:type="continuationSeparator" w:id="0">
    <w:p w14:paraId="6233F8BC" w14:textId="77777777" w:rsidR="00782AAE" w:rsidRDefault="00782AAE" w:rsidP="00E02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85787"/>
      <w:docPartObj>
        <w:docPartGallery w:val="Page Numbers (Bottom of Page)"/>
        <w:docPartUnique/>
      </w:docPartObj>
    </w:sdtPr>
    <w:sdtEndPr>
      <w:rPr>
        <w:noProof/>
      </w:rPr>
    </w:sdtEndPr>
    <w:sdtContent>
      <w:p w14:paraId="5C3A7026" w14:textId="4FD6BD75" w:rsidR="008F48D3" w:rsidRDefault="008F48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B1E5E5" w14:textId="77777777" w:rsidR="008F48D3" w:rsidRDefault="008F48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63302" w14:textId="77777777" w:rsidR="00782AAE" w:rsidRDefault="00782AAE" w:rsidP="00E0263F">
      <w:pPr>
        <w:spacing w:after="0" w:line="240" w:lineRule="auto"/>
      </w:pPr>
      <w:r>
        <w:separator/>
      </w:r>
    </w:p>
  </w:footnote>
  <w:footnote w:type="continuationSeparator" w:id="0">
    <w:p w14:paraId="096B472E" w14:textId="77777777" w:rsidR="00782AAE" w:rsidRDefault="00782AAE" w:rsidP="00E02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77709" w14:textId="3C60D7D1" w:rsidR="008F48D3" w:rsidRPr="008F48D3" w:rsidRDefault="008F48D3" w:rsidP="008F48D3">
    <w:pPr>
      <w:spacing w:line="240" w:lineRule="auto"/>
      <w:rPr>
        <w:rFonts w:ascii="Times New Roman" w:hAnsi="Times New Roman" w:cs="Times New Roman"/>
        <w:sz w:val="18"/>
        <w:szCs w:val="22"/>
      </w:rPr>
    </w:pPr>
    <w:r w:rsidRPr="008F48D3">
      <w:rPr>
        <w:rFonts w:ascii="Times New Roman" w:hAnsi="Times New Roman" w:cs="Times New Roman"/>
        <w:sz w:val="18"/>
        <w:szCs w:val="22"/>
      </w:rPr>
      <w:t xml:space="preserve">Dept. of Finance and Risk Engineering </w:t>
    </w:r>
    <w:r w:rsidRPr="008F48D3">
      <w:rPr>
        <w:rFonts w:ascii="Times New Roman" w:hAnsi="Times New Roman" w:cs="Times New Roman"/>
        <w:sz w:val="18"/>
        <w:szCs w:val="22"/>
      </w:rPr>
      <w:tab/>
    </w:r>
    <w:r w:rsidRPr="008F48D3">
      <w:rPr>
        <w:rFonts w:ascii="Times New Roman" w:hAnsi="Times New Roman" w:cs="Times New Roman"/>
        <w:sz w:val="18"/>
        <w:szCs w:val="22"/>
      </w:rPr>
      <w:tab/>
    </w:r>
    <w:r w:rsidRPr="008F48D3">
      <w:rPr>
        <w:rFonts w:ascii="Times New Roman" w:hAnsi="Times New Roman" w:cs="Times New Roman"/>
        <w:sz w:val="18"/>
        <w:szCs w:val="22"/>
      </w:rPr>
      <w:tab/>
    </w:r>
    <w:r w:rsidRPr="008F48D3">
      <w:rPr>
        <w:rFonts w:ascii="Times New Roman" w:hAnsi="Times New Roman" w:cs="Times New Roman"/>
        <w:sz w:val="18"/>
        <w:szCs w:val="22"/>
      </w:rPr>
      <w:tab/>
    </w:r>
    <w:r>
      <w:rPr>
        <w:rFonts w:ascii="Times New Roman" w:hAnsi="Times New Roman" w:cs="Times New Roman"/>
        <w:sz w:val="18"/>
        <w:szCs w:val="22"/>
      </w:rPr>
      <w:tab/>
      <w:t xml:space="preserve">       </w:t>
    </w:r>
    <w:r w:rsidRPr="008F48D3">
      <w:rPr>
        <w:rFonts w:ascii="Times New Roman" w:hAnsi="Times New Roman" w:cs="Times New Roman"/>
        <w:sz w:val="18"/>
        <w:szCs w:val="22"/>
      </w:rPr>
      <w:t xml:space="preserve">Adjunct Professor, Dr. Ronald T. </w:t>
    </w:r>
    <w:proofErr w:type="spellStart"/>
    <w:r w:rsidRPr="008F48D3">
      <w:rPr>
        <w:rFonts w:ascii="Times New Roman" w:hAnsi="Times New Roman" w:cs="Times New Roman"/>
        <w:sz w:val="18"/>
        <w:szCs w:val="22"/>
      </w:rPr>
      <w:t>Slivka</w:t>
    </w:r>
    <w:proofErr w:type="spellEnd"/>
    <w:r w:rsidRPr="008F48D3">
      <w:rPr>
        <w:rFonts w:ascii="Times New Roman" w:hAnsi="Times New Roman" w:cs="Times New Roman"/>
        <w:sz w:val="18"/>
        <w:szCs w:val="22"/>
      </w:rPr>
      <w:t xml:space="preserve"> NYU Tandon School of Engineering </w:t>
    </w:r>
    <w:r w:rsidRPr="008F48D3">
      <w:rPr>
        <w:rFonts w:ascii="Times New Roman" w:hAnsi="Times New Roman" w:cs="Times New Roman"/>
        <w:sz w:val="18"/>
        <w:szCs w:val="22"/>
      </w:rPr>
      <w:tab/>
    </w:r>
    <w:r w:rsidRPr="008F48D3">
      <w:rPr>
        <w:rFonts w:ascii="Times New Roman" w:hAnsi="Times New Roman" w:cs="Times New Roman"/>
        <w:sz w:val="18"/>
        <w:szCs w:val="22"/>
      </w:rPr>
      <w:tab/>
    </w:r>
    <w:r w:rsidRPr="008F48D3">
      <w:rPr>
        <w:rFonts w:ascii="Times New Roman" w:hAnsi="Times New Roman" w:cs="Times New Roman"/>
        <w:sz w:val="18"/>
        <w:szCs w:val="22"/>
      </w:rPr>
      <w:tab/>
    </w:r>
    <w:r w:rsidRPr="008F48D3">
      <w:rPr>
        <w:rFonts w:ascii="Times New Roman" w:hAnsi="Times New Roman" w:cs="Times New Roman"/>
        <w:sz w:val="18"/>
        <w:szCs w:val="22"/>
      </w:rPr>
      <w:tab/>
    </w:r>
    <w:r>
      <w:rPr>
        <w:rFonts w:ascii="Times New Roman" w:hAnsi="Times New Roman" w:cs="Times New Roman"/>
        <w:sz w:val="18"/>
        <w:szCs w:val="22"/>
      </w:rPr>
      <w:tab/>
      <w:t xml:space="preserve">      </w:t>
    </w:r>
    <w:r w:rsidRPr="008F48D3">
      <w:rPr>
        <w:rFonts w:ascii="Times New Roman" w:hAnsi="Times New Roman" w:cs="Times New Roman"/>
        <w:sz w:val="18"/>
        <w:szCs w:val="22"/>
      </w:rPr>
      <w:t>rs3169@nyu.edu</w:t>
    </w:r>
  </w:p>
  <w:p w14:paraId="45E08853" w14:textId="77777777" w:rsidR="00D274B6" w:rsidRPr="008F48D3" w:rsidRDefault="00D274B6" w:rsidP="008F48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B1E24"/>
    <w:multiLevelType w:val="hybridMultilevel"/>
    <w:tmpl w:val="28A21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257D"/>
    <w:multiLevelType w:val="hybridMultilevel"/>
    <w:tmpl w:val="4AA02A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053252"/>
    <w:multiLevelType w:val="hybridMultilevel"/>
    <w:tmpl w:val="F3E8D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83176"/>
    <w:multiLevelType w:val="multilevel"/>
    <w:tmpl w:val="882CA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66749"/>
    <w:multiLevelType w:val="hybridMultilevel"/>
    <w:tmpl w:val="DE4C9AF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C772C"/>
    <w:multiLevelType w:val="hybridMultilevel"/>
    <w:tmpl w:val="F300F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264D3"/>
    <w:multiLevelType w:val="hybridMultilevel"/>
    <w:tmpl w:val="233AC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371FA"/>
    <w:multiLevelType w:val="hybridMultilevel"/>
    <w:tmpl w:val="5E08B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FB05D7"/>
    <w:multiLevelType w:val="hybridMultilevel"/>
    <w:tmpl w:val="4F201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CF379B"/>
    <w:multiLevelType w:val="hybridMultilevel"/>
    <w:tmpl w:val="134EF7BC"/>
    <w:lvl w:ilvl="0" w:tplc="F9E8FB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14A0A"/>
    <w:multiLevelType w:val="multilevel"/>
    <w:tmpl w:val="15B4E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94C2418"/>
    <w:multiLevelType w:val="hybridMultilevel"/>
    <w:tmpl w:val="4F201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FC3493"/>
    <w:multiLevelType w:val="hybridMultilevel"/>
    <w:tmpl w:val="0B1EF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D11016"/>
    <w:multiLevelType w:val="multilevel"/>
    <w:tmpl w:val="15B4E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A03941"/>
    <w:multiLevelType w:val="hybridMultilevel"/>
    <w:tmpl w:val="0AA6C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103630"/>
    <w:multiLevelType w:val="hybridMultilevel"/>
    <w:tmpl w:val="0B1EF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930EB6"/>
    <w:multiLevelType w:val="hybridMultilevel"/>
    <w:tmpl w:val="38D4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417034"/>
    <w:multiLevelType w:val="hybridMultilevel"/>
    <w:tmpl w:val="BE0C7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DF0104"/>
    <w:multiLevelType w:val="hybridMultilevel"/>
    <w:tmpl w:val="CA24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0"/>
  </w:num>
  <w:num w:numId="4">
    <w:abstractNumId w:val="0"/>
  </w:num>
  <w:num w:numId="5">
    <w:abstractNumId w:val="15"/>
  </w:num>
  <w:num w:numId="6">
    <w:abstractNumId w:val="4"/>
  </w:num>
  <w:num w:numId="7">
    <w:abstractNumId w:val="17"/>
  </w:num>
  <w:num w:numId="8">
    <w:abstractNumId w:val="1"/>
  </w:num>
  <w:num w:numId="9">
    <w:abstractNumId w:val="14"/>
  </w:num>
  <w:num w:numId="10">
    <w:abstractNumId w:val="7"/>
  </w:num>
  <w:num w:numId="11">
    <w:abstractNumId w:val="12"/>
  </w:num>
  <w:num w:numId="12">
    <w:abstractNumId w:val="18"/>
  </w:num>
  <w:num w:numId="13">
    <w:abstractNumId w:val="13"/>
  </w:num>
  <w:num w:numId="14">
    <w:abstractNumId w:val="8"/>
  </w:num>
  <w:num w:numId="15">
    <w:abstractNumId w:val="11"/>
  </w:num>
  <w:num w:numId="16">
    <w:abstractNumId w:val="9"/>
  </w:num>
  <w:num w:numId="17">
    <w:abstractNumId w:val="6"/>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71"/>
    <w:rsid w:val="000069A5"/>
    <w:rsid w:val="0002727D"/>
    <w:rsid w:val="00044128"/>
    <w:rsid w:val="000579AD"/>
    <w:rsid w:val="00067CA8"/>
    <w:rsid w:val="00083B9C"/>
    <w:rsid w:val="000A110B"/>
    <w:rsid w:val="000A3B4C"/>
    <w:rsid w:val="000B1582"/>
    <w:rsid w:val="000B4907"/>
    <w:rsid w:val="000C2332"/>
    <w:rsid w:val="000D4B3C"/>
    <w:rsid w:val="000F2606"/>
    <w:rsid w:val="000F6402"/>
    <w:rsid w:val="00132C5D"/>
    <w:rsid w:val="00146116"/>
    <w:rsid w:val="001479FB"/>
    <w:rsid w:val="00152CFC"/>
    <w:rsid w:val="00180982"/>
    <w:rsid w:val="00196E10"/>
    <w:rsid w:val="001B7F05"/>
    <w:rsid w:val="001F32E9"/>
    <w:rsid w:val="001F585E"/>
    <w:rsid w:val="001F7D88"/>
    <w:rsid w:val="00202EF9"/>
    <w:rsid w:val="00221774"/>
    <w:rsid w:val="00264E68"/>
    <w:rsid w:val="00270DB9"/>
    <w:rsid w:val="002957D4"/>
    <w:rsid w:val="002971AB"/>
    <w:rsid w:val="002D202E"/>
    <w:rsid w:val="002D5820"/>
    <w:rsid w:val="002E29D5"/>
    <w:rsid w:val="00315292"/>
    <w:rsid w:val="003200B8"/>
    <w:rsid w:val="00341304"/>
    <w:rsid w:val="00347DA4"/>
    <w:rsid w:val="003533FE"/>
    <w:rsid w:val="003C6BFB"/>
    <w:rsid w:val="003D26FC"/>
    <w:rsid w:val="0040392C"/>
    <w:rsid w:val="00412B8E"/>
    <w:rsid w:val="004331E6"/>
    <w:rsid w:val="00444BF3"/>
    <w:rsid w:val="00464A83"/>
    <w:rsid w:val="00483BAB"/>
    <w:rsid w:val="004D025E"/>
    <w:rsid w:val="004D4FDE"/>
    <w:rsid w:val="004E4F56"/>
    <w:rsid w:val="0051429D"/>
    <w:rsid w:val="00517284"/>
    <w:rsid w:val="00522BF8"/>
    <w:rsid w:val="005251EE"/>
    <w:rsid w:val="00525937"/>
    <w:rsid w:val="00554A14"/>
    <w:rsid w:val="005623CC"/>
    <w:rsid w:val="0057624C"/>
    <w:rsid w:val="0058294C"/>
    <w:rsid w:val="005B2242"/>
    <w:rsid w:val="005D1840"/>
    <w:rsid w:val="005E4024"/>
    <w:rsid w:val="005E7AEC"/>
    <w:rsid w:val="005F4AF1"/>
    <w:rsid w:val="005F79FF"/>
    <w:rsid w:val="006046B1"/>
    <w:rsid w:val="00616360"/>
    <w:rsid w:val="006172BA"/>
    <w:rsid w:val="006249A7"/>
    <w:rsid w:val="00671F2C"/>
    <w:rsid w:val="006856DB"/>
    <w:rsid w:val="006942F5"/>
    <w:rsid w:val="006B2D58"/>
    <w:rsid w:val="006C030D"/>
    <w:rsid w:val="006F3F6B"/>
    <w:rsid w:val="00706895"/>
    <w:rsid w:val="007265F8"/>
    <w:rsid w:val="00726C87"/>
    <w:rsid w:val="0073206C"/>
    <w:rsid w:val="0073288E"/>
    <w:rsid w:val="00735827"/>
    <w:rsid w:val="00752CFA"/>
    <w:rsid w:val="00770ABC"/>
    <w:rsid w:val="00772C71"/>
    <w:rsid w:val="00782AAE"/>
    <w:rsid w:val="007A2221"/>
    <w:rsid w:val="007F2045"/>
    <w:rsid w:val="00813695"/>
    <w:rsid w:val="00822E5B"/>
    <w:rsid w:val="00824EC5"/>
    <w:rsid w:val="008410F4"/>
    <w:rsid w:val="0084433E"/>
    <w:rsid w:val="00845196"/>
    <w:rsid w:val="00852905"/>
    <w:rsid w:val="00853E4B"/>
    <w:rsid w:val="0086086C"/>
    <w:rsid w:val="008663CE"/>
    <w:rsid w:val="00881181"/>
    <w:rsid w:val="00884DEE"/>
    <w:rsid w:val="008B75CD"/>
    <w:rsid w:val="008C32BE"/>
    <w:rsid w:val="008F48D3"/>
    <w:rsid w:val="00907D57"/>
    <w:rsid w:val="00923DB9"/>
    <w:rsid w:val="009471C2"/>
    <w:rsid w:val="00955914"/>
    <w:rsid w:val="00993A13"/>
    <w:rsid w:val="009B3E54"/>
    <w:rsid w:val="009B6B95"/>
    <w:rsid w:val="009E1445"/>
    <w:rsid w:val="00A02717"/>
    <w:rsid w:val="00A06652"/>
    <w:rsid w:val="00A268FA"/>
    <w:rsid w:val="00A27511"/>
    <w:rsid w:val="00A677D9"/>
    <w:rsid w:val="00A72B1F"/>
    <w:rsid w:val="00AB05D4"/>
    <w:rsid w:val="00B07DCF"/>
    <w:rsid w:val="00B72312"/>
    <w:rsid w:val="00B93A7F"/>
    <w:rsid w:val="00BC0A72"/>
    <w:rsid w:val="00BD4984"/>
    <w:rsid w:val="00C24194"/>
    <w:rsid w:val="00C32367"/>
    <w:rsid w:val="00C350DE"/>
    <w:rsid w:val="00C36701"/>
    <w:rsid w:val="00C425F8"/>
    <w:rsid w:val="00C74ECC"/>
    <w:rsid w:val="00C92BD8"/>
    <w:rsid w:val="00CA3A9C"/>
    <w:rsid w:val="00CA5C26"/>
    <w:rsid w:val="00CB3A1F"/>
    <w:rsid w:val="00CB7B71"/>
    <w:rsid w:val="00CC211D"/>
    <w:rsid w:val="00CD65E5"/>
    <w:rsid w:val="00CE29BD"/>
    <w:rsid w:val="00D274B6"/>
    <w:rsid w:val="00D33FF7"/>
    <w:rsid w:val="00D65A17"/>
    <w:rsid w:val="00D70CBD"/>
    <w:rsid w:val="00D85A1D"/>
    <w:rsid w:val="00D87696"/>
    <w:rsid w:val="00D95036"/>
    <w:rsid w:val="00DA2D4B"/>
    <w:rsid w:val="00DA7CB2"/>
    <w:rsid w:val="00DB37A3"/>
    <w:rsid w:val="00DC2243"/>
    <w:rsid w:val="00DC5D60"/>
    <w:rsid w:val="00DC7C79"/>
    <w:rsid w:val="00DD019A"/>
    <w:rsid w:val="00DF62E6"/>
    <w:rsid w:val="00E0263F"/>
    <w:rsid w:val="00E46F0E"/>
    <w:rsid w:val="00E55653"/>
    <w:rsid w:val="00E8291A"/>
    <w:rsid w:val="00E96487"/>
    <w:rsid w:val="00EB52D6"/>
    <w:rsid w:val="00EF1857"/>
    <w:rsid w:val="00EF6986"/>
    <w:rsid w:val="00F57FF8"/>
    <w:rsid w:val="00F7386C"/>
    <w:rsid w:val="00F93B72"/>
    <w:rsid w:val="00FB3783"/>
    <w:rsid w:val="00FC3D57"/>
    <w:rsid w:val="00FD2A8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B1059"/>
  <w15:chartTrackingRefBased/>
  <w15:docId w15:val="{11E0FD0F-F1D4-4DCA-8379-3892B0A5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7B71"/>
    <w:rPr>
      <w:color w:val="0563C1" w:themeColor="hyperlink"/>
      <w:u w:val="single"/>
    </w:rPr>
  </w:style>
  <w:style w:type="character" w:styleId="UnresolvedMention">
    <w:name w:val="Unresolved Mention"/>
    <w:basedOn w:val="DefaultParagraphFont"/>
    <w:uiPriority w:val="99"/>
    <w:semiHidden/>
    <w:unhideWhenUsed/>
    <w:rsid w:val="00CB7B71"/>
    <w:rPr>
      <w:color w:val="605E5C"/>
      <w:shd w:val="clear" w:color="auto" w:fill="E1DFDD"/>
    </w:rPr>
  </w:style>
  <w:style w:type="paragraph" w:styleId="ListParagraph">
    <w:name w:val="List Paragraph"/>
    <w:basedOn w:val="Normal"/>
    <w:uiPriority w:val="34"/>
    <w:qFormat/>
    <w:rsid w:val="002957D4"/>
    <w:pPr>
      <w:ind w:left="720"/>
      <w:contextualSpacing/>
    </w:pPr>
  </w:style>
  <w:style w:type="paragraph" w:styleId="HTMLPreformatted">
    <w:name w:val="HTML Preformatted"/>
    <w:basedOn w:val="Normal"/>
    <w:link w:val="HTMLPreformattedChar"/>
    <w:uiPriority w:val="99"/>
    <w:unhideWhenUsed/>
    <w:rsid w:val="000A1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110B"/>
    <w:rPr>
      <w:rFonts w:ascii="Courier New" w:eastAsia="Times New Roman" w:hAnsi="Courier New" w:cs="Courier New"/>
      <w:sz w:val="20"/>
      <w:szCs w:val="20"/>
    </w:rPr>
  </w:style>
  <w:style w:type="paragraph" w:styleId="Header">
    <w:name w:val="header"/>
    <w:basedOn w:val="Normal"/>
    <w:link w:val="HeaderChar"/>
    <w:uiPriority w:val="99"/>
    <w:unhideWhenUsed/>
    <w:rsid w:val="00E02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63F"/>
  </w:style>
  <w:style w:type="paragraph" w:styleId="Footer">
    <w:name w:val="footer"/>
    <w:basedOn w:val="Normal"/>
    <w:link w:val="FooterChar"/>
    <w:uiPriority w:val="99"/>
    <w:unhideWhenUsed/>
    <w:rsid w:val="00E02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63F"/>
  </w:style>
  <w:style w:type="paragraph" w:styleId="NormalWeb">
    <w:name w:val="Normal (Web)"/>
    <w:basedOn w:val="Normal"/>
    <w:uiPriority w:val="99"/>
    <w:unhideWhenUsed/>
    <w:rsid w:val="006F3F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F3F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7018">
      <w:bodyDiv w:val="1"/>
      <w:marLeft w:val="0"/>
      <w:marRight w:val="0"/>
      <w:marTop w:val="0"/>
      <w:marBottom w:val="0"/>
      <w:divBdr>
        <w:top w:val="none" w:sz="0" w:space="0" w:color="auto"/>
        <w:left w:val="none" w:sz="0" w:space="0" w:color="auto"/>
        <w:bottom w:val="none" w:sz="0" w:space="0" w:color="auto"/>
        <w:right w:val="none" w:sz="0" w:space="0" w:color="auto"/>
      </w:divBdr>
    </w:div>
    <w:div w:id="36245401">
      <w:bodyDiv w:val="1"/>
      <w:marLeft w:val="0"/>
      <w:marRight w:val="0"/>
      <w:marTop w:val="0"/>
      <w:marBottom w:val="0"/>
      <w:divBdr>
        <w:top w:val="none" w:sz="0" w:space="0" w:color="auto"/>
        <w:left w:val="none" w:sz="0" w:space="0" w:color="auto"/>
        <w:bottom w:val="none" w:sz="0" w:space="0" w:color="auto"/>
        <w:right w:val="none" w:sz="0" w:space="0" w:color="auto"/>
      </w:divBdr>
    </w:div>
    <w:div w:id="38868449">
      <w:bodyDiv w:val="1"/>
      <w:marLeft w:val="0"/>
      <w:marRight w:val="0"/>
      <w:marTop w:val="0"/>
      <w:marBottom w:val="0"/>
      <w:divBdr>
        <w:top w:val="none" w:sz="0" w:space="0" w:color="auto"/>
        <w:left w:val="none" w:sz="0" w:space="0" w:color="auto"/>
        <w:bottom w:val="none" w:sz="0" w:space="0" w:color="auto"/>
        <w:right w:val="none" w:sz="0" w:space="0" w:color="auto"/>
      </w:divBdr>
    </w:div>
    <w:div w:id="45422926">
      <w:bodyDiv w:val="1"/>
      <w:marLeft w:val="0"/>
      <w:marRight w:val="0"/>
      <w:marTop w:val="0"/>
      <w:marBottom w:val="0"/>
      <w:divBdr>
        <w:top w:val="none" w:sz="0" w:space="0" w:color="auto"/>
        <w:left w:val="none" w:sz="0" w:space="0" w:color="auto"/>
        <w:bottom w:val="none" w:sz="0" w:space="0" w:color="auto"/>
        <w:right w:val="none" w:sz="0" w:space="0" w:color="auto"/>
      </w:divBdr>
    </w:div>
    <w:div w:id="91780441">
      <w:bodyDiv w:val="1"/>
      <w:marLeft w:val="0"/>
      <w:marRight w:val="0"/>
      <w:marTop w:val="0"/>
      <w:marBottom w:val="0"/>
      <w:divBdr>
        <w:top w:val="none" w:sz="0" w:space="0" w:color="auto"/>
        <w:left w:val="none" w:sz="0" w:space="0" w:color="auto"/>
        <w:bottom w:val="none" w:sz="0" w:space="0" w:color="auto"/>
        <w:right w:val="none" w:sz="0" w:space="0" w:color="auto"/>
      </w:divBdr>
    </w:div>
    <w:div w:id="110823871">
      <w:bodyDiv w:val="1"/>
      <w:marLeft w:val="0"/>
      <w:marRight w:val="0"/>
      <w:marTop w:val="0"/>
      <w:marBottom w:val="0"/>
      <w:divBdr>
        <w:top w:val="none" w:sz="0" w:space="0" w:color="auto"/>
        <w:left w:val="none" w:sz="0" w:space="0" w:color="auto"/>
        <w:bottom w:val="none" w:sz="0" w:space="0" w:color="auto"/>
        <w:right w:val="none" w:sz="0" w:space="0" w:color="auto"/>
      </w:divBdr>
    </w:div>
    <w:div w:id="146019198">
      <w:bodyDiv w:val="1"/>
      <w:marLeft w:val="0"/>
      <w:marRight w:val="0"/>
      <w:marTop w:val="0"/>
      <w:marBottom w:val="0"/>
      <w:divBdr>
        <w:top w:val="none" w:sz="0" w:space="0" w:color="auto"/>
        <w:left w:val="none" w:sz="0" w:space="0" w:color="auto"/>
        <w:bottom w:val="none" w:sz="0" w:space="0" w:color="auto"/>
        <w:right w:val="none" w:sz="0" w:space="0" w:color="auto"/>
      </w:divBdr>
    </w:div>
    <w:div w:id="225917329">
      <w:bodyDiv w:val="1"/>
      <w:marLeft w:val="0"/>
      <w:marRight w:val="0"/>
      <w:marTop w:val="0"/>
      <w:marBottom w:val="0"/>
      <w:divBdr>
        <w:top w:val="none" w:sz="0" w:space="0" w:color="auto"/>
        <w:left w:val="none" w:sz="0" w:space="0" w:color="auto"/>
        <w:bottom w:val="none" w:sz="0" w:space="0" w:color="auto"/>
        <w:right w:val="none" w:sz="0" w:space="0" w:color="auto"/>
      </w:divBdr>
    </w:div>
    <w:div w:id="295643020">
      <w:bodyDiv w:val="1"/>
      <w:marLeft w:val="0"/>
      <w:marRight w:val="0"/>
      <w:marTop w:val="0"/>
      <w:marBottom w:val="0"/>
      <w:divBdr>
        <w:top w:val="none" w:sz="0" w:space="0" w:color="auto"/>
        <w:left w:val="none" w:sz="0" w:space="0" w:color="auto"/>
        <w:bottom w:val="none" w:sz="0" w:space="0" w:color="auto"/>
        <w:right w:val="none" w:sz="0" w:space="0" w:color="auto"/>
      </w:divBdr>
    </w:div>
    <w:div w:id="319769170">
      <w:bodyDiv w:val="1"/>
      <w:marLeft w:val="0"/>
      <w:marRight w:val="0"/>
      <w:marTop w:val="0"/>
      <w:marBottom w:val="0"/>
      <w:divBdr>
        <w:top w:val="none" w:sz="0" w:space="0" w:color="auto"/>
        <w:left w:val="none" w:sz="0" w:space="0" w:color="auto"/>
        <w:bottom w:val="none" w:sz="0" w:space="0" w:color="auto"/>
        <w:right w:val="none" w:sz="0" w:space="0" w:color="auto"/>
      </w:divBdr>
    </w:div>
    <w:div w:id="321858023">
      <w:bodyDiv w:val="1"/>
      <w:marLeft w:val="0"/>
      <w:marRight w:val="0"/>
      <w:marTop w:val="0"/>
      <w:marBottom w:val="0"/>
      <w:divBdr>
        <w:top w:val="none" w:sz="0" w:space="0" w:color="auto"/>
        <w:left w:val="none" w:sz="0" w:space="0" w:color="auto"/>
        <w:bottom w:val="none" w:sz="0" w:space="0" w:color="auto"/>
        <w:right w:val="none" w:sz="0" w:space="0" w:color="auto"/>
      </w:divBdr>
    </w:div>
    <w:div w:id="325086878">
      <w:bodyDiv w:val="1"/>
      <w:marLeft w:val="0"/>
      <w:marRight w:val="0"/>
      <w:marTop w:val="0"/>
      <w:marBottom w:val="0"/>
      <w:divBdr>
        <w:top w:val="none" w:sz="0" w:space="0" w:color="auto"/>
        <w:left w:val="none" w:sz="0" w:space="0" w:color="auto"/>
        <w:bottom w:val="none" w:sz="0" w:space="0" w:color="auto"/>
        <w:right w:val="none" w:sz="0" w:space="0" w:color="auto"/>
      </w:divBdr>
    </w:div>
    <w:div w:id="385760502">
      <w:bodyDiv w:val="1"/>
      <w:marLeft w:val="0"/>
      <w:marRight w:val="0"/>
      <w:marTop w:val="0"/>
      <w:marBottom w:val="0"/>
      <w:divBdr>
        <w:top w:val="none" w:sz="0" w:space="0" w:color="auto"/>
        <w:left w:val="none" w:sz="0" w:space="0" w:color="auto"/>
        <w:bottom w:val="none" w:sz="0" w:space="0" w:color="auto"/>
        <w:right w:val="none" w:sz="0" w:space="0" w:color="auto"/>
      </w:divBdr>
    </w:div>
    <w:div w:id="419721067">
      <w:bodyDiv w:val="1"/>
      <w:marLeft w:val="0"/>
      <w:marRight w:val="0"/>
      <w:marTop w:val="0"/>
      <w:marBottom w:val="0"/>
      <w:divBdr>
        <w:top w:val="none" w:sz="0" w:space="0" w:color="auto"/>
        <w:left w:val="none" w:sz="0" w:space="0" w:color="auto"/>
        <w:bottom w:val="none" w:sz="0" w:space="0" w:color="auto"/>
        <w:right w:val="none" w:sz="0" w:space="0" w:color="auto"/>
      </w:divBdr>
    </w:div>
    <w:div w:id="463817342">
      <w:bodyDiv w:val="1"/>
      <w:marLeft w:val="0"/>
      <w:marRight w:val="0"/>
      <w:marTop w:val="0"/>
      <w:marBottom w:val="0"/>
      <w:divBdr>
        <w:top w:val="none" w:sz="0" w:space="0" w:color="auto"/>
        <w:left w:val="none" w:sz="0" w:space="0" w:color="auto"/>
        <w:bottom w:val="none" w:sz="0" w:space="0" w:color="auto"/>
        <w:right w:val="none" w:sz="0" w:space="0" w:color="auto"/>
      </w:divBdr>
    </w:div>
    <w:div w:id="475146776">
      <w:bodyDiv w:val="1"/>
      <w:marLeft w:val="0"/>
      <w:marRight w:val="0"/>
      <w:marTop w:val="0"/>
      <w:marBottom w:val="0"/>
      <w:divBdr>
        <w:top w:val="none" w:sz="0" w:space="0" w:color="auto"/>
        <w:left w:val="none" w:sz="0" w:space="0" w:color="auto"/>
        <w:bottom w:val="none" w:sz="0" w:space="0" w:color="auto"/>
        <w:right w:val="none" w:sz="0" w:space="0" w:color="auto"/>
      </w:divBdr>
    </w:div>
    <w:div w:id="477921174">
      <w:bodyDiv w:val="1"/>
      <w:marLeft w:val="0"/>
      <w:marRight w:val="0"/>
      <w:marTop w:val="0"/>
      <w:marBottom w:val="0"/>
      <w:divBdr>
        <w:top w:val="none" w:sz="0" w:space="0" w:color="auto"/>
        <w:left w:val="none" w:sz="0" w:space="0" w:color="auto"/>
        <w:bottom w:val="none" w:sz="0" w:space="0" w:color="auto"/>
        <w:right w:val="none" w:sz="0" w:space="0" w:color="auto"/>
      </w:divBdr>
    </w:div>
    <w:div w:id="489948934">
      <w:bodyDiv w:val="1"/>
      <w:marLeft w:val="0"/>
      <w:marRight w:val="0"/>
      <w:marTop w:val="0"/>
      <w:marBottom w:val="0"/>
      <w:divBdr>
        <w:top w:val="none" w:sz="0" w:space="0" w:color="auto"/>
        <w:left w:val="none" w:sz="0" w:space="0" w:color="auto"/>
        <w:bottom w:val="none" w:sz="0" w:space="0" w:color="auto"/>
        <w:right w:val="none" w:sz="0" w:space="0" w:color="auto"/>
      </w:divBdr>
    </w:div>
    <w:div w:id="535894140">
      <w:bodyDiv w:val="1"/>
      <w:marLeft w:val="0"/>
      <w:marRight w:val="0"/>
      <w:marTop w:val="0"/>
      <w:marBottom w:val="0"/>
      <w:divBdr>
        <w:top w:val="none" w:sz="0" w:space="0" w:color="auto"/>
        <w:left w:val="none" w:sz="0" w:space="0" w:color="auto"/>
        <w:bottom w:val="none" w:sz="0" w:space="0" w:color="auto"/>
        <w:right w:val="none" w:sz="0" w:space="0" w:color="auto"/>
      </w:divBdr>
    </w:div>
    <w:div w:id="572081777">
      <w:bodyDiv w:val="1"/>
      <w:marLeft w:val="0"/>
      <w:marRight w:val="0"/>
      <w:marTop w:val="0"/>
      <w:marBottom w:val="0"/>
      <w:divBdr>
        <w:top w:val="none" w:sz="0" w:space="0" w:color="auto"/>
        <w:left w:val="none" w:sz="0" w:space="0" w:color="auto"/>
        <w:bottom w:val="none" w:sz="0" w:space="0" w:color="auto"/>
        <w:right w:val="none" w:sz="0" w:space="0" w:color="auto"/>
      </w:divBdr>
    </w:div>
    <w:div w:id="576090254">
      <w:bodyDiv w:val="1"/>
      <w:marLeft w:val="0"/>
      <w:marRight w:val="0"/>
      <w:marTop w:val="0"/>
      <w:marBottom w:val="0"/>
      <w:divBdr>
        <w:top w:val="none" w:sz="0" w:space="0" w:color="auto"/>
        <w:left w:val="none" w:sz="0" w:space="0" w:color="auto"/>
        <w:bottom w:val="none" w:sz="0" w:space="0" w:color="auto"/>
        <w:right w:val="none" w:sz="0" w:space="0" w:color="auto"/>
      </w:divBdr>
    </w:div>
    <w:div w:id="581060520">
      <w:bodyDiv w:val="1"/>
      <w:marLeft w:val="0"/>
      <w:marRight w:val="0"/>
      <w:marTop w:val="0"/>
      <w:marBottom w:val="0"/>
      <w:divBdr>
        <w:top w:val="none" w:sz="0" w:space="0" w:color="auto"/>
        <w:left w:val="none" w:sz="0" w:space="0" w:color="auto"/>
        <w:bottom w:val="none" w:sz="0" w:space="0" w:color="auto"/>
        <w:right w:val="none" w:sz="0" w:space="0" w:color="auto"/>
      </w:divBdr>
    </w:div>
    <w:div w:id="592713780">
      <w:bodyDiv w:val="1"/>
      <w:marLeft w:val="0"/>
      <w:marRight w:val="0"/>
      <w:marTop w:val="0"/>
      <w:marBottom w:val="0"/>
      <w:divBdr>
        <w:top w:val="none" w:sz="0" w:space="0" w:color="auto"/>
        <w:left w:val="none" w:sz="0" w:space="0" w:color="auto"/>
        <w:bottom w:val="none" w:sz="0" w:space="0" w:color="auto"/>
        <w:right w:val="none" w:sz="0" w:space="0" w:color="auto"/>
      </w:divBdr>
    </w:div>
    <w:div w:id="592931175">
      <w:bodyDiv w:val="1"/>
      <w:marLeft w:val="0"/>
      <w:marRight w:val="0"/>
      <w:marTop w:val="0"/>
      <w:marBottom w:val="0"/>
      <w:divBdr>
        <w:top w:val="none" w:sz="0" w:space="0" w:color="auto"/>
        <w:left w:val="none" w:sz="0" w:space="0" w:color="auto"/>
        <w:bottom w:val="none" w:sz="0" w:space="0" w:color="auto"/>
        <w:right w:val="none" w:sz="0" w:space="0" w:color="auto"/>
      </w:divBdr>
    </w:div>
    <w:div w:id="598483862">
      <w:bodyDiv w:val="1"/>
      <w:marLeft w:val="0"/>
      <w:marRight w:val="0"/>
      <w:marTop w:val="0"/>
      <w:marBottom w:val="0"/>
      <w:divBdr>
        <w:top w:val="none" w:sz="0" w:space="0" w:color="auto"/>
        <w:left w:val="none" w:sz="0" w:space="0" w:color="auto"/>
        <w:bottom w:val="none" w:sz="0" w:space="0" w:color="auto"/>
        <w:right w:val="none" w:sz="0" w:space="0" w:color="auto"/>
      </w:divBdr>
    </w:div>
    <w:div w:id="638993589">
      <w:bodyDiv w:val="1"/>
      <w:marLeft w:val="0"/>
      <w:marRight w:val="0"/>
      <w:marTop w:val="0"/>
      <w:marBottom w:val="0"/>
      <w:divBdr>
        <w:top w:val="none" w:sz="0" w:space="0" w:color="auto"/>
        <w:left w:val="none" w:sz="0" w:space="0" w:color="auto"/>
        <w:bottom w:val="none" w:sz="0" w:space="0" w:color="auto"/>
        <w:right w:val="none" w:sz="0" w:space="0" w:color="auto"/>
      </w:divBdr>
    </w:div>
    <w:div w:id="651644414">
      <w:bodyDiv w:val="1"/>
      <w:marLeft w:val="0"/>
      <w:marRight w:val="0"/>
      <w:marTop w:val="0"/>
      <w:marBottom w:val="0"/>
      <w:divBdr>
        <w:top w:val="none" w:sz="0" w:space="0" w:color="auto"/>
        <w:left w:val="none" w:sz="0" w:space="0" w:color="auto"/>
        <w:bottom w:val="none" w:sz="0" w:space="0" w:color="auto"/>
        <w:right w:val="none" w:sz="0" w:space="0" w:color="auto"/>
      </w:divBdr>
    </w:div>
    <w:div w:id="667634376">
      <w:bodyDiv w:val="1"/>
      <w:marLeft w:val="0"/>
      <w:marRight w:val="0"/>
      <w:marTop w:val="0"/>
      <w:marBottom w:val="0"/>
      <w:divBdr>
        <w:top w:val="none" w:sz="0" w:space="0" w:color="auto"/>
        <w:left w:val="none" w:sz="0" w:space="0" w:color="auto"/>
        <w:bottom w:val="none" w:sz="0" w:space="0" w:color="auto"/>
        <w:right w:val="none" w:sz="0" w:space="0" w:color="auto"/>
      </w:divBdr>
    </w:div>
    <w:div w:id="673991946">
      <w:bodyDiv w:val="1"/>
      <w:marLeft w:val="0"/>
      <w:marRight w:val="0"/>
      <w:marTop w:val="0"/>
      <w:marBottom w:val="0"/>
      <w:divBdr>
        <w:top w:val="none" w:sz="0" w:space="0" w:color="auto"/>
        <w:left w:val="none" w:sz="0" w:space="0" w:color="auto"/>
        <w:bottom w:val="none" w:sz="0" w:space="0" w:color="auto"/>
        <w:right w:val="none" w:sz="0" w:space="0" w:color="auto"/>
      </w:divBdr>
    </w:div>
    <w:div w:id="685138419">
      <w:bodyDiv w:val="1"/>
      <w:marLeft w:val="0"/>
      <w:marRight w:val="0"/>
      <w:marTop w:val="0"/>
      <w:marBottom w:val="0"/>
      <w:divBdr>
        <w:top w:val="none" w:sz="0" w:space="0" w:color="auto"/>
        <w:left w:val="none" w:sz="0" w:space="0" w:color="auto"/>
        <w:bottom w:val="none" w:sz="0" w:space="0" w:color="auto"/>
        <w:right w:val="none" w:sz="0" w:space="0" w:color="auto"/>
      </w:divBdr>
    </w:div>
    <w:div w:id="700085880">
      <w:bodyDiv w:val="1"/>
      <w:marLeft w:val="0"/>
      <w:marRight w:val="0"/>
      <w:marTop w:val="0"/>
      <w:marBottom w:val="0"/>
      <w:divBdr>
        <w:top w:val="none" w:sz="0" w:space="0" w:color="auto"/>
        <w:left w:val="none" w:sz="0" w:space="0" w:color="auto"/>
        <w:bottom w:val="none" w:sz="0" w:space="0" w:color="auto"/>
        <w:right w:val="none" w:sz="0" w:space="0" w:color="auto"/>
      </w:divBdr>
    </w:div>
    <w:div w:id="710030229">
      <w:bodyDiv w:val="1"/>
      <w:marLeft w:val="0"/>
      <w:marRight w:val="0"/>
      <w:marTop w:val="0"/>
      <w:marBottom w:val="0"/>
      <w:divBdr>
        <w:top w:val="none" w:sz="0" w:space="0" w:color="auto"/>
        <w:left w:val="none" w:sz="0" w:space="0" w:color="auto"/>
        <w:bottom w:val="none" w:sz="0" w:space="0" w:color="auto"/>
        <w:right w:val="none" w:sz="0" w:space="0" w:color="auto"/>
      </w:divBdr>
    </w:div>
    <w:div w:id="809592681">
      <w:bodyDiv w:val="1"/>
      <w:marLeft w:val="0"/>
      <w:marRight w:val="0"/>
      <w:marTop w:val="0"/>
      <w:marBottom w:val="0"/>
      <w:divBdr>
        <w:top w:val="none" w:sz="0" w:space="0" w:color="auto"/>
        <w:left w:val="none" w:sz="0" w:space="0" w:color="auto"/>
        <w:bottom w:val="none" w:sz="0" w:space="0" w:color="auto"/>
        <w:right w:val="none" w:sz="0" w:space="0" w:color="auto"/>
      </w:divBdr>
    </w:div>
    <w:div w:id="835727793">
      <w:bodyDiv w:val="1"/>
      <w:marLeft w:val="0"/>
      <w:marRight w:val="0"/>
      <w:marTop w:val="0"/>
      <w:marBottom w:val="0"/>
      <w:divBdr>
        <w:top w:val="none" w:sz="0" w:space="0" w:color="auto"/>
        <w:left w:val="none" w:sz="0" w:space="0" w:color="auto"/>
        <w:bottom w:val="none" w:sz="0" w:space="0" w:color="auto"/>
        <w:right w:val="none" w:sz="0" w:space="0" w:color="auto"/>
      </w:divBdr>
    </w:div>
    <w:div w:id="866915293">
      <w:bodyDiv w:val="1"/>
      <w:marLeft w:val="0"/>
      <w:marRight w:val="0"/>
      <w:marTop w:val="0"/>
      <w:marBottom w:val="0"/>
      <w:divBdr>
        <w:top w:val="none" w:sz="0" w:space="0" w:color="auto"/>
        <w:left w:val="none" w:sz="0" w:space="0" w:color="auto"/>
        <w:bottom w:val="none" w:sz="0" w:space="0" w:color="auto"/>
        <w:right w:val="none" w:sz="0" w:space="0" w:color="auto"/>
      </w:divBdr>
    </w:div>
    <w:div w:id="888885083">
      <w:bodyDiv w:val="1"/>
      <w:marLeft w:val="0"/>
      <w:marRight w:val="0"/>
      <w:marTop w:val="0"/>
      <w:marBottom w:val="0"/>
      <w:divBdr>
        <w:top w:val="none" w:sz="0" w:space="0" w:color="auto"/>
        <w:left w:val="none" w:sz="0" w:space="0" w:color="auto"/>
        <w:bottom w:val="none" w:sz="0" w:space="0" w:color="auto"/>
        <w:right w:val="none" w:sz="0" w:space="0" w:color="auto"/>
      </w:divBdr>
    </w:div>
    <w:div w:id="926377259">
      <w:bodyDiv w:val="1"/>
      <w:marLeft w:val="0"/>
      <w:marRight w:val="0"/>
      <w:marTop w:val="0"/>
      <w:marBottom w:val="0"/>
      <w:divBdr>
        <w:top w:val="none" w:sz="0" w:space="0" w:color="auto"/>
        <w:left w:val="none" w:sz="0" w:space="0" w:color="auto"/>
        <w:bottom w:val="none" w:sz="0" w:space="0" w:color="auto"/>
        <w:right w:val="none" w:sz="0" w:space="0" w:color="auto"/>
      </w:divBdr>
    </w:div>
    <w:div w:id="936136066">
      <w:bodyDiv w:val="1"/>
      <w:marLeft w:val="0"/>
      <w:marRight w:val="0"/>
      <w:marTop w:val="0"/>
      <w:marBottom w:val="0"/>
      <w:divBdr>
        <w:top w:val="none" w:sz="0" w:space="0" w:color="auto"/>
        <w:left w:val="none" w:sz="0" w:space="0" w:color="auto"/>
        <w:bottom w:val="none" w:sz="0" w:space="0" w:color="auto"/>
        <w:right w:val="none" w:sz="0" w:space="0" w:color="auto"/>
      </w:divBdr>
    </w:div>
    <w:div w:id="938754078">
      <w:bodyDiv w:val="1"/>
      <w:marLeft w:val="0"/>
      <w:marRight w:val="0"/>
      <w:marTop w:val="0"/>
      <w:marBottom w:val="0"/>
      <w:divBdr>
        <w:top w:val="none" w:sz="0" w:space="0" w:color="auto"/>
        <w:left w:val="none" w:sz="0" w:space="0" w:color="auto"/>
        <w:bottom w:val="none" w:sz="0" w:space="0" w:color="auto"/>
        <w:right w:val="none" w:sz="0" w:space="0" w:color="auto"/>
      </w:divBdr>
    </w:div>
    <w:div w:id="983004473">
      <w:bodyDiv w:val="1"/>
      <w:marLeft w:val="0"/>
      <w:marRight w:val="0"/>
      <w:marTop w:val="0"/>
      <w:marBottom w:val="0"/>
      <w:divBdr>
        <w:top w:val="none" w:sz="0" w:space="0" w:color="auto"/>
        <w:left w:val="none" w:sz="0" w:space="0" w:color="auto"/>
        <w:bottom w:val="none" w:sz="0" w:space="0" w:color="auto"/>
        <w:right w:val="none" w:sz="0" w:space="0" w:color="auto"/>
      </w:divBdr>
    </w:div>
    <w:div w:id="1055010758">
      <w:bodyDiv w:val="1"/>
      <w:marLeft w:val="0"/>
      <w:marRight w:val="0"/>
      <w:marTop w:val="0"/>
      <w:marBottom w:val="0"/>
      <w:divBdr>
        <w:top w:val="none" w:sz="0" w:space="0" w:color="auto"/>
        <w:left w:val="none" w:sz="0" w:space="0" w:color="auto"/>
        <w:bottom w:val="none" w:sz="0" w:space="0" w:color="auto"/>
        <w:right w:val="none" w:sz="0" w:space="0" w:color="auto"/>
      </w:divBdr>
    </w:div>
    <w:div w:id="1061640126">
      <w:bodyDiv w:val="1"/>
      <w:marLeft w:val="0"/>
      <w:marRight w:val="0"/>
      <w:marTop w:val="0"/>
      <w:marBottom w:val="0"/>
      <w:divBdr>
        <w:top w:val="none" w:sz="0" w:space="0" w:color="auto"/>
        <w:left w:val="none" w:sz="0" w:space="0" w:color="auto"/>
        <w:bottom w:val="none" w:sz="0" w:space="0" w:color="auto"/>
        <w:right w:val="none" w:sz="0" w:space="0" w:color="auto"/>
      </w:divBdr>
    </w:div>
    <w:div w:id="1095053282">
      <w:bodyDiv w:val="1"/>
      <w:marLeft w:val="0"/>
      <w:marRight w:val="0"/>
      <w:marTop w:val="0"/>
      <w:marBottom w:val="0"/>
      <w:divBdr>
        <w:top w:val="none" w:sz="0" w:space="0" w:color="auto"/>
        <w:left w:val="none" w:sz="0" w:space="0" w:color="auto"/>
        <w:bottom w:val="none" w:sz="0" w:space="0" w:color="auto"/>
        <w:right w:val="none" w:sz="0" w:space="0" w:color="auto"/>
      </w:divBdr>
    </w:div>
    <w:div w:id="1152478325">
      <w:bodyDiv w:val="1"/>
      <w:marLeft w:val="0"/>
      <w:marRight w:val="0"/>
      <w:marTop w:val="0"/>
      <w:marBottom w:val="0"/>
      <w:divBdr>
        <w:top w:val="none" w:sz="0" w:space="0" w:color="auto"/>
        <w:left w:val="none" w:sz="0" w:space="0" w:color="auto"/>
        <w:bottom w:val="none" w:sz="0" w:space="0" w:color="auto"/>
        <w:right w:val="none" w:sz="0" w:space="0" w:color="auto"/>
      </w:divBdr>
    </w:div>
    <w:div w:id="1157184664">
      <w:bodyDiv w:val="1"/>
      <w:marLeft w:val="0"/>
      <w:marRight w:val="0"/>
      <w:marTop w:val="0"/>
      <w:marBottom w:val="0"/>
      <w:divBdr>
        <w:top w:val="none" w:sz="0" w:space="0" w:color="auto"/>
        <w:left w:val="none" w:sz="0" w:space="0" w:color="auto"/>
        <w:bottom w:val="none" w:sz="0" w:space="0" w:color="auto"/>
        <w:right w:val="none" w:sz="0" w:space="0" w:color="auto"/>
      </w:divBdr>
    </w:div>
    <w:div w:id="1165899991">
      <w:bodyDiv w:val="1"/>
      <w:marLeft w:val="0"/>
      <w:marRight w:val="0"/>
      <w:marTop w:val="0"/>
      <w:marBottom w:val="0"/>
      <w:divBdr>
        <w:top w:val="none" w:sz="0" w:space="0" w:color="auto"/>
        <w:left w:val="none" w:sz="0" w:space="0" w:color="auto"/>
        <w:bottom w:val="none" w:sz="0" w:space="0" w:color="auto"/>
        <w:right w:val="none" w:sz="0" w:space="0" w:color="auto"/>
      </w:divBdr>
    </w:div>
    <w:div w:id="1191846217">
      <w:bodyDiv w:val="1"/>
      <w:marLeft w:val="0"/>
      <w:marRight w:val="0"/>
      <w:marTop w:val="0"/>
      <w:marBottom w:val="0"/>
      <w:divBdr>
        <w:top w:val="none" w:sz="0" w:space="0" w:color="auto"/>
        <w:left w:val="none" w:sz="0" w:space="0" w:color="auto"/>
        <w:bottom w:val="none" w:sz="0" w:space="0" w:color="auto"/>
        <w:right w:val="none" w:sz="0" w:space="0" w:color="auto"/>
      </w:divBdr>
    </w:div>
    <w:div w:id="1222912263">
      <w:bodyDiv w:val="1"/>
      <w:marLeft w:val="0"/>
      <w:marRight w:val="0"/>
      <w:marTop w:val="0"/>
      <w:marBottom w:val="0"/>
      <w:divBdr>
        <w:top w:val="none" w:sz="0" w:space="0" w:color="auto"/>
        <w:left w:val="none" w:sz="0" w:space="0" w:color="auto"/>
        <w:bottom w:val="none" w:sz="0" w:space="0" w:color="auto"/>
        <w:right w:val="none" w:sz="0" w:space="0" w:color="auto"/>
      </w:divBdr>
    </w:div>
    <w:div w:id="1278177207">
      <w:bodyDiv w:val="1"/>
      <w:marLeft w:val="0"/>
      <w:marRight w:val="0"/>
      <w:marTop w:val="0"/>
      <w:marBottom w:val="0"/>
      <w:divBdr>
        <w:top w:val="none" w:sz="0" w:space="0" w:color="auto"/>
        <w:left w:val="none" w:sz="0" w:space="0" w:color="auto"/>
        <w:bottom w:val="none" w:sz="0" w:space="0" w:color="auto"/>
        <w:right w:val="none" w:sz="0" w:space="0" w:color="auto"/>
      </w:divBdr>
    </w:div>
    <w:div w:id="1331711600">
      <w:bodyDiv w:val="1"/>
      <w:marLeft w:val="0"/>
      <w:marRight w:val="0"/>
      <w:marTop w:val="0"/>
      <w:marBottom w:val="0"/>
      <w:divBdr>
        <w:top w:val="none" w:sz="0" w:space="0" w:color="auto"/>
        <w:left w:val="none" w:sz="0" w:space="0" w:color="auto"/>
        <w:bottom w:val="none" w:sz="0" w:space="0" w:color="auto"/>
        <w:right w:val="none" w:sz="0" w:space="0" w:color="auto"/>
      </w:divBdr>
    </w:div>
    <w:div w:id="1334184279">
      <w:bodyDiv w:val="1"/>
      <w:marLeft w:val="0"/>
      <w:marRight w:val="0"/>
      <w:marTop w:val="0"/>
      <w:marBottom w:val="0"/>
      <w:divBdr>
        <w:top w:val="none" w:sz="0" w:space="0" w:color="auto"/>
        <w:left w:val="none" w:sz="0" w:space="0" w:color="auto"/>
        <w:bottom w:val="none" w:sz="0" w:space="0" w:color="auto"/>
        <w:right w:val="none" w:sz="0" w:space="0" w:color="auto"/>
      </w:divBdr>
    </w:div>
    <w:div w:id="1381980291">
      <w:bodyDiv w:val="1"/>
      <w:marLeft w:val="0"/>
      <w:marRight w:val="0"/>
      <w:marTop w:val="0"/>
      <w:marBottom w:val="0"/>
      <w:divBdr>
        <w:top w:val="none" w:sz="0" w:space="0" w:color="auto"/>
        <w:left w:val="none" w:sz="0" w:space="0" w:color="auto"/>
        <w:bottom w:val="none" w:sz="0" w:space="0" w:color="auto"/>
        <w:right w:val="none" w:sz="0" w:space="0" w:color="auto"/>
      </w:divBdr>
    </w:div>
    <w:div w:id="1383406925">
      <w:bodyDiv w:val="1"/>
      <w:marLeft w:val="0"/>
      <w:marRight w:val="0"/>
      <w:marTop w:val="0"/>
      <w:marBottom w:val="0"/>
      <w:divBdr>
        <w:top w:val="none" w:sz="0" w:space="0" w:color="auto"/>
        <w:left w:val="none" w:sz="0" w:space="0" w:color="auto"/>
        <w:bottom w:val="none" w:sz="0" w:space="0" w:color="auto"/>
        <w:right w:val="none" w:sz="0" w:space="0" w:color="auto"/>
      </w:divBdr>
    </w:div>
    <w:div w:id="1396123864">
      <w:bodyDiv w:val="1"/>
      <w:marLeft w:val="0"/>
      <w:marRight w:val="0"/>
      <w:marTop w:val="0"/>
      <w:marBottom w:val="0"/>
      <w:divBdr>
        <w:top w:val="none" w:sz="0" w:space="0" w:color="auto"/>
        <w:left w:val="none" w:sz="0" w:space="0" w:color="auto"/>
        <w:bottom w:val="none" w:sz="0" w:space="0" w:color="auto"/>
        <w:right w:val="none" w:sz="0" w:space="0" w:color="auto"/>
      </w:divBdr>
    </w:div>
    <w:div w:id="1416438228">
      <w:bodyDiv w:val="1"/>
      <w:marLeft w:val="0"/>
      <w:marRight w:val="0"/>
      <w:marTop w:val="0"/>
      <w:marBottom w:val="0"/>
      <w:divBdr>
        <w:top w:val="none" w:sz="0" w:space="0" w:color="auto"/>
        <w:left w:val="none" w:sz="0" w:space="0" w:color="auto"/>
        <w:bottom w:val="none" w:sz="0" w:space="0" w:color="auto"/>
        <w:right w:val="none" w:sz="0" w:space="0" w:color="auto"/>
      </w:divBdr>
    </w:div>
    <w:div w:id="1420256518">
      <w:bodyDiv w:val="1"/>
      <w:marLeft w:val="0"/>
      <w:marRight w:val="0"/>
      <w:marTop w:val="0"/>
      <w:marBottom w:val="0"/>
      <w:divBdr>
        <w:top w:val="none" w:sz="0" w:space="0" w:color="auto"/>
        <w:left w:val="none" w:sz="0" w:space="0" w:color="auto"/>
        <w:bottom w:val="none" w:sz="0" w:space="0" w:color="auto"/>
        <w:right w:val="none" w:sz="0" w:space="0" w:color="auto"/>
      </w:divBdr>
    </w:div>
    <w:div w:id="1421029100">
      <w:bodyDiv w:val="1"/>
      <w:marLeft w:val="0"/>
      <w:marRight w:val="0"/>
      <w:marTop w:val="0"/>
      <w:marBottom w:val="0"/>
      <w:divBdr>
        <w:top w:val="none" w:sz="0" w:space="0" w:color="auto"/>
        <w:left w:val="none" w:sz="0" w:space="0" w:color="auto"/>
        <w:bottom w:val="none" w:sz="0" w:space="0" w:color="auto"/>
        <w:right w:val="none" w:sz="0" w:space="0" w:color="auto"/>
      </w:divBdr>
    </w:div>
    <w:div w:id="1445034808">
      <w:bodyDiv w:val="1"/>
      <w:marLeft w:val="0"/>
      <w:marRight w:val="0"/>
      <w:marTop w:val="0"/>
      <w:marBottom w:val="0"/>
      <w:divBdr>
        <w:top w:val="none" w:sz="0" w:space="0" w:color="auto"/>
        <w:left w:val="none" w:sz="0" w:space="0" w:color="auto"/>
        <w:bottom w:val="none" w:sz="0" w:space="0" w:color="auto"/>
        <w:right w:val="none" w:sz="0" w:space="0" w:color="auto"/>
      </w:divBdr>
    </w:div>
    <w:div w:id="1457480647">
      <w:bodyDiv w:val="1"/>
      <w:marLeft w:val="0"/>
      <w:marRight w:val="0"/>
      <w:marTop w:val="0"/>
      <w:marBottom w:val="0"/>
      <w:divBdr>
        <w:top w:val="none" w:sz="0" w:space="0" w:color="auto"/>
        <w:left w:val="none" w:sz="0" w:space="0" w:color="auto"/>
        <w:bottom w:val="none" w:sz="0" w:space="0" w:color="auto"/>
        <w:right w:val="none" w:sz="0" w:space="0" w:color="auto"/>
      </w:divBdr>
    </w:div>
    <w:div w:id="1507359965">
      <w:bodyDiv w:val="1"/>
      <w:marLeft w:val="0"/>
      <w:marRight w:val="0"/>
      <w:marTop w:val="0"/>
      <w:marBottom w:val="0"/>
      <w:divBdr>
        <w:top w:val="none" w:sz="0" w:space="0" w:color="auto"/>
        <w:left w:val="none" w:sz="0" w:space="0" w:color="auto"/>
        <w:bottom w:val="none" w:sz="0" w:space="0" w:color="auto"/>
        <w:right w:val="none" w:sz="0" w:space="0" w:color="auto"/>
      </w:divBdr>
    </w:div>
    <w:div w:id="1511483086">
      <w:bodyDiv w:val="1"/>
      <w:marLeft w:val="0"/>
      <w:marRight w:val="0"/>
      <w:marTop w:val="0"/>
      <w:marBottom w:val="0"/>
      <w:divBdr>
        <w:top w:val="none" w:sz="0" w:space="0" w:color="auto"/>
        <w:left w:val="none" w:sz="0" w:space="0" w:color="auto"/>
        <w:bottom w:val="none" w:sz="0" w:space="0" w:color="auto"/>
        <w:right w:val="none" w:sz="0" w:space="0" w:color="auto"/>
      </w:divBdr>
    </w:div>
    <w:div w:id="1512529268">
      <w:bodyDiv w:val="1"/>
      <w:marLeft w:val="0"/>
      <w:marRight w:val="0"/>
      <w:marTop w:val="0"/>
      <w:marBottom w:val="0"/>
      <w:divBdr>
        <w:top w:val="none" w:sz="0" w:space="0" w:color="auto"/>
        <w:left w:val="none" w:sz="0" w:space="0" w:color="auto"/>
        <w:bottom w:val="none" w:sz="0" w:space="0" w:color="auto"/>
        <w:right w:val="none" w:sz="0" w:space="0" w:color="auto"/>
      </w:divBdr>
    </w:div>
    <w:div w:id="1515727221">
      <w:bodyDiv w:val="1"/>
      <w:marLeft w:val="0"/>
      <w:marRight w:val="0"/>
      <w:marTop w:val="0"/>
      <w:marBottom w:val="0"/>
      <w:divBdr>
        <w:top w:val="none" w:sz="0" w:space="0" w:color="auto"/>
        <w:left w:val="none" w:sz="0" w:space="0" w:color="auto"/>
        <w:bottom w:val="none" w:sz="0" w:space="0" w:color="auto"/>
        <w:right w:val="none" w:sz="0" w:space="0" w:color="auto"/>
      </w:divBdr>
    </w:div>
    <w:div w:id="1564368677">
      <w:bodyDiv w:val="1"/>
      <w:marLeft w:val="0"/>
      <w:marRight w:val="0"/>
      <w:marTop w:val="0"/>
      <w:marBottom w:val="0"/>
      <w:divBdr>
        <w:top w:val="none" w:sz="0" w:space="0" w:color="auto"/>
        <w:left w:val="none" w:sz="0" w:space="0" w:color="auto"/>
        <w:bottom w:val="none" w:sz="0" w:space="0" w:color="auto"/>
        <w:right w:val="none" w:sz="0" w:space="0" w:color="auto"/>
      </w:divBdr>
    </w:div>
    <w:div w:id="1591045183">
      <w:bodyDiv w:val="1"/>
      <w:marLeft w:val="0"/>
      <w:marRight w:val="0"/>
      <w:marTop w:val="0"/>
      <w:marBottom w:val="0"/>
      <w:divBdr>
        <w:top w:val="none" w:sz="0" w:space="0" w:color="auto"/>
        <w:left w:val="none" w:sz="0" w:space="0" w:color="auto"/>
        <w:bottom w:val="none" w:sz="0" w:space="0" w:color="auto"/>
        <w:right w:val="none" w:sz="0" w:space="0" w:color="auto"/>
      </w:divBdr>
    </w:div>
    <w:div w:id="1606232161">
      <w:bodyDiv w:val="1"/>
      <w:marLeft w:val="0"/>
      <w:marRight w:val="0"/>
      <w:marTop w:val="0"/>
      <w:marBottom w:val="0"/>
      <w:divBdr>
        <w:top w:val="none" w:sz="0" w:space="0" w:color="auto"/>
        <w:left w:val="none" w:sz="0" w:space="0" w:color="auto"/>
        <w:bottom w:val="none" w:sz="0" w:space="0" w:color="auto"/>
        <w:right w:val="none" w:sz="0" w:space="0" w:color="auto"/>
      </w:divBdr>
    </w:div>
    <w:div w:id="1633247280">
      <w:bodyDiv w:val="1"/>
      <w:marLeft w:val="0"/>
      <w:marRight w:val="0"/>
      <w:marTop w:val="0"/>
      <w:marBottom w:val="0"/>
      <w:divBdr>
        <w:top w:val="none" w:sz="0" w:space="0" w:color="auto"/>
        <w:left w:val="none" w:sz="0" w:space="0" w:color="auto"/>
        <w:bottom w:val="none" w:sz="0" w:space="0" w:color="auto"/>
        <w:right w:val="none" w:sz="0" w:space="0" w:color="auto"/>
      </w:divBdr>
    </w:div>
    <w:div w:id="1648166164">
      <w:bodyDiv w:val="1"/>
      <w:marLeft w:val="0"/>
      <w:marRight w:val="0"/>
      <w:marTop w:val="0"/>
      <w:marBottom w:val="0"/>
      <w:divBdr>
        <w:top w:val="none" w:sz="0" w:space="0" w:color="auto"/>
        <w:left w:val="none" w:sz="0" w:space="0" w:color="auto"/>
        <w:bottom w:val="none" w:sz="0" w:space="0" w:color="auto"/>
        <w:right w:val="none" w:sz="0" w:space="0" w:color="auto"/>
      </w:divBdr>
    </w:div>
    <w:div w:id="1676302124">
      <w:bodyDiv w:val="1"/>
      <w:marLeft w:val="0"/>
      <w:marRight w:val="0"/>
      <w:marTop w:val="0"/>
      <w:marBottom w:val="0"/>
      <w:divBdr>
        <w:top w:val="none" w:sz="0" w:space="0" w:color="auto"/>
        <w:left w:val="none" w:sz="0" w:space="0" w:color="auto"/>
        <w:bottom w:val="none" w:sz="0" w:space="0" w:color="auto"/>
        <w:right w:val="none" w:sz="0" w:space="0" w:color="auto"/>
      </w:divBdr>
    </w:div>
    <w:div w:id="1682976457">
      <w:bodyDiv w:val="1"/>
      <w:marLeft w:val="0"/>
      <w:marRight w:val="0"/>
      <w:marTop w:val="0"/>
      <w:marBottom w:val="0"/>
      <w:divBdr>
        <w:top w:val="none" w:sz="0" w:space="0" w:color="auto"/>
        <w:left w:val="none" w:sz="0" w:space="0" w:color="auto"/>
        <w:bottom w:val="none" w:sz="0" w:space="0" w:color="auto"/>
        <w:right w:val="none" w:sz="0" w:space="0" w:color="auto"/>
      </w:divBdr>
    </w:div>
    <w:div w:id="1686250470">
      <w:bodyDiv w:val="1"/>
      <w:marLeft w:val="0"/>
      <w:marRight w:val="0"/>
      <w:marTop w:val="0"/>
      <w:marBottom w:val="0"/>
      <w:divBdr>
        <w:top w:val="none" w:sz="0" w:space="0" w:color="auto"/>
        <w:left w:val="none" w:sz="0" w:space="0" w:color="auto"/>
        <w:bottom w:val="none" w:sz="0" w:space="0" w:color="auto"/>
        <w:right w:val="none" w:sz="0" w:space="0" w:color="auto"/>
      </w:divBdr>
    </w:div>
    <w:div w:id="1717925042">
      <w:bodyDiv w:val="1"/>
      <w:marLeft w:val="0"/>
      <w:marRight w:val="0"/>
      <w:marTop w:val="0"/>
      <w:marBottom w:val="0"/>
      <w:divBdr>
        <w:top w:val="none" w:sz="0" w:space="0" w:color="auto"/>
        <w:left w:val="none" w:sz="0" w:space="0" w:color="auto"/>
        <w:bottom w:val="none" w:sz="0" w:space="0" w:color="auto"/>
        <w:right w:val="none" w:sz="0" w:space="0" w:color="auto"/>
      </w:divBdr>
    </w:div>
    <w:div w:id="1782414772">
      <w:bodyDiv w:val="1"/>
      <w:marLeft w:val="0"/>
      <w:marRight w:val="0"/>
      <w:marTop w:val="0"/>
      <w:marBottom w:val="0"/>
      <w:divBdr>
        <w:top w:val="none" w:sz="0" w:space="0" w:color="auto"/>
        <w:left w:val="none" w:sz="0" w:space="0" w:color="auto"/>
        <w:bottom w:val="none" w:sz="0" w:space="0" w:color="auto"/>
        <w:right w:val="none" w:sz="0" w:space="0" w:color="auto"/>
      </w:divBdr>
    </w:div>
    <w:div w:id="1860271827">
      <w:bodyDiv w:val="1"/>
      <w:marLeft w:val="0"/>
      <w:marRight w:val="0"/>
      <w:marTop w:val="0"/>
      <w:marBottom w:val="0"/>
      <w:divBdr>
        <w:top w:val="none" w:sz="0" w:space="0" w:color="auto"/>
        <w:left w:val="none" w:sz="0" w:space="0" w:color="auto"/>
        <w:bottom w:val="none" w:sz="0" w:space="0" w:color="auto"/>
        <w:right w:val="none" w:sz="0" w:space="0" w:color="auto"/>
      </w:divBdr>
    </w:div>
    <w:div w:id="1864124289">
      <w:bodyDiv w:val="1"/>
      <w:marLeft w:val="0"/>
      <w:marRight w:val="0"/>
      <w:marTop w:val="0"/>
      <w:marBottom w:val="0"/>
      <w:divBdr>
        <w:top w:val="none" w:sz="0" w:space="0" w:color="auto"/>
        <w:left w:val="none" w:sz="0" w:space="0" w:color="auto"/>
        <w:bottom w:val="none" w:sz="0" w:space="0" w:color="auto"/>
        <w:right w:val="none" w:sz="0" w:space="0" w:color="auto"/>
      </w:divBdr>
    </w:div>
    <w:div w:id="1948656697">
      <w:bodyDiv w:val="1"/>
      <w:marLeft w:val="0"/>
      <w:marRight w:val="0"/>
      <w:marTop w:val="0"/>
      <w:marBottom w:val="0"/>
      <w:divBdr>
        <w:top w:val="none" w:sz="0" w:space="0" w:color="auto"/>
        <w:left w:val="none" w:sz="0" w:space="0" w:color="auto"/>
        <w:bottom w:val="none" w:sz="0" w:space="0" w:color="auto"/>
        <w:right w:val="none" w:sz="0" w:space="0" w:color="auto"/>
      </w:divBdr>
    </w:div>
    <w:div w:id="1959943193">
      <w:bodyDiv w:val="1"/>
      <w:marLeft w:val="0"/>
      <w:marRight w:val="0"/>
      <w:marTop w:val="0"/>
      <w:marBottom w:val="0"/>
      <w:divBdr>
        <w:top w:val="none" w:sz="0" w:space="0" w:color="auto"/>
        <w:left w:val="none" w:sz="0" w:space="0" w:color="auto"/>
        <w:bottom w:val="none" w:sz="0" w:space="0" w:color="auto"/>
        <w:right w:val="none" w:sz="0" w:space="0" w:color="auto"/>
      </w:divBdr>
    </w:div>
    <w:div w:id="1985890720">
      <w:bodyDiv w:val="1"/>
      <w:marLeft w:val="0"/>
      <w:marRight w:val="0"/>
      <w:marTop w:val="0"/>
      <w:marBottom w:val="0"/>
      <w:divBdr>
        <w:top w:val="none" w:sz="0" w:space="0" w:color="auto"/>
        <w:left w:val="none" w:sz="0" w:space="0" w:color="auto"/>
        <w:bottom w:val="none" w:sz="0" w:space="0" w:color="auto"/>
        <w:right w:val="none" w:sz="0" w:space="0" w:color="auto"/>
      </w:divBdr>
    </w:div>
    <w:div w:id="2055887991">
      <w:bodyDiv w:val="1"/>
      <w:marLeft w:val="0"/>
      <w:marRight w:val="0"/>
      <w:marTop w:val="0"/>
      <w:marBottom w:val="0"/>
      <w:divBdr>
        <w:top w:val="none" w:sz="0" w:space="0" w:color="auto"/>
        <w:left w:val="none" w:sz="0" w:space="0" w:color="auto"/>
        <w:bottom w:val="none" w:sz="0" w:space="0" w:color="auto"/>
        <w:right w:val="none" w:sz="0" w:space="0" w:color="auto"/>
      </w:divBdr>
    </w:div>
    <w:div w:id="2064979771">
      <w:bodyDiv w:val="1"/>
      <w:marLeft w:val="0"/>
      <w:marRight w:val="0"/>
      <w:marTop w:val="0"/>
      <w:marBottom w:val="0"/>
      <w:divBdr>
        <w:top w:val="none" w:sz="0" w:space="0" w:color="auto"/>
        <w:left w:val="none" w:sz="0" w:space="0" w:color="auto"/>
        <w:bottom w:val="none" w:sz="0" w:space="0" w:color="auto"/>
        <w:right w:val="none" w:sz="0" w:space="0" w:color="auto"/>
      </w:divBdr>
    </w:div>
    <w:div w:id="21390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eribit.com/"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coindesk.com/cme-bitcoin-options-market-grew-10x-in-the-past-mon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oke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intelegraph.com/news/crypto-derivatives-gained-steam-in-2020-but-2021-may-see-true-growth" TargetMode="External"/><Relationship Id="rId32" Type="http://schemas.openxmlformats.org/officeDocument/2006/relationships/hyperlink" Target="https://www.huobi.com/en-u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akkt.com/" TargetMode="External"/><Relationship Id="rId36" Type="http://schemas.openxmlformats.org/officeDocument/2006/relationships/hyperlink" Target="https://www.coingecko.com/en/exchanges/derib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bi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ledgerx.com/options" TargetMode="External"/><Relationship Id="rId30" Type="http://schemas.openxmlformats.org/officeDocument/2006/relationships/hyperlink" Target="https://www.cmegroup.com/" TargetMode="External"/><Relationship Id="rId35" Type="http://schemas.openxmlformats.org/officeDocument/2006/relationships/hyperlink" Target="https://www.coindesk.com/ether-options-record-open-interes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Hon21</b:Tag>
    <b:SourceType>JournalArticle</b:SourceType>
    <b:Guid>{E0FDE71E-9585-4131-B434-A2A4378C788B}</b:Guid>
    <b:Title>Does Bitcoin or gold react to financial stress alike? Evidence from the U.S. and China</b:Title>
    <b:Year>2021</b:Year>
    <b:Author>
      <b:Author>
        <b:Corporate>Hongwei Zhang, Peijin Wang</b:Corporate>
      </b:Author>
    </b:Author>
    <b:JournalName>International Review of Economic and Finance</b:JournalName>
    <b:Pages>629-648</b:Pages>
    <b:RefOrder>1</b:RefOrder>
  </b:Source>
  <b:Source>
    <b:Tag>Sye19</b:Tag>
    <b:SourceType>JournalArticle</b:SourceType>
    <b:Guid>{AD86F3D2-82BB-421E-9EC2-E515A7342D94}</b:Guid>
    <b:Author>
      <b:Author>
        <b:Corporate>Syed Jawad, Hussain Shahzad , Elie Bouri , David Roubaud , Ladislav Kristoufek , Brian Lucey</b:Corporate>
      </b:Author>
    </b:Author>
    <b:Title>Is Bitcoin a better safe-haven investment than gold and commodities?</b:Title>
    <b:JournalName>International review of Financial Analysis</b:JournalName>
    <b:Year>2019</b:Year>
    <b:Pages>322-300</b:Pages>
    <b:RefOrder>2</b:RefOrder>
  </b:Source>
  <b:Source>
    <b:Tag>Erd20</b:Tag>
    <b:SourceType>JournalArticle</b:SourceType>
    <b:Guid>{3214B70B-9054-4BFD-A32F-C22A9011EAB6}</b:Guid>
    <b:Author>
      <b:Author>
        <b:Corporate>Erdinc Akyildirim, Shaen Corbet , Paraskevi Katsiampa , Neil Kellardf, Ahmet Sensoy</b:Corporate>
      </b:Author>
    </b:Author>
    <b:Title>The development of Bitcoin futures: Exploring the interactions between cryptocurrency derivatives</b:Title>
    <b:JournalName>Financial Reserach Letter</b:JournalName>
    <b:Year>2020</b:Year>
    <b:Pages>101-234</b:Pages>
    <b:RefOrder>3</b:RefOrder>
  </b:Source>
  <b:Source>
    <b:Tag>Nas21</b:Tag>
    <b:SourceType>JournalArticle</b:SourceType>
    <b:Guid>{7440DB8B-02AC-4A76-907C-E6661EC8149A}</b:Guid>
    <b:Author>
      <b:Author>
        <b:NameList>
          <b:Person>
            <b:Last>Dehouche</b:Last>
            <b:First>Nassim</b:First>
          </b:Person>
        </b:NameList>
      </b:Author>
    </b:Author>
    <b:Title>Scale matters: The daily, weekly and monthly volatility and predictability of Bitcoin, Gold, and the S&amp;P 500</b:Title>
    <b:Year>2021</b:Year>
    <b:Pages>21</b:Pages>
    <b:RefOrder>4</b:RefOrder>
  </b:Source>
  <b:Source>
    <b:Tag>Eli20</b:Tag>
    <b:SourceType>JournalArticle</b:SourceType>
    <b:Guid>{1605591D-9028-4F5E-BE7A-4E380A976219}</b:Guid>
    <b:Author>
      <b:Author>
        <b:Corporate>Elie Bouri , Syed Jawad Hussain Shahzad, David Roubaud, Ladislav Kristoufek, Brian Lucey </b:Corporate>
      </b:Author>
    </b:Author>
    <b:Title>Bitcoin, gold, and commodities as safe havens for stocks: New insight through wavelet analysis</b:Title>
    <b:JournalName>The Quarterly Review of economic and Finance</b:JournalName>
    <b:Year>2020</b:Year>
    <b:Pages> 156-164</b:Pages>
    <b:RefOrder>5</b:RefOrder>
  </b:Source>
  <b:Source>
    <b:Tag>Zhi21</b:Tag>
    <b:SourceType>JournalArticle</b:SourceType>
    <b:Guid>{B7AEF40D-D6EF-43AE-9E9E-C321587915A9}</b:Guid>
    <b:Author>
      <b:Author>
        <b:Corporate>Zhiyong Cheng , Jun Deng , Tianyi Wang , Mei Yu</b:Corporate>
      </b:Author>
    </b:Author>
    <b:Title>Liquidation, Leverage and Optimal Margin in Bitcoin Futures Markets</b:Title>
    <b:Year>2021</b:Year>
    <b:RefOrder>6</b:RefOrder>
  </b:Source>
  <b:Source>
    <b:Tag>And21</b:Tag>
    <b:SourceType>JournalArticle</b:SourceType>
    <b:Guid>{583B503D-B8F3-420C-AC0B-60AE8C8E10F4}</b:Guid>
    <b:Author>
      <b:Author>
        <b:NameList>
          <b:Person>
            <b:Last>Merwe</b:Last>
            <b:First>Andria</b:First>
            <b:Middle>van der</b:Middle>
          </b:Person>
        </b:NameList>
      </b:Author>
    </b:Author>
    <b:Title>A Taxonomy of Cryptocurrencies and Other Digital Assets</b:Title>
    <b:Year>2021</b:Year>
    <b:Pages>30 -43 </b:Pages>
    <b:RefOrder>7</b:RefOrder>
  </b:Source>
  <b:Source>
    <b:Tag>Yan20</b:Tag>
    <b:SourceType>JournalArticle</b:SourceType>
    <b:Guid>{C57E5EBB-4851-4B44-A78C-E00E85484D50}</b:Guid>
    <b:Author>
      <b:Author>
        <b:NameList>
          <b:Person>
            <b:Last>Yang Hu</b:Last>
            <b:First>Yang</b:First>
            <b:Middle>Greg Hou, Les Oxley</b:Middle>
          </b:Person>
        </b:NameList>
      </b:Author>
    </b:Author>
    <b:Title>What role do futures markets play in Bitcoin pricing? Causality, cointegration and price discovery from a time-varying perspective?</b:Title>
    <b:Year>2020</b:Year>
    <b:RefOrder>10</b:RefOrder>
  </b:Source>
  <b:Source>
    <b:Tag>Yan201</b:Tag>
    <b:SourceType>JournalArticle</b:SourceType>
    <b:Guid>{0C672743-B107-4053-8CEB-AC93C046B716}</b:Guid>
    <b:Author>
      <b:Author>
        <b:Corporate>Yang Hu, Yang Greg Hou, Les Oxley</b:Corporate>
      </b:Author>
    </b:Author>
    <b:Title>What role do futures markets play in Bitcoin pricing? Causality, cointegration and price discovery from a time-varying perspective?</b:Title>
    <b:Year>2020</b:Year>
    <b:Pages>101-569</b:Pages>
    <b:RefOrder>8</b:RefOrder>
  </b:Source>
  <b:Source>
    <b:Tag>Car19</b:Tag>
    <b:SourceType>JournalArticle</b:SourceType>
    <b:Guid>{15BB868E-EA31-407E-8887-AF4BA13E3A2D}</b:Guid>
    <b:Author>
      <b:Author>
        <b:Corporate>Carol Alexander, Jaehyuk Choi, Heungju Park, Sungbin Sohn </b:Corporate>
      </b:Author>
    </b:Author>
    <b:Title> BitMEX bitcoin derivatives: Price discovery, informational efficiency, and hedging effectiveness </b:Title>
    <b:Year>2019</b:Year>
    <b:Pages>518-550</b:Pages>
    <b:RefOrder>9</b:RefOrder>
  </b:Source>
</b:Sources>
</file>

<file path=customXml/itemProps1.xml><?xml version="1.0" encoding="utf-8"?>
<ds:datastoreItem xmlns:ds="http://schemas.openxmlformats.org/officeDocument/2006/customXml" ds:itemID="{AE26E5AA-087B-409E-9CD9-835BE8E10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33</Pages>
  <Words>7932</Words>
  <Characters>45219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thumthiti pinto</dc:creator>
  <cp:keywords/>
  <dc:description/>
  <cp:lastModifiedBy>thumthiti pinto</cp:lastModifiedBy>
  <cp:revision>5</cp:revision>
  <cp:lastPrinted>2021-04-29T22:07:00Z</cp:lastPrinted>
  <dcterms:created xsi:type="dcterms:W3CDTF">2021-04-29T22:19:00Z</dcterms:created>
  <dcterms:modified xsi:type="dcterms:W3CDTF">2021-04-29T22:37:00Z</dcterms:modified>
</cp:coreProperties>
</file>