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solution-overview"/>
    <w:p>
      <w:pPr>
        <w:pStyle w:val="Heading1"/>
      </w:pPr>
      <w:r>
        <w:t xml:space="preserve">Solution Overview</w:t>
      </w:r>
    </w:p>
    <w:bookmarkStart w:id="9" w:name="key-counts"/>
    <w:p>
      <w:pPr>
        <w:pStyle w:val="Heading2"/>
      </w:pPr>
      <w:r>
        <w:t xml:space="preserve">Key counts</w:t>
      </w:r>
    </w:p>
    <w:p>
      <w:pPr>
        <w:pStyle w:val="Compact"/>
        <w:numPr>
          <w:ilvl w:val="0"/>
          <w:numId w:val="1001"/>
        </w:numPr>
      </w:pPr>
      <w:r>
        <w:t xml:space="preserve">Workflows: 10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Environment variables: 16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Canvas app groups: 2</w:t>
      </w:r>
    </w:p>
    <w:bookmarkEnd w:id="9"/>
    <w:bookmarkStart w:id="10" w:name="canvas-app-groups"/>
    <w:p>
      <w:pPr>
        <w:pStyle w:val="Heading2"/>
      </w:pPr>
      <w:r>
        <w:t xml:space="preserve">Canvas app groups</w:t>
      </w:r>
    </w:p>
    <w:p>
      <w:pPr>
        <w:pStyle w:val="Compact"/>
        <w:numPr>
          <w:ilvl w:val="0"/>
          <w:numId w:val="1002"/>
        </w:numPr>
      </w:pPr>
      <w:r>
        <w:t xml:space="preserve">wmreply_replybraryv2_c933c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wmreply_replybrary_b320d</w:t>
      </w:r>
    </w:p>
    <w:bookmarkEnd w:id="10"/>
    <w:bookmarkStart w:id="11" w:name="workflows"/>
    <w:p>
      <w:pPr>
        <w:pStyle w:val="Heading2"/>
      </w:pPr>
      <w:r>
        <w:t xml:space="preserve">Workflows</w:t>
      </w:r>
    </w:p>
    <w:p>
      <w:pPr>
        <w:pStyle w:val="Compact"/>
        <w:numPr>
          <w:ilvl w:val="0"/>
          <w:numId w:val="1003"/>
        </w:numPr>
      </w:pPr>
      <w:r>
        <w:t xml:space="preserve">EndFormFlow-82921763-2342-F011-8779-000D3A0CEB69.json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EndFormFlowReminder-128F82AA-B942-F011-877A-000D3A0CEB69.json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IdentifierReminderFlow-D4AE74B0-DA42-F011-877A-000D3A0CEB69.json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PeopleListFlow-3CE0853C-4C36-F011-8C4C-6045BD0ACADB.json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PMflow-A3194D5E-D434-F011-8C4C-6045BD0ACADB.json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PMFormReminderFlow-B025C04D-D342-F011-877A-000D3A0CEB69.json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ReplybraryDailyPipedrivecheck-5898F434-A147-F011-8779-000D3A0CEB69.json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Replybrary_GetExchangeRate-4E437A2B-C74D-F011-877B-000D3A0CEB69.json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Replybrary_Identifier_Flow-38CA161E-BA34-F011-8C4C-6045BD0ACADB.json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UploadLogo-F9309D25-C742-F011-877A-000D3A0CEB69.json</w:t>
      </w:r>
    </w:p>
    <w:bookmarkEnd w:id="11"/>
    <w:bookmarkStart w:id="12" w:name="environment-variables-names"/>
    <w:p>
      <w:pPr>
        <w:pStyle w:val="Heading2"/>
      </w:pPr>
      <w:r>
        <w:t xml:space="preserve">Environment variables (names)</w:t>
      </w:r>
    </w:p>
    <w:p>
      <w:pPr>
        <w:pStyle w:val="Compact"/>
        <w:numPr>
          <w:ilvl w:val="0"/>
          <w:numId w:val="1004"/>
        </w:numPr>
      </w:pPr>
      <w:r>
        <w:t xml:space="preserve">wmreply_Replybrary_Admin_List/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wmreply_Replybrary_App_Link/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wmreply_Replybrary_CertificationsTracker_List/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wmreply_Replybrary_ClientContacts_List/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wmreply_Replybrary_Client_List/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wmreply_Replybrary_Currency_List/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wmreply_Replybrary_LessonsLearnt_List/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wmreply_Replybrary_Links_List/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wmreply_Replybrary_M365GroupID/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wmreply_Replybrary_People_List/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wmreply_Replybrary_ProjectHistory_List/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wmreply_Replybrary_Project_List/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wmreply_Replybrary_ReusableIdeas_List/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wmreply_Replybrary_SkillLevels_List/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wmreply_Replybrary_SMEs_List/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wmreply_Replybrary_SP_Site/</w:t>
      </w:r>
    </w:p>
    <w:p>
      <w:pPr>
        <w:pStyle w:val="FirstParagraph"/>
      </w:pPr>
      <w:r>
        <w:t xml:space="preserve">(All items above are taken directly from the uploaded solution chunks.)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2026-02-03T11:09:21Z</dcterms:created>
  <dcterms:modified xsi:type="dcterms:W3CDTF">2026-02-03T11:09:21Z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