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78d25d131682e12d9690316625830a135dc95c"/>
    <w:p>
      <w:pPr>
        <w:pStyle w:val="Heading3"/>
      </w:pPr>
      <w:r>
        <w:t xml:space="preserve">EndFormFlow-82921763-2342-F011-8779-000D3A0CEB69</w:t>
      </w:r>
    </w:p>
    <w:p>
      <w:pPr>
        <w:pStyle w:val="Compact"/>
        <w:numPr>
          <w:ilvl w:val="0"/>
          <w:numId w:val="1001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9"/>
    <w:bookmarkStart w:id="10" w:name="X3d8294b92e3ff36862d3dcf4961b66c85457e4e"/>
    <w:p>
      <w:pPr>
        <w:pStyle w:val="Heading3"/>
      </w:pPr>
      <w:r>
        <w:t xml:space="preserve">EndFormFlowReminder-128F82AA-B942-F011-877A-000D3A0CEB69</w:t>
      </w:r>
    </w:p>
    <w:p>
      <w:pPr>
        <w:pStyle w:val="Compact"/>
        <w:numPr>
          <w:ilvl w:val="0"/>
          <w:numId w:val="1002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0"/>
    <w:bookmarkStart w:id="11" w:name="X5218eb7fbf49626c1aabd67ccc0180e663fe94c"/>
    <w:p>
      <w:pPr>
        <w:pStyle w:val="Heading3"/>
      </w:pPr>
      <w:r>
        <w:t xml:space="preserve">IdentifierReminderFlow-D4AE74B0-DA42-F011-877A-000D3A0CEB69</w:t>
      </w:r>
    </w:p>
    <w:p>
      <w:pPr>
        <w:pStyle w:val="Compact"/>
        <w:numPr>
          <w:ilvl w:val="0"/>
          <w:numId w:val="1003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1"/>
    <w:bookmarkStart w:id="12" w:name="Xd514b97a0fd8a95b46b783e0e414122fe4117c9"/>
    <w:p>
      <w:pPr>
        <w:pStyle w:val="Heading3"/>
      </w:pPr>
      <w:r>
        <w:t xml:space="preserve">PeopleListFlow-3CE0853C-4C36-F011-8C4C-6045BD0ACADB</w:t>
      </w:r>
    </w:p>
    <w:p>
      <w:pPr>
        <w:pStyle w:val="Compact"/>
        <w:numPr>
          <w:ilvl w:val="0"/>
          <w:numId w:val="1004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2"/>
    <w:bookmarkStart w:id="13" w:name="Xa8b4caaab7df3235a3c66603334f1cc97d0cf13"/>
    <w:p>
      <w:pPr>
        <w:pStyle w:val="Heading3"/>
      </w:pPr>
      <w:r>
        <w:t xml:space="preserve">PMflow-A3194D5E-D434-F011-8C4C-6045BD0ACADB</w:t>
      </w:r>
    </w:p>
    <w:p>
      <w:pPr>
        <w:pStyle w:val="Compact"/>
        <w:numPr>
          <w:ilvl w:val="0"/>
          <w:numId w:val="1005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3"/>
    <w:bookmarkStart w:id="14" w:name="Xd86a7aec2a25f98fae4eaa61a77e1b2e4d4a5ef"/>
    <w:p>
      <w:pPr>
        <w:pStyle w:val="Heading3"/>
      </w:pPr>
      <w:r>
        <w:t xml:space="preserve">PMFormReminderFlow-B025C04D-D342-F011-877A-000D3A0CEB69</w:t>
      </w:r>
    </w:p>
    <w:p>
      <w:pPr>
        <w:pStyle w:val="Compact"/>
        <w:numPr>
          <w:ilvl w:val="0"/>
          <w:numId w:val="1006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4"/>
    <w:bookmarkStart w:id="15" w:name="Xfec0728fcd369e8e63f44d8ab5b8576143824ab"/>
    <w:p>
      <w:pPr>
        <w:pStyle w:val="Heading3"/>
      </w:pPr>
      <w:r>
        <w:t xml:space="preserve">ReplybraryDailyPipedrivecheck-5898F434-A147-F011-8779-000D3A0CEB69</w:t>
      </w:r>
    </w:p>
    <w:p>
      <w:pPr>
        <w:pStyle w:val="Compact"/>
        <w:numPr>
          <w:ilvl w:val="0"/>
          <w:numId w:val="1007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5"/>
    <w:bookmarkStart w:id="16" w:name="X2103bc00389894c0360b783fa4608b221ea0dbd"/>
    <w:p>
      <w:pPr>
        <w:pStyle w:val="Heading3"/>
      </w:pPr>
      <w:r>
        <w:t xml:space="preserve">Replybrary_GetExchangeRate-4E437A2B-C74D-F011-877B-000D3A0CEB69</w:t>
      </w:r>
    </w:p>
    <w:p>
      <w:pPr>
        <w:pStyle w:val="Compact"/>
        <w:numPr>
          <w:ilvl w:val="0"/>
          <w:numId w:val="1008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6"/>
    <w:bookmarkStart w:id="17" w:name="X6d0838455dcbc0bea4e88799549b7ce3b438089"/>
    <w:p>
      <w:pPr>
        <w:pStyle w:val="Heading3"/>
      </w:pPr>
      <w:r>
        <w:t xml:space="preserve">Replybrary_Identifier_Flow-38CA161E-BA34-F011-8C4C-6045BD0ACADB</w:t>
      </w:r>
    </w:p>
    <w:p>
      <w:pPr>
        <w:pStyle w:val="Compact"/>
        <w:numPr>
          <w:ilvl w:val="0"/>
          <w:numId w:val="1009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bookmarkEnd w:id="17"/>
    <w:bookmarkStart w:id="18" w:name="Xa6967997c5c2b40fd45ef97bc39e3cb28f36810"/>
    <w:p>
      <w:pPr>
        <w:pStyle w:val="Heading3"/>
      </w:pPr>
      <w:r>
        <w:t xml:space="preserve">UploadLogo-F9309D25-C742-F011-877A-000D3A0CEB69</w:t>
      </w:r>
    </w:p>
    <w:p>
      <w:pPr>
        <w:pStyle w:val="Compact"/>
        <w:numPr>
          <w:ilvl w:val="0"/>
          <w:numId w:val="1010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Any obvious trigger/purpose: Not found in uploaded files.</w:t>
      </w:r>
      <w:r>
        <w:br/>
      </w:r>
      <w:r>
        <w:t xml:space="preserve">Source: listed in workflows.json ; metadata present in workflows_detailed.json</w:t>
      </w:r>
    </w:p>
    <w:p>
      <w:pPr>
        <w:pStyle w:val="FirstParagraph"/>
      </w:pPr>
      <w:r>
        <w:t xml:space="preserve">Note: The uploaded chunks include workflow names, file names and connector/env metadata (see workflows_detailed.json and relationships.json), but they do not contain explicit human-readable descriptions or trigger definitions for each workflow in the uploaded snippets—hence the</w:t>
      </w:r>
      <w:r>
        <w:t xml:space="preserve"> </w:t>
      </w:r>
      <w:r>
        <w:t xml:space="preserve">“Not found in uploaded files”</w:t>
      </w:r>
      <w:r>
        <w:t xml:space="preserve"> </w:t>
      </w:r>
      <w:r>
        <w:t xml:space="preserve">responses above.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2026-02-14T23:07:07Z</dcterms:created>
  <dcterms:modified xsi:type="dcterms:W3CDTF">2026-02-14T23:07:07Z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