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5a43574698c2abfc6b295d5d0261077f190692a"/>
    <w:p>
      <w:pPr>
        <w:pStyle w:val="Heading1"/>
      </w:pPr>
      <w:r>
        <w:t xml:space="preserve">FAQ — Solution (based only on uploaded chunks)</w:t>
      </w:r>
    </w:p>
    <w:p>
      <w:pPr>
        <w:numPr>
          <w:ilvl w:val="0"/>
          <w:numId w:val="1001"/>
        </w:numPr>
      </w:pPr>
      <w:r>
        <w:t xml:space="preserve">Q: What does the solution contain at a high level?</w:t>
      </w:r>
      <w:r>
        <w:br/>
      </w:r>
      <w:r>
        <w:t xml:space="preserve">A: Top-level components include Assets, botcomponents, bots, CanvasApps, environment variable definitions, Workflows, solution.xml and customizations.xml. Counts: 10 workflows, 2 canvas app groups, 16 environment variables, 18 workflow connectors, 44 relationships.</w:t>
      </w:r>
    </w:p>
    <w:p>
      <w:pPr>
        <w:numPr>
          <w:ilvl w:val="0"/>
          <w:numId w:val="1001"/>
        </w:numPr>
      </w:pPr>
      <w:r>
        <w:t xml:space="preserve">Q: How many workflows are included and what are their filenames?</w:t>
      </w:r>
      <w:r>
        <w:br/>
      </w:r>
      <w:r>
        <w:t xml:space="preserve">A: There are 10 workflow files, for example: EndFormFlow-8292…, EndFormFlowReminder-128F…, IdentifierReminderFlow-D4AE…, PeopleListFlow-3CE0…, PMflow-A319…, PMFormReminderFlow-B025…, ReplybraryDailyPipedrivecheck-5898…, Replybrary_GetExchangeRate-4E43…, Replybrary_Identifier_Flow-38CA…, UploadLogo-F9309….</w:t>
      </w:r>
    </w:p>
    <w:p>
      <w:pPr>
        <w:numPr>
          <w:ilvl w:val="0"/>
          <w:numId w:val="1001"/>
        </w:numPr>
      </w:pPr>
      <w:r>
        <w:t xml:space="preserve">Q: What triggers and purposes are used by flows (examples)?</w:t>
      </w:r>
      <w:r>
        <w:br/>
      </w:r>
      <w:r>
        <w:t xml:space="preserve">A: Many flows use Recurrence (scheduled reminders, checks, exchange-rate refreshes). Some are event-driven (When an item is created) and some are manual/PowerApp triggers (invoked from Canvas app to upload or post). Examples documented in the workflow details.</w:t>
      </w:r>
    </w:p>
    <w:p>
      <w:pPr>
        <w:numPr>
          <w:ilvl w:val="0"/>
          <w:numId w:val="1001"/>
        </w:numPr>
      </w:pPr>
      <w:r>
        <w:t xml:space="preserve">Q: Which connectors do the workflows use?</w:t>
      </w:r>
      <w:r>
        <w:br/>
      </w:r>
      <w:r>
        <w:t xml:space="preserve">A: Common connectors include SharePoint Online (shared_sharepointonline), Microsoft Teams (shared_teams), Office 365 Users (shared_office365users) and Office 365 Groups (shared_office365groups). Connector relationships are present for many flows.</w:t>
      </w:r>
    </w:p>
    <w:p>
      <w:pPr>
        <w:numPr>
          <w:ilvl w:val="0"/>
          <w:numId w:val="1001"/>
        </w:numPr>
      </w:pPr>
      <w:r>
        <w:t xml:space="preserve">Q: What environment variables are referenced by the solution?</w:t>
      </w:r>
      <w:r>
        <w:br/>
      </w:r>
      <w:r>
        <w:t xml:space="preserve">A: Observed env var names include wmreply_Replybrary_App_Link, wmreply_Replybrary_Project_List, wmreply_Replybrary_SP_Site, wmreply_Replybrary_People_List, wmreply_Replybrary_Currency_List, wmreply_Replybrary_Client_List, wmreply_Replybrary_M365GroupID and others (total 16 envvars reported).</w:t>
      </w:r>
    </w:p>
    <w:p>
      <w:pPr>
        <w:numPr>
          <w:ilvl w:val="0"/>
          <w:numId w:val="1001"/>
        </w:numPr>
      </w:pPr>
      <w:r>
        <w:t xml:space="preserve">Q: Are there Canvas apps included? If so, what are they called?</w:t>
      </w:r>
      <w:r>
        <w:br/>
      </w:r>
      <w:r>
        <w:t xml:space="preserve">A: Yes — two app groups: wmreply_replybraryv2_c933c and wmreply_replybrary_b320d (each includes an .msapp document URI and related identity/background files).</w:t>
      </w:r>
    </w:p>
    <w:p>
      <w:pPr>
        <w:numPr>
          <w:ilvl w:val="0"/>
          <w:numId w:val="1001"/>
        </w:numPr>
      </w:pPr>
      <w:r>
        <w:t xml:space="preserve">Q: Do the Canvas apps include screen details or app-level connectors in the uploaded chunks?</w:t>
      </w:r>
      <w:r>
        <w:br/>
      </w:r>
      <w:r>
        <w:t xml:space="preserve">A: Not found in uploaded files — the canvas app groups exist but screens and connectors arrays are empty in the extracted metadata.</w:t>
      </w:r>
    </w:p>
    <w:p>
      <w:pPr>
        <w:numPr>
          <w:ilvl w:val="0"/>
          <w:numId w:val="1001"/>
        </w:numPr>
      </w:pPr>
      <w:r>
        <w:t xml:space="preserve">Q: Which workflows are invoked from the Canvas app (PowerApps triggers)?</w:t>
      </w:r>
      <w:r>
        <w:br/>
      </w:r>
      <w:r>
        <w:t xml:space="preserve">A: PMflow-A3194… and UploadLogo-F9309… are documented as manual flows triggered via PowerApps; PMflow posts to Teams and uses wmreply_Replybrary_App_Link.</w:t>
      </w:r>
    </w:p>
    <w:p>
      <w:pPr>
        <w:numPr>
          <w:ilvl w:val="0"/>
          <w:numId w:val="1001"/>
        </w:numPr>
      </w:pPr>
      <w:r>
        <w:t xml:space="preserve">Q: Where does the solution store or read data (data sources)?</w:t>
      </w:r>
      <w:r>
        <w:br/>
      </w:r>
      <w:r>
        <w:t xml:space="preserve">A: Many flows interact with SharePoint lists/sites (env vars referencing Project_List, People_List, Currency_List, Client_List and SP_Site) and some use M365 connectors for people/groups.</w:t>
      </w:r>
    </w:p>
    <w:p>
      <w:pPr>
        <w:numPr>
          <w:ilvl w:val="0"/>
          <w:numId w:val="1001"/>
        </w:numPr>
      </w:pPr>
      <w:r>
        <w:t xml:space="preserve">Q: Is there deployment, troubleshooting, or user documentation included?</w:t>
      </w:r>
      <w:r>
        <w:br/>
      </w:r>
      <w:r>
        <w:t xml:space="preserve">A: Not found in uploaded files — no deployment guide or troubleshooting docs present in the provided chunks.</w:t>
      </w:r>
    </w:p>
    <w:p>
      <w:pPr>
        <w:pStyle w:val="FirstParagraph"/>
      </w:pPr>
      <w:r>
        <w:t xml:space="preserve">If you want, I can expand any answer with full lists (all env var names, all connectors per flow, or full workflow triggers/purposes) using the uploaded chunks.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2026-02-24T23:15:20Z</dcterms:created>
  <dcterms:modified xsi:type="dcterms:W3CDTF">2026-02-24T23:15:20Z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