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Xbd6534a18f2fd603f6d59f6372ac821a02b9f69"/>
    <w:p>
      <w:pPr>
        <w:pStyle w:val="Heading1"/>
      </w:pPr>
      <w:r>
        <w:t xml:space="preserve">Solution overview (based ONLY on uploaded chunks)</w:t>
      </w:r>
    </w:p>
    <w:bookmarkStart w:id="9" w:name="key-counts"/>
    <w:p>
      <w:pPr>
        <w:pStyle w:val="Heading2"/>
      </w:pPr>
      <w:r>
        <w:t xml:space="preserve">Key counts</w:t>
      </w:r>
    </w:p>
    <w:p>
      <w:pPr>
        <w:pStyle w:val="Compact"/>
        <w:numPr>
          <w:ilvl w:val="0"/>
          <w:numId w:val="1001"/>
        </w:numPr>
      </w:pPr>
      <w:r>
        <w:t xml:space="preserve">Workflows: 4 — ReplybraryDailyPipedrivecheck, IdentifierReminderFlow, PMflow, PMFormReminderFlow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 (unique names found): 4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Canvas app entries / apps found in chunks: 2 (App IDs present in identity snippets)</w:t>
      </w:r>
    </w:p>
    <w:bookmarkEnd w:id="9"/>
    <w:bookmarkStart w:id="10" w:name="workflows-list"/>
    <w:p>
      <w:pPr>
        <w:pStyle w:val="Heading2"/>
      </w:pPr>
      <w:r>
        <w:t xml:space="preserve">Workflows (list)</w:t>
      </w:r>
    </w:p>
    <w:p>
      <w:pPr>
        <w:pStyle w:val="Compact"/>
        <w:numPr>
          <w:ilvl w:val="0"/>
          <w:numId w:val="1002"/>
        </w:numPr>
      </w:pPr>
      <w:r>
        <w:t xml:space="preserve">ReplybraryDailyPipedrivecheck (daily recurrence, Pipedrive → SharePoint logic)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IdentifierReminderFlow (posts adaptive card / reminder to Flow bot / Teams)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PMflow (posts PM assignment card via Flow bot / Teams)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PMFormReminderFlow (PM reminder flow, builds project list and posts card)</w:t>
      </w:r>
    </w:p>
    <w:bookmarkEnd w:id="10"/>
    <w:bookmarkStart w:id="11" w:name="environment-variables-names"/>
    <w:p>
      <w:pPr>
        <w:pStyle w:val="Heading2"/>
      </w:pPr>
      <w:r>
        <w:t xml:space="preserve">Environment variables (names)</w:t>
      </w:r>
    </w:p>
    <w:p>
      <w:pPr>
        <w:pStyle w:val="Compact"/>
        <w:numPr>
          <w:ilvl w:val="0"/>
          <w:numId w:val="1003"/>
        </w:numPr>
      </w:pPr>
      <w:r>
        <w:t xml:space="preserve">Replybrary_People_List (wmreply_Replybrary_People_List)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Replybrary_SP_Site (wmreply_Replybrary_SP_Site)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Replybrary_Project_List (wmreply_Replybrary_Project_List)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Replybrary_App_Link (wmreply_Replybrary_App_Link) — used by multiple flows for the</w:t>
      </w:r>
      <w:r>
        <w:t xml:space="preserve"> </w:t>
      </w:r>
      <w:r>
        <w:t xml:space="preserve">“Open Reply‑brary App”</w:t>
      </w:r>
      <w:r>
        <w:t xml:space="preserve"> </w:t>
      </w:r>
      <w:r>
        <w:t xml:space="preserve">action</w:t>
      </w:r>
    </w:p>
    <w:p>
      <w:pPr>
        <w:pStyle w:val="FirstParagraph"/>
      </w:pPr>
      <w:r>
        <w:t xml:space="preserve">(Counts and lists above are extracted directly from the uploaded flow and canvas‑app identity chunks.)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2026-01-28T09:42:53Z</dcterms:created>
  <dcterms:modified xsi:type="dcterms:W3CDTF">2026-01-28T09:42:53Z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