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6"/>
        </w:rPr>
        <w:t>PHOENIX</w:t>
      </w:r>
    </w:p>
    <w:p>
      <w:pPr>
        <w:jc w:val="center"/>
      </w:pPr>
      <w:r>
        <w:rPr>
          <w:b/>
          <w:sz w:val="44"/>
        </w:rPr>
        <w:t>Post-MVP Product Roadmap &amp; Long-Term Vision</w:t>
      </w:r>
    </w:p>
    <w:p>
      <w:pPr>
        <w:jc w:val="center"/>
      </w:pPr>
      <w:r>
        <w:rPr>
          <w:i/>
        </w:rPr>
        <w:t>v1.0 — Strategic Product Blueprint</w:t>
      </w:r>
    </w:p>
    <w:p>
      <w:pPr>
        <w:jc w:val="center"/>
      </w:pPr>
      <w:r>
        <w:rPr>
          <w:b/>
        </w:rPr>
        <w:t>🐦‍🔥 Fawkes — the face of Phoenix</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Property</w:t>
            </w:r>
          </w:p>
        </w:tc>
        <w:tc>
          <w:tcPr>
            <w:tcW w:type="dxa" w:w="5040"/>
            <w:shd w:fill="173F4F"/>
          </w:tcPr>
          <w:p>
            <w:r>
              <w:rPr>
                <w:b/>
                <w:color w:val="FFFFFF"/>
                <w:sz w:val="18"/>
              </w:rPr>
              <w:t>Value</w:t>
            </w:r>
          </w:p>
        </w:tc>
      </w:tr>
      <w:tr>
        <w:tc>
          <w:tcPr>
            <w:tcW w:type="dxa" w:w="5040"/>
          </w:tcPr>
          <w:p>
            <w:r>
              <w:rPr>
                <w:sz w:val="18"/>
              </w:rPr>
              <w:t>Project</w:t>
            </w:r>
          </w:p>
        </w:tc>
        <w:tc>
          <w:tcPr>
            <w:tcW w:type="dxa" w:w="5040"/>
          </w:tcPr>
          <w:p>
            <w:r>
              <w:rPr>
                <w:sz w:val="18"/>
              </w:rPr>
              <w:t>Phoenix</w:t>
            </w:r>
          </w:p>
        </w:tc>
      </w:tr>
      <w:tr>
        <w:tc>
          <w:tcPr>
            <w:tcW w:type="dxa" w:w="5040"/>
          </w:tcPr>
          <w:p>
            <w:r>
              <w:rPr>
                <w:sz w:val="18"/>
              </w:rPr>
              <w:t>Pet / Character</w:t>
            </w:r>
          </w:p>
        </w:tc>
        <w:tc>
          <w:tcPr>
            <w:tcW w:type="dxa" w:w="5040"/>
          </w:tcPr>
          <w:p>
            <w:r>
              <w:rPr>
                <w:sz w:val="18"/>
              </w:rPr>
              <w:t>Fawkes</w:t>
            </w:r>
          </w:p>
        </w:tc>
      </w:tr>
      <w:tr>
        <w:tc>
          <w:tcPr>
            <w:tcW w:type="dxa" w:w="5040"/>
          </w:tcPr>
          <w:p>
            <w:r>
              <w:rPr>
                <w:sz w:val="18"/>
              </w:rPr>
              <w:t>Baseline</w:t>
            </w:r>
          </w:p>
        </w:tc>
        <w:tc>
          <w:tcPr>
            <w:tcW w:type="dxa" w:w="5040"/>
          </w:tcPr>
          <w:p>
            <w:r>
              <w:rPr>
                <w:sz w:val="18"/>
              </w:rPr>
              <w:t>Phoenix MVP / PRD v2.0</w:t>
            </w:r>
          </w:p>
        </w:tc>
      </w:tr>
      <w:tr>
        <w:tc>
          <w:tcPr>
            <w:tcW w:type="dxa" w:w="5040"/>
          </w:tcPr>
          <w:p>
            <w:r>
              <w:rPr>
                <w:sz w:val="18"/>
              </w:rPr>
              <w:t>Roadmap scope</w:t>
            </w:r>
          </w:p>
        </w:tc>
        <w:tc>
          <w:tcPr>
            <w:tcW w:type="dxa" w:w="5040"/>
          </w:tcPr>
          <w:p>
            <w:r>
              <w:rPr>
                <w:sz w:val="18"/>
              </w:rPr>
              <w:t>Post-MVP through v1.0 and beyond</w:t>
            </w:r>
          </w:p>
        </w:tc>
      </w:tr>
      <w:tr>
        <w:tc>
          <w:tcPr>
            <w:tcW w:type="dxa" w:w="5040"/>
          </w:tcPr>
          <w:p>
            <w:r>
              <w:rPr>
                <w:sz w:val="18"/>
              </w:rPr>
              <w:t>License direction</w:t>
            </w:r>
          </w:p>
        </w:tc>
        <w:tc>
          <w:tcPr>
            <w:tcW w:type="dxa" w:w="5040"/>
          </w:tcPr>
          <w:p>
            <w:r>
              <w:rPr>
                <w:sz w:val="18"/>
              </w:rPr>
              <w:t>GNU GPL-3.0</w:t>
            </w:r>
          </w:p>
        </w:tc>
      </w:tr>
      <w:tr>
        <w:tc>
          <w:tcPr>
            <w:tcW w:type="dxa" w:w="5040"/>
          </w:tcPr>
          <w:p>
            <w:r>
              <w:rPr>
                <w:sz w:val="18"/>
              </w:rPr>
              <w:t>Core thesis</w:t>
            </w:r>
          </w:p>
        </w:tc>
        <w:tc>
          <w:tcPr>
            <w:tcW w:type="dxa" w:w="5040"/>
          </w:tcPr>
          <w:p>
            <w:r>
              <w:rPr>
                <w:sz w:val="18"/>
              </w:rPr>
              <w:t>Phoenix is the platform. Fawkes is the pet.</w:t>
            </w:r>
          </w:p>
        </w:tc>
      </w:tr>
      <w:tr>
        <w:tc>
          <w:tcPr>
            <w:tcW w:type="dxa" w:w="5040"/>
          </w:tcPr>
          <w:p>
            <w:r>
              <w:rPr>
                <w:sz w:val="18"/>
              </w:rPr>
              <w:t>Long-term direction</w:t>
            </w:r>
          </w:p>
        </w:tc>
        <w:tc>
          <w:tcPr>
            <w:tcW w:type="dxa" w:w="5040"/>
          </w:tcPr>
          <w:p>
            <w:r>
              <w:rPr>
                <w:sz w:val="18"/>
              </w:rPr>
              <w:t>Developer ambient operating layer</w:t>
            </w:r>
          </w:p>
        </w:tc>
      </w:tr>
    </w:tbl>
    <w:p/>
    <w:p>
      <w:r>
        <w:br w:type="page"/>
      </w:r>
    </w:p>
    <w:p>
      <w:pPr>
        <w:pStyle w:val="Heading1"/>
      </w:pPr>
      <w:r>
        <w:t>1. Executive Vision</w:t>
      </w:r>
    </w:p>
    <w:p>
      <w:r>
        <w:t>The Phoenix MVP establishes the foundational loop: Fawkes presents system state, Phoenix processes events and capabilities, and Kage provides the first meaningful capability. After MVP, the project should evolve from an animated developer pet into an extensible developer companion platform.</w:t>
      </w:r>
    </w:p>
    <w:p>
      <w:r>
        <w:t>The strategic progression is:</w:t>
      </w:r>
    </w:p>
    <w:p>
      <w:r>
        <w:rPr>
          <w:rFonts w:ascii="Courier New" w:hAnsi="Courier New"/>
          <w:sz w:val="17"/>
        </w:rPr>
        <w:t>Pet → Assistant → Developer Companion → Agentic Operating Layer</w:t>
      </w:r>
    </w:p>
    <w:p>
      <w:r>
        <w:t>The key architectural decision is to avoid making Fawkes itself the product. Phoenix is the platform; Fawkes is its recognizable interface and character. This separation lets Phoenix grow into memory, agents, workflows, integrations and an ecosystem.</w:t>
      </w:r>
    </w:p>
    <w:p>
      <w:pPr>
        <w:pStyle w:val="Heading1"/>
      </w:pPr>
      <w:r>
        <w:t>2. Post-MVP Product Principles</w:t>
      </w:r>
    </w:p>
    <w:p>
      <w:pPr>
        <w:pStyle w:val="ListBullet"/>
      </w:pPr>
      <w:r>
        <w:t>Build platform capabilities before accumulating cosmetic features.</w:t>
      </w:r>
    </w:p>
    <w:p>
      <w:pPr>
        <w:pStyle w:val="ListBullet"/>
      </w:pPr>
      <w:r>
        <w:t>Keep Fawkes useful, ambient and low-noise.</w:t>
      </w:r>
    </w:p>
    <w:p>
      <w:pPr>
        <w:pStyle w:val="ListBullet"/>
      </w:pPr>
      <w:r>
        <w:t>Treat integrations as capabilities rather than hard-coded features.</w:t>
      </w:r>
    </w:p>
    <w:p>
      <w:pPr>
        <w:pStyle w:val="ListBullet"/>
      </w:pPr>
      <w:r>
        <w:t>Use a common event model across Git, meetings, infrastructure, AI agents and business systems.</w:t>
      </w:r>
    </w:p>
    <w:p>
      <w:pPr>
        <w:pStyle w:val="ListBullet"/>
      </w:pPr>
      <w:r>
        <w:t>Preserve explicit user control for sensitive actions.</w:t>
      </w:r>
    </w:p>
    <w:p>
      <w:pPr>
        <w:pStyle w:val="ListBullet"/>
      </w:pPr>
      <w:r>
        <w:t>Prefer local processing and local data storage where practical.</w:t>
      </w:r>
    </w:p>
    <w:p>
      <w:pPr>
        <w:pStyle w:val="ListBullet"/>
      </w:pPr>
      <w:r>
        <w:t>AI should propose and explain before it is allowed to execute.</w:t>
      </w:r>
    </w:p>
    <w:p>
      <w:pPr>
        <w:pStyle w:val="ListBullet"/>
      </w:pPr>
      <w:r>
        <w:t>Make the capability SDK stable before building a marketplace.</w:t>
      </w:r>
    </w:p>
    <w:p>
      <w:pPr>
        <w:pStyle w:val="ListBullet"/>
      </w:pPr>
      <w:r>
        <w:t>Keep the core useful even when AI or external integrations are unavailable.</w:t>
      </w:r>
    </w:p>
    <w:p>
      <w:pPr>
        <w:pStyle w:val="ListBullet"/>
      </w:pPr>
      <w:r>
        <w:t>Maintain GPL-3.0 compatibility across distributed project code, dependencies and assets.</w:t>
      </w:r>
    </w:p>
    <w:p>
      <w:pPr>
        <w:pStyle w:val="Heading1"/>
      </w:pPr>
      <w:r>
        <w:t>3. Strategic Product Pillars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Pillar</w:t>
            </w:r>
          </w:p>
        </w:tc>
        <w:tc>
          <w:tcPr>
            <w:tcW w:type="dxa" w:w="3360"/>
            <w:shd w:fill="173F4F"/>
          </w:tcPr>
          <w:p>
            <w:r>
              <w:rPr>
                <w:b/>
                <w:color w:val="FFFFFF"/>
                <w:sz w:val="18"/>
              </w:rPr>
              <w:t>Purpose</w:t>
            </w:r>
          </w:p>
        </w:tc>
        <w:tc>
          <w:tcPr>
            <w:tcW w:type="dxa" w:w="3360"/>
            <w:shd w:fill="173F4F"/>
          </w:tcPr>
          <w:p>
            <w:r>
              <w:rPr>
                <w:b/>
                <w:color w:val="FFFFFF"/>
                <w:sz w:val="18"/>
              </w:rPr>
              <w:t>Long-term result</w:t>
            </w:r>
          </w:p>
        </w:tc>
      </w:tr>
      <w:tr>
        <w:tc>
          <w:tcPr>
            <w:tcW w:type="dxa" w:w="3360"/>
          </w:tcPr>
          <w:p>
            <w:r>
              <w:rPr>
                <w:sz w:val="18"/>
              </w:rPr>
              <w:t>Fawkes UX</w:t>
            </w:r>
          </w:p>
        </w:tc>
        <w:tc>
          <w:tcPr>
            <w:tcW w:type="dxa" w:w="3360"/>
          </w:tcPr>
          <w:p>
            <w:r>
              <w:rPr>
                <w:sz w:val="18"/>
              </w:rPr>
              <w:t>Ambient visual interface</w:t>
            </w:r>
          </w:p>
        </w:tc>
        <w:tc>
          <w:tcPr>
            <w:tcW w:type="dxa" w:w="3360"/>
          </w:tcPr>
          <w:p>
            <w:r>
              <w:rPr>
                <w:sz w:val="18"/>
              </w:rPr>
              <w:t>Recognizable Phoenix identity</w:t>
            </w:r>
          </w:p>
        </w:tc>
      </w:tr>
      <w:tr>
        <w:tc>
          <w:tcPr>
            <w:tcW w:type="dxa" w:w="3360"/>
          </w:tcPr>
          <w:p>
            <w:r>
              <w:rPr>
                <w:sz w:val="18"/>
              </w:rPr>
              <w:t>Events</w:t>
            </w:r>
          </w:p>
        </w:tc>
        <w:tc>
          <w:tcPr>
            <w:tcW w:type="dxa" w:w="3360"/>
          </w:tcPr>
          <w:p>
            <w:r>
              <w:rPr>
                <w:sz w:val="18"/>
              </w:rPr>
              <w:t>Normalize activity from many systems</w:t>
            </w:r>
          </w:p>
        </w:tc>
        <w:tc>
          <w:tcPr>
            <w:tcW w:type="dxa" w:w="3360"/>
          </w:tcPr>
          <w:p>
            <w:r>
              <w:rPr>
                <w:sz w:val="18"/>
              </w:rPr>
              <w:t>Unified system state</w:t>
            </w:r>
          </w:p>
        </w:tc>
      </w:tr>
      <w:tr>
        <w:tc>
          <w:tcPr>
            <w:tcW w:type="dxa" w:w="3360"/>
          </w:tcPr>
          <w:p>
            <w:r>
              <w:rPr>
                <w:sz w:val="18"/>
              </w:rPr>
              <w:t>Capabilities</w:t>
            </w:r>
          </w:p>
        </w:tc>
        <w:tc>
          <w:tcPr>
            <w:tcW w:type="dxa" w:w="3360"/>
          </w:tcPr>
          <w:p>
            <w:r>
              <w:rPr>
                <w:sz w:val="18"/>
              </w:rPr>
              <w:t>Connect external tools</w:t>
            </w:r>
          </w:p>
        </w:tc>
        <w:tc>
          <w:tcPr>
            <w:tcW w:type="dxa" w:w="3360"/>
          </w:tcPr>
          <w:p>
            <w:r>
              <w:rPr>
                <w:sz w:val="18"/>
              </w:rPr>
              <w:t>Extensible ecosystem</w:t>
            </w:r>
          </w:p>
        </w:tc>
      </w:tr>
      <w:tr>
        <w:tc>
          <w:tcPr>
            <w:tcW w:type="dxa" w:w="3360"/>
          </w:tcPr>
          <w:p>
            <w:r>
              <w:rPr>
                <w:sz w:val="18"/>
              </w:rPr>
              <w:t>Memory</w:t>
            </w:r>
          </w:p>
        </w:tc>
        <w:tc>
          <w:tcPr>
            <w:tcW w:type="dxa" w:w="3360"/>
          </w:tcPr>
          <w:p>
            <w:r>
              <w:rPr>
                <w:sz w:val="18"/>
              </w:rPr>
              <w:t>Retain authorized project context</w:t>
            </w:r>
          </w:p>
        </w:tc>
        <w:tc>
          <w:tcPr>
            <w:tcW w:type="dxa" w:w="3360"/>
          </w:tcPr>
          <w:p>
            <w:r>
              <w:rPr>
                <w:sz w:val="18"/>
              </w:rPr>
              <w:t>Persistent context</w:t>
            </w:r>
          </w:p>
        </w:tc>
      </w:tr>
      <w:tr>
        <w:tc>
          <w:tcPr>
            <w:tcW w:type="dxa" w:w="3360"/>
          </w:tcPr>
          <w:p>
            <w:r>
              <w:rPr>
                <w:sz w:val="18"/>
              </w:rPr>
              <w:t>Agents</w:t>
            </w:r>
          </w:p>
        </w:tc>
        <w:tc>
          <w:tcPr>
            <w:tcW w:type="dxa" w:w="3360"/>
          </w:tcPr>
          <w:p>
            <w:r>
              <w:rPr>
                <w:sz w:val="18"/>
              </w:rPr>
              <w:t>Reason and propose work</w:t>
            </w:r>
          </w:p>
        </w:tc>
        <w:tc>
          <w:tcPr>
            <w:tcW w:type="dxa" w:w="3360"/>
          </w:tcPr>
          <w:p>
            <w:r>
              <w:rPr>
                <w:sz w:val="18"/>
              </w:rPr>
              <w:t>Developer assistance</w:t>
            </w:r>
          </w:p>
        </w:tc>
      </w:tr>
      <w:tr>
        <w:tc>
          <w:tcPr>
            <w:tcW w:type="dxa" w:w="3360"/>
          </w:tcPr>
          <w:p>
            <w:r>
              <w:rPr>
                <w:sz w:val="18"/>
              </w:rPr>
              <w:t>Workflows</w:t>
            </w:r>
          </w:p>
        </w:tc>
        <w:tc>
          <w:tcPr>
            <w:tcW w:type="dxa" w:w="3360"/>
          </w:tcPr>
          <w:p>
            <w:r>
              <w:rPr>
                <w:sz w:val="18"/>
              </w:rPr>
              <w:t>Automate repeatable processes</w:t>
            </w:r>
          </w:p>
        </w:tc>
        <w:tc>
          <w:tcPr>
            <w:tcW w:type="dxa" w:w="3360"/>
          </w:tcPr>
          <w:p>
            <w:r>
              <w:rPr>
                <w:sz w:val="18"/>
              </w:rPr>
              <w:t>Actionable automation</w:t>
            </w:r>
          </w:p>
        </w:tc>
      </w:tr>
      <w:tr>
        <w:tc>
          <w:tcPr>
            <w:tcW w:type="dxa" w:w="3360"/>
          </w:tcPr>
          <w:p>
            <w:r>
              <w:rPr>
                <w:sz w:val="18"/>
              </w:rPr>
              <w:t>Knowledge Graph</w:t>
            </w:r>
          </w:p>
        </w:tc>
        <w:tc>
          <w:tcPr>
            <w:tcW w:type="dxa" w:w="3360"/>
          </w:tcPr>
          <w:p>
            <w:r>
              <w:rPr>
                <w:sz w:val="18"/>
              </w:rPr>
              <w:t>Connect people, meetings, code and decisions</w:t>
            </w:r>
          </w:p>
        </w:tc>
        <w:tc>
          <w:tcPr>
            <w:tcW w:type="dxa" w:w="3360"/>
          </w:tcPr>
          <w:p>
            <w:r>
              <w:rPr>
                <w:sz w:val="18"/>
              </w:rPr>
              <w:t>Relationship-aware context</w:t>
            </w:r>
          </w:p>
        </w:tc>
      </w:tr>
      <w:tr>
        <w:tc>
          <w:tcPr>
            <w:tcW w:type="dxa" w:w="3360"/>
          </w:tcPr>
          <w:p>
            <w:r>
              <w:rPr>
                <w:sz w:val="18"/>
              </w:rPr>
              <w:t>Kage</w:t>
            </w:r>
          </w:p>
        </w:tc>
        <w:tc>
          <w:tcPr>
            <w:tcW w:type="dxa" w:w="3360"/>
          </w:tcPr>
          <w:p>
            <w:r>
              <w:rPr>
                <w:sz w:val="18"/>
              </w:rPr>
              <w:t>Meeting intelligence</w:t>
            </w:r>
          </w:p>
        </w:tc>
        <w:tc>
          <w:tcPr>
            <w:tcW w:type="dxa" w:w="3360"/>
          </w:tcPr>
          <w:p>
            <w:r>
              <w:rPr>
                <w:sz w:val="18"/>
              </w:rPr>
              <w:t>Meeting-to-work pipeline</w:t>
            </w:r>
          </w:p>
        </w:tc>
      </w:tr>
      <w:tr>
        <w:tc>
          <w:tcPr>
            <w:tcW w:type="dxa" w:w="3360"/>
          </w:tcPr>
          <w:p>
            <w:r>
              <w:rPr>
                <w:sz w:val="18"/>
              </w:rPr>
              <w:t>Security</w:t>
            </w:r>
          </w:p>
        </w:tc>
        <w:tc>
          <w:tcPr>
            <w:tcW w:type="dxa" w:w="3360"/>
          </w:tcPr>
          <w:p>
            <w:r>
              <w:rPr>
                <w:sz w:val="18"/>
              </w:rPr>
              <w:t>Control sensitive operations</w:t>
            </w:r>
          </w:p>
        </w:tc>
        <w:tc>
          <w:tcPr>
            <w:tcW w:type="dxa" w:w="3360"/>
          </w:tcPr>
          <w:p>
            <w:r>
              <w:rPr>
                <w:sz w:val="18"/>
              </w:rPr>
              <w:t>Trustworthy automation</w:t>
            </w:r>
          </w:p>
        </w:tc>
      </w:tr>
      <w:tr>
        <w:tc>
          <w:tcPr>
            <w:tcW w:type="dxa" w:w="3360"/>
          </w:tcPr>
          <w:p>
            <w:r>
              <w:rPr>
                <w:sz w:val="18"/>
              </w:rPr>
              <w:t>Ecosystem</w:t>
            </w:r>
          </w:p>
        </w:tc>
        <w:tc>
          <w:tcPr>
            <w:tcW w:type="dxa" w:w="3360"/>
          </w:tcPr>
          <w:p>
            <w:r>
              <w:rPr>
                <w:sz w:val="18"/>
              </w:rPr>
              <w:t>Allow third-party capabilities</w:t>
            </w:r>
          </w:p>
        </w:tc>
        <w:tc>
          <w:tcPr>
            <w:tcW w:type="dxa" w:w="3360"/>
          </w:tcPr>
          <w:p>
            <w:r>
              <w:rPr>
                <w:sz w:val="18"/>
              </w:rPr>
              <w:t>Open platform</w:t>
            </w:r>
          </w:p>
        </w:tc>
      </w:tr>
    </w:tbl>
    <w:p/>
    <w:p>
      <w:pPr>
        <w:pStyle w:val="Heading1"/>
      </w:pPr>
      <w:r>
        <w:t>4. Phase 1 — v0.2: Fawkes Becomes Genuinely Useful</w:t>
      </w:r>
    </w:p>
    <w:p>
      <w:r>
        <w:t>Objective: move from a successful MVP demonstration to a pet that developers can keep running during everyday work.</w:t>
      </w:r>
    </w:p>
    <w:p>
      <w:pPr>
        <w:pStyle w:val="Heading2"/>
      </w:pPr>
      <w:r>
        <w:t>4.1 Priority integrations</w:t>
      </w:r>
    </w:p>
    <w:p>
      <w:pPr>
        <w:pStyle w:val="ListBullet"/>
      </w:pPr>
      <w:r>
        <w:t>Git / GitHub</w:t>
      </w:r>
    </w:p>
    <w:p>
      <w:pPr>
        <w:pStyle w:val="ListBullet"/>
      </w:pPr>
      <w:r>
        <w:t>Terminal</w:t>
      </w:r>
    </w:p>
    <w:p>
      <w:pPr>
        <w:pStyle w:val="ListBullet"/>
      </w:pPr>
      <w:r>
        <w:t>VS Code / compatible editor events</w:t>
      </w:r>
    </w:p>
    <w:p>
      <w:pPr>
        <w:pStyle w:val="ListBullet"/>
      </w:pPr>
      <w:r>
        <w:t>Docker</w:t>
      </w:r>
    </w:p>
    <w:p>
      <w:pPr>
        <w:pStyle w:val="ListBullet"/>
      </w:pPr>
      <w:r>
        <w:t>CI/CD</w:t>
      </w:r>
    </w:p>
    <w:p>
      <w:pPr>
        <w:pStyle w:val="ListBullet"/>
      </w:pPr>
      <w:r>
        <w:t>Frappe / ERPNext</w:t>
      </w:r>
    </w:p>
    <w:p>
      <w:pPr>
        <w:pStyle w:val="ListBullet"/>
      </w:pPr>
      <w:r>
        <w:t>Jira / Linear / GitHub Issues</w:t>
      </w:r>
    </w:p>
    <w:p>
      <w:pPr>
        <w:pStyle w:val="ListBullet"/>
      </w:pPr>
      <w:r>
        <w:t>AI coding-agent lifecycle events</w:t>
      </w:r>
    </w:p>
    <w:p>
      <w:pPr>
        <w:pStyle w:val="Heading2"/>
      </w:pPr>
      <w:r>
        <w:t>4.2 Example events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Event</w:t>
            </w:r>
          </w:p>
        </w:tc>
        <w:tc>
          <w:tcPr>
            <w:tcW w:type="dxa" w:w="5040"/>
            <w:shd w:fill="173F4F"/>
          </w:tcPr>
          <w:p>
            <w:r>
              <w:rPr>
                <w:b/>
                <w:color w:val="FFFFFF"/>
                <w:sz w:val="18"/>
              </w:rPr>
              <w:t>Fawkes response</w:t>
            </w:r>
          </w:p>
        </w:tc>
      </w:tr>
      <w:tr>
        <w:tc>
          <w:tcPr>
            <w:tcW w:type="dxa" w:w="5040"/>
          </w:tcPr>
          <w:p>
            <w:r>
              <w:rPr>
                <w:sz w:val="18"/>
              </w:rPr>
              <w:t>Build failed</w:t>
            </w:r>
          </w:p>
        </w:tc>
        <w:tc>
          <w:tcPr>
            <w:tcW w:type="dxa" w:w="5040"/>
          </w:tcPr>
          <w:p>
            <w:r>
              <w:rPr>
                <w:sz w:val="18"/>
              </w:rPr>
              <w:t>ERROR + concise diagnosis link</w:t>
            </w:r>
          </w:p>
        </w:tc>
      </w:tr>
      <w:tr>
        <w:tc>
          <w:tcPr>
            <w:tcW w:type="dxa" w:w="5040"/>
          </w:tcPr>
          <w:p>
            <w:r>
              <w:rPr>
                <w:sz w:val="18"/>
              </w:rPr>
              <w:t>Pull request review requested</w:t>
            </w:r>
          </w:p>
        </w:tc>
        <w:tc>
          <w:tcPr>
            <w:tcW w:type="dxa" w:w="5040"/>
          </w:tcPr>
          <w:p>
            <w:r>
              <w:rPr>
                <w:sz w:val="18"/>
              </w:rPr>
              <w:t>WAITING / attention state</w:t>
            </w:r>
          </w:p>
        </w:tc>
      </w:tr>
      <w:tr>
        <w:tc>
          <w:tcPr>
            <w:tcW w:type="dxa" w:w="5040"/>
          </w:tcPr>
          <w:p>
            <w:r>
              <w:rPr>
                <w:sz w:val="18"/>
              </w:rPr>
              <w:t>Docker container unhealthy</w:t>
            </w:r>
          </w:p>
        </w:tc>
        <w:tc>
          <w:tcPr>
            <w:tcW w:type="dxa" w:w="5040"/>
          </w:tcPr>
          <w:p>
            <w:r>
              <w:rPr>
                <w:sz w:val="18"/>
              </w:rPr>
              <w:t>WARNING / ERROR</w:t>
            </w:r>
          </w:p>
        </w:tc>
      </w:tr>
      <w:tr>
        <w:tc>
          <w:tcPr>
            <w:tcW w:type="dxa" w:w="5040"/>
          </w:tcPr>
          <w:p>
            <w:r>
              <w:rPr>
                <w:sz w:val="18"/>
              </w:rPr>
              <w:t>Deployment completed</w:t>
            </w:r>
          </w:p>
        </w:tc>
        <w:tc>
          <w:tcPr>
            <w:tcW w:type="dxa" w:w="5040"/>
          </w:tcPr>
          <w:p>
            <w:r>
              <w:rPr>
                <w:sz w:val="18"/>
              </w:rPr>
              <w:t>SUCCESS</w:t>
            </w:r>
          </w:p>
        </w:tc>
      </w:tr>
      <w:tr>
        <w:tc>
          <w:tcPr>
            <w:tcW w:type="dxa" w:w="5040"/>
          </w:tcPr>
          <w:p>
            <w:r>
              <w:rPr>
                <w:sz w:val="18"/>
              </w:rPr>
              <w:t>AI agent waiting for input</w:t>
            </w:r>
          </w:p>
        </w:tc>
        <w:tc>
          <w:tcPr>
            <w:tcW w:type="dxa" w:w="5040"/>
          </w:tcPr>
          <w:p>
            <w:r>
              <w:rPr>
                <w:sz w:val="18"/>
              </w:rPr>
              <w:t>WAITING</w:t>
            </w:r>
          </w:p>
        </w:tc>
      </w:tr>
      <w:tr>
        <w:tc>
          <w:tcPr>
            <w:tcW w:type="dxa" w:w="5040"/>
          </w:tcPr>
          <w:p>
            <w:r>
              <w:rPr>
                <w:sz w:val="18"/>
              </w:rPr>
              <w:t>CI pipeline running</w:t>
            </w:r>
          </w:p>
        </w:tc>
        <w:tc>
          <w:tcPr>
            <w:tcW w:type="dxa" w:w="5040"/>
          </w:tcPr>
          <w:p>
            <w:r>
              <w:rPr>
                <w:sz w:val="18"/>
              </w:rPr>
              <w:t>WORKING</w:t>
            </w:r>
          </w:p>
        </w:tc>
      </w:tr>
      <w:tr>
        <w:tc>
          <w:tcPr>
            <w:tcW w:type="dxa" w:w="5040"/>
          </w:tcPr>
          <w:p>
            <w:r>
              <w:rPr>
                <w:sz w:val="18"/>
              </w:rPr>
              <w:t>Frappe site unhealthy</w:t>
            </w:r>
          </w:p>
        </w:tc>
        <w:tc>
          <w:tcPr>
            <w:tcW w:type="dxa" w:w="5040"/>
          </w:tcPr>
          <w:p>
            <w:r>
              <w:rPr>
                <w:sz w:val="18"/>
              </w:rPr>
              <w:t>ERROR</w:t>
            </w:r>
          </w:p>
        </w:tc>
      </w:tr>
    </w:tbl>
    <w:p/>
    <w:p>
      <w:pPr>
        <w:pStyle w:val="Heading2"/>
      </w:pPr>
      <w:r>
        <w:t>4.3 Exit criteria</w:t>
      </w:r>
    </w:p>
    <w:p>
      <w:pPr>
        <w:pStyle w:val="ListBullet"/>
      </w:pPr>
      <w:r>
        <w:t>At least three integrations use the same event protocol.</w:t>
      </w:r>
    </w:p>
    <w:p>
      <w:pPr>
        <w:pStyle w:val="ListBullet"/>
      </w:pPr>
      <w:r>
        <w:t>Fawkes can distinguish event source and severity.</w:t>
      </w:r>
    </w:p>
    <w:p>
      <w:pPr>
        <w:pStyle w:val="ListBullet"/>
      </w:pPr>
      <w:r>
        <w:t>Events are visible in the activity feed.</w:t>
      </w:r>
    </w:p>
    <w:p>
      <w:pPr>
        <w:pStyle w:val="ListBullet"/>
      </w:pPr>
      <w:r>
        <w:t>Capability failures do not crash Phoenix.</w:t>
      </w:r>
    </w:p>
    <w:p>
      <w:pPr>
        <w:pStyle w:val="ListBullet"/>
      </w:pPr>
      <w:r>
        <w:t>Users can enable/disable individual capabilities.</w:t>
      </w:r>
    </w:p>
    <w:p>
      <w:pPr>
        <w:pStyle w:val="Heading1"/>
      </w:pPr>
      <w:r>
        <w:t>5. Phase 2 — v0.3: Fawkes Memory &amp; Context</w:t>
      </w:r>
    </w:p>
    <w:p>
      <w:r>
        <w:t>Objective: give Phoenix persistent, authorized context about projects and activity.</w:t>
      </w:r>
    </w:p>
    <w:p>
      <w:pPr>
        <w:pStyle w:val="Heading2"/>
      </w:pPr>
      <w:r>
        <w:t>5.1 Memory domains</w:t>
      </w:r>
    </w:p>
    <w:p>
      <w:pPr>
        <w:pStyle w:val="ListBullet"/>
      </w:pPr>
      <w:r>
        <w:t>Current project</w:t>
      </w:r>
    </w:p>
    <w:p>
      <w:pPr>
        <w:pStyle w:val="ListBullet"/>
      </w:pPr>
      <w:r>
        <w:t>Recent commits</w:t>
      </w:r>
    </w:p>
    <w:p>
      <w:pPr>
        <w:pStyle w:val="ListBullet"/>
      </w:pPr>
      <w:r>
        <w:t>Active tasks</w:t>
      </w:r>
    </w:p>
    <w:p>
      <w:pPr>
        <w:pStyle w:val="ListBullet"/>
      </w:pPr>
      <w:r>
        <w:t>Meetings and summaries</w:t>
      </w:r>
    </w:p>
    <w:p>
      <w:pPr>
        <w:pStyle w:val="ListBullet"/>
      </w:pPr>
      <w:r>
        <w:t>Decisions</w:t>
      </w:r>
    </w:p>
    <w:p>
      <w:pPr>
        <w:pStyle w:val="ListBullet"/>
      </w:pPr>
      <w:r>
        <w:t>Project architecture</w:t>
      </w:r>
    </w:p>
    <w:p>
      <w:pPr>
        <w:pStyle w:val="ListBullet"/>
      </w:pPr>
      <w:r>
        <w:t>Recurring errors</w:t>
      </w:r>
    </w:p>
    <w:p>
      <w:pPr>
        <w:pStyle w:val="ListBullet"/>
      </w:pPr>
      <w:r>
        <w:t>Developer preferences</w:t>
      </w:r>
    </w:p>
    <w:p>
      <w:pPr>
        <w:pStyle w:val="ListBullet"/>
      </w:pPr>
      <w:r>
        <w:t>Previous Fawkes interactions</w:t>
      </w:r>
    </w:p>
    <w:p>
      <w:pPr>
        <w:pStyle w:val="Heading2"/>
      </w:pPr>
      <w:r>
        <w:t>5.2 Context architecture</w:t>
      </w:r>
    </w:p>
    <w:p>
      <w:r>
        <w:rPr>
          <w:rFonts w:ascii="Courier New" w:hAnsi="Courier New"/>
          <w:sz w:val="17"/>
        </w:rPr>
        <w:t xml:space="preserve">                    Fawkes</w:t>
        <w:br/>
        <w:t xml:space="preserve">                       │</w:t>
        <w:br/>
        <w:t xml:space="preserve">                 Context Engine</w:t>
        <w:br/>
        <w:t xml:space="preserve">                       │</w:t>
        <w:br/>
        <w:t xml:space="preserve">          ┌────────────┼────────────┐</w:t>
        <w:br/>
        <w:t xml:space="preserve">          │            │            │</w:t>
        <w:br/>
        <w:t xml:space="preserve">       Git Memory   Meeting      Project</w:t>
        <w:br/>
        <w:t xml:space="preserve">                    Memory       Memory</w:t>
        <w:br/>
        <w:t xml:space="preserve">          │            │            │</w:t>
        <w:br/>
        <w:t xml:space="preserve">          └────────────┼────────────┘</w:t>
        <w:br/>
        <w:t xml:space="preserve">                       │</w:t>
        <w:br/>
        <w:t xml:space="preserve">                  Local Memory</w:t>
        <w:br/>
      </w:r>
    </w:p>
    <w:p>
      <w:pPr>
        <w:pStyle w:val="Heading2"/>
      </w:pPr>
      <w:r>
        <w:t>5.3 Example interaction</w:t>
      </w:r>
    </w:p>
    <w:p>
      <w:r>
        <w:t>User: “Fawkes, what was the decision we made about the deployment architecture yesterday?”</w:t>
      </w:r>
    </w:p>
    <w:p>
      <w:r>
        <w:t>Expected behavior: retrieve relevant authorized meeting/project context, cite or identify the source context where practical, and distinguish stored facts from generated interpretation.</w:t>
      </w:r>
    </w:p>
    <w:p>
      <w:pPr>
        <w:pStyle w:val="Heading2"/>
      </w:pPr>
      <w:r>
        <w:t>5.4 Exit criteria</w:t>
      </w:r>
    </w:p>
    <w:p>
      <w:pPr>
        <w:pStyle w:val="ListBullet"/>
      </w:pPr>
      <w:r>
        <w:t>Memory is explicitly scoped and permission-aware.</w:t>
      </w:r>
    </w:p>
    <w:p>
      <w:pPr>
        <w:pStyle w:val="ListBullet"/>
      </w:pPr>
      <w:r>
        <w:t>Users can inspect and delete stored information.</w:t>
      </w:r>
    </w:p>
    <w:p>
      <w:pPr>
        <w:pStyle w:val="ListBullet"/>
      </w:pPr>
      <w:r>
        <w:t>Context retrieval works across at least two domains.</w:t>
      </w:r>
    </w:p>
    <w:p>
      <w:pPr>
        <w:pStyle w:val="ListBullet"/>
      </w:pPr>
      <w:r>
        <w:t>Sensitive information is not silently sent to external AI services.</w:t>
      </w:r>
    </w:p>
    <w:p>
      <w:pPr>
        <w:pStyle w:val="Heading1"/>
      </w:pPr>
      <w:r>
        <w:t>6. Phase 3 — v0.4: Fawkes Becomes an Agent</w:t>
      </w:r>
    </w:p>
    <w:p>
      <w:r>
        <w:t>Objective: transition from passive notification to contextual understanding and proposed action.</w:t>
      </w:r>
    </w:p>
    <w:p>
      <w:r>
        <w:rPr>
          <w:rFonts w:ascii="Courier New" w:hAnsi="Courier New"/>
          <w:sz w:val="17"/>
        </w:rPr>
        <w:t>Observe</w:t>
        <w:br/>
        <w:t xml:space="preserve">  ↓</w:t>
        <w:br/>
        <w:t>Understand</w:t>
        <w:br/>
        <w:t xml:space="preserve">  ↓</w:t>
        <w:br/>
        <w:t>Propose</w:t>
        <w:br/>
        <w:t xml:space="preserve">  ↓</w:t>
        <w:br/>
        <w:t>Approve</w:t>
        <w:br/>
        <w:t xml:space="preserve">  ↓</w:t>
        <w:br/>
        <w:t>Execute</w:t>
        <w:br/>
        <w:t xml:space="preserve">  ↓</w:t>
        <w:br/>
        <w:t>Verify</w:t>
        <w:br/>
      </w:r>
    </w:p>
    <w:p>
      <w:pPr>
        <w:pStyle w:val="Heading2"/>
      </w:pPr>
      <w:r>
        <w:t>6.1 Example: CI failure</w:t>
      </w:r>
    </w:p>
    <w:p>
      <w:r>
        <w:rPr>
          <w:rFonts w:ascii="Courier New" w:hAnsi="Courier New"/>
          <w:sz w:val="17"/>
        </w:rPr>
        <w:t>CI FAILURE</w:t>
        <w:br/>
        <w:t xml:space="preserve">   ↓</w:t>
        <w:br/>
        <w:t>Fawkes detects failure</w:t>
        <w:br/>
        <w:t xml:space="preserve">   ↓</w:t>
        <w:br/>
        <w:t>reads authorized logs</w:t>
        <w:br/>
        <w:t xml:space="preserve">   ↓</w:t>
        <w:br/>
        <w:t>checks recent commits</w:t>
        <w:br/>
        <w:t xml:space="preserve">   ↓</w:t>
        <w:br/>
        <w:t>identifies likely cause</w:t>
        <w:br/>
        <w:t xml:space="preserve">   ↓</w:t>
        <w:br/>
        <w:t>proposes fix</w:t>
        <w:br/>
        <w:t xml:space="preserve">   ↓</w:t>
        <w:br/>
        <w:t>developer approves</w:t>
        <w:br/>
        <w:t xml:space="preserve">   ↓</w:t>
        <w:br/>
        <w:t>authorized agent executes</w:t>
        <w:br/>
        <w:t xml:space="preserve">   ↓</w:t>
        <w:br/>
        <w:t>tests verify result</w:t>
        <w:br/>
      </w:r>
    </w:p>
    <w:p>
      <w:pPr>
        <w:pStyle w:val="Heading2"/>
      </w:pPr>
      <w:r>
        <w:t>6.2 Safety model</w:t>
      </w:r>
    </w:p>
    <w:p>
      <w:pPr>
        <w:pStyle w:val="ListBullet"/>
      </w:pPr>
      <w:r>
        <w:t>Read-only investigation can be broader than write access.</w:t>
      </w:r>
    </w:p>
    <w:p>
      <w:pPr>
        <w:pStyle w:val="ListBullet"/>
      </w:pPr>
      <w:r>
        <w:t>Write/execute operations require capability permission.</w:t>
      </w:r>
    </w:p>
    <w:p>
      <w:pPr>
        <w:pStyle w:val="ListBullet"/>
      </w:pPr>
      <w:r>
        <w:t>Production actions require stronger confirmation.</w:t>
      </w:r>
    </w:p>
    <w:p>
      <w:pPr>
        <w:pStyle w:val="ListBullet"/>
      </w:pPr>
      <w:r>
        <w:t>AI-generated plans are not equivalent to completed actions.</w:t>
      </w:r>
    </w:p>
    <w:p>
      <w:pPr>
        <w:pStyle w:val="ListBullet"/>
      </w:pPr>
      <w:r>
        <w:t>Every action should have a traceable source and result.</w:t>
      </w:r>
    </w:p>
    <w:p>
      <w:pPr>
        <w:pStyle w:val="ListBullet"/>
      </w:pPr>
      <w:r>
        <w:t>Users need a way to cancel or disable active automation.</w:t>
      </w:r>
    </w:p>
    <w:p>
      <w:pPr>
        <w:pStyle w:val="Heading1"/>
      </w:pPr>
      <w:r>
        <w:t>7. Phase 4 — v0.5: Developer-Agent Orchestration</w:t>
      </w:r>
    </w:p>
    <w:p>
      <w:r>
        <w:t>Objective: Phoenix coordinates existing coding agents rather than attempting to replace them.</w:t>
      </w:r>
    </w:p>
    <w:p>
      <w:r>
        <w:rPr>
          <w:rFonts w:ascii="Courier New" w:hAnsi="Courier New"/>
          <w:sz w:val="17"/>
        </w:rPr>
        <w:t xml:space="preserve">                 Phoenix</w:t>
        <w:br/>
        <w:t xml:space="preserve">                    │</w:t>
        <w:br/>
        <w:t xml:space="preserve">                 Fawkes</w:t>
        <w:br/>
        <w:t xml:space="preserve">                    │</w:t>
        <w:br/>
        <w:t xml:space="preserve">        ┌───────────┼───────────┐</w:t>
        <w:br/>
        <w:t xml:space="preserve">        │           │           │</w:t>
        <w:br/>
        <w:t xml:space="preserve">      Codex        Kage        Git</w:t>
        <w:br/>
        <w:t xml:space="preserve">        │</w:t>
        <w:br/>
        <w:t xml:space="preserve">     Terminal</w:t>
        <w:br/>
        <w:t xml:space="preserve">        │</w:t>
        <w:br/>
        <w:t xml:space="preserve">     Docker</w:t>
        <w:br/>
        <w:t xml:space="preserve">        │</w:t>
        <w:br/>
        <w:t xml:space="preserve">       CI</w:t>
        <w:br/>
      </w:r>
    </w:p>
    <w:p>
      <w:pPr>
        <w:pStyle w:val="Heading2"/>
      </w:pPr>
      <w:r>
        <w:t>7.1 Orchestration responsibilities</w:t>
      </w:r>
    </w:p>
    <w:p>
      <w:pPr>
        <w:pStyle w:val="ListBullet"/>
      </w:pPr>
      <w:r>
        <w:t>Track agent lifecycle.</w:t>
      </w:r>
    </w:p>
    <w:p>
      <w:pPr>
        <w:pStyle w:val="ListBullet"/>
      </w:pPr>
      <w:r>
        <w:t>Track what repository/workspace an agent is working on.</w:t>
      </w:r>
    </w:p>
    <w:p>
      <w:pPr>
        <w:pStyle w:val="ListBullet"/>
      </w:pPr>
      <w:r>
        <w:t>Surface waiting-for-input states.</w:t>
      </w:r>
    </w:p>
    <w:p>
      <w:pPr>
        <w:pStyle w:val="ListBullet"/>
      </w:pPr>
      <w:r>
        <w:t>Connect agent work with Git/CI results.</w:t>
      </w:r>
    </w:p>
    <w:p>
      <w:pPr>
        <w:pStyle w:val="ListBullet"/>
      </w:pPr>
      <w:r>
        <w:t>Provide authorized context to agents.</w:t>
      </w:r>
    </w:p>
    <w:p>
      <w:pPr>
        <w:pStyle w:val="ListBullet"/>
      </w:pPr>
      <w:r>
        <w:t>Keep an auditable action history.</w:t>
      </w:r>
    </w:p>
    <w:p>
      <w:pPr>
        <w:pStyle w:val="ListBullet"/>
      </w:pPr>
      <w:r>
        <w:t>Coordinate handoffs between capabilities.</w:t>
      </w:r>
    </w:p>
    <w:p>
      <w:pPr>
        <w:pStyle w:val="Heading2"/>
      </w:pPr>
      <w:r>
        <w:t>7.2 Exit criteria</w:t>
      </w:r>
    </w:p>
    <w:p>
      <w:pPr>
        <w:pStyle w:val="ListBullet"/>
      </w:pPr>
      <w:r>
        <w:t>At least one external coding agent can be represented as a Phoenix capability.</w:t>
      </w:r>
    </w:p>
    <w:p>
      <w:pPr>
        <w:pStyle w:val="ListBullet"/>
      </w:pPr>
      <w:r>
        <w:t>Fawkes can show agent working/waiting/completed/error states.</w:t>
      </w:r>
    </w:p>
    <w:p>
      <w:pPr>
        <w:pStyle w:val="ListBullet"/>
      </w:pPr>
      <w:r>
        <w:t>Agent actions are permission-controlled.</w:t>
      </w:r>
    </w:p>
    <w:p>
      <w:pPr>
        <w:pStyle w:val="ListBullet"/>
      </w:pPr>
      <w:r>
        <w:t>Agent output can be linked to commits, tasks or CI events.</w:t>
      </w:r>
    </w:p>
    <w:p>
      <w:pPr>
        <w:pStyle w:val="Heading1"/>
      </w:pPr>
      <w:r>
        <w:t>8. Phase 5 — v0.6: Meeting → Engineering Pipeline</w:t>
      </w:r>
    </w:p>
    <w:p>
      <w:r>
        <w:t>Objective: turn Kage from a meeting utility into a bridge between conversations and engineering execution.</w:t>
      </w:r>
    </w:p>
    <w:p>
      <w:r>
        <w:rPr>
          <w:rFonts w:ascii="Courier New" w:hAnsi="Courier New"/>
          <w:sz w:val="17"/>
        </w:rPr>
        <w:t>Meeting</w:t>
        <w:br/>
        <w:t xml:space="preserve">   ↓</w:t>
        <w:br/>
        <w:t>Transcript</w:t>
        <w:br/>
        <w:t xml:space="preserve">   ↓</w:t>
        <w:br/>
        <w:t>Summary</w:t>
        <w:br/>
        <w:t xml:space="preserve">   ↓</w:t>
        <w:br/>
        <w:t>Decision</w:t>
        <w:br/>
        <w:t xml:space="preserve">   ↓</w:t>
        <w:br/>
        <w:t>Action Item</w:t>
        <w:br/>
        <w:t xml:space="preserve">   ↓</w:t>
        <w:br/>
        <w:t>Engineering Plan</w:t>
        <w:br/>
        <w:t xml:space="preserve">   ↓</w:t>
        <w:br/>
        <w:t>Tasks</w:t>
        <w:br/>
        <w:t xml:space="preserve">   ↓</w:t>
        <w:br/>
        <w:t>Code Agent</w:t>
        <w:br/>
        <w:t xml:space="preserve">   ↓</w:t>
        <w:br/>
        <w:t>Pull Request</w:t>
        <w:br/>
        <w:t xml:space="preserve">   ↓</w:t>
        <w:br/>
        <w:t>CI</w:t>
        <w:br/>
        <w:t xml:space="preserve">   ↓</w:t>
        <w:br/>
        <w:t>Deployment</w:t>
        <w:br/>
      </w:r>
    </w:p>
    <w:p>
      <w:pPr>
        <w:pStyle w:val="Heading2"/>
      </w:pPr>
      <w:r>
        <w:t>8.1 Example</w:t>
      </w:r>
    </w:p>
    <w:p>
      <w:r>
        <w:t>A meeting discusses adding Vendor Approval to an ERP system. Kage produces the meeting artifacts. Phoenix identifies the requirement, suggests a plan, and presents it for approval.</w:t>
      </w:r>
    </w:p>
    <w:p>
      <w:pPr>
        <w:pStyle w:val="ListBullet"/>
      </w:pPr>
      <w:r>
        <w:t>Create Vendor Approval DocType</w:t>
      </w:r>
    </w:p>
    <w:p>
      <w:pPr>
        <w:pStyle w:val="ListBullet"/>
      </w:pPr>
      <w:r>
        <w:t>Define approval states</w:t>
      </w:r>
    </w:p>
    <w:p>
      <w:pPr>
        <w:pStyle w:val="ListBullet"/>
      </w:pPr>
      <w:r>
        <w:t>Configure role permissions</w:t>
      </w:r>
    </w:p>
    <w:p>
      <w:pPr>
        <w:pStyle w:val="ListBullet"/>
      </w:pPr>
      <w:r>
        <w:t>Implement APIs</w:t>
      </w:r>
    </w:p>
    <w:p>
      <w:pPr>
        <w:pStyle w:val="ListBullet"/>
      </w:pPr>
      <w:r>
        <w:t>Implement frontend workflow</w:t>
      </w:r>
    </w:p>
    <w:p>
      <w:pPr>
        <w:pStyle w:val="ListBullet"/>
      </w:pPr>
      <w:r>
        <w:t>Create tests</w:t>
      </w:r>
    </w:p>
    <w:p>
      <w:pPr>
        <w:pStyle w:val="ListBullet"/>
      </w:pPr>
      <w:r>
        <w:t>Create deployment task</w:t>
      </w:r>
    </w:p>
    <w:p>
      <w:r>
        <w:t>The system must not silently create external tasks or modify production systems. User approval remains the gate for side effects.</w:t>
      </w:r>
    </w:p>
    <w:p>
      <w:pPr>
        <w:pStyle w:val="Heading2"/>
      </w:pPr>
      <w:r>
        <w:t>8.2 Exit criteria</w:t>
      </w:r>
    </w:p>
    <w:p>
      <w:pPr>
        <w:pStyle w:val="ListBullet"/>
      </w:pPr>
      <w:r>
        <w:t>Kage meeting artifacts are available inside Phoenix.</w:t>
      </w:r>
    </w:p>
    <w:p>
      <w:pPr>
        <w:pStyle w:val="ListBullet"/>
      </w:pPr>
      <w:r>
        <w:t>Decisions and action items can be reviewed.</w:t>
      </w:r>
    </w:p>
    <w:p>
      <w:pPr>
        <w:pStyle w:val="ListBullet"/>
      </w:pPr>
      <w:r>
        <w:t>Approved action items can become structured engineering tasks.</w:t>
      </w:r>
    </w:p>
    <w:p>
      <w:pPr>
        <w:pStyle w:val="ListBullet"/>
      </w:pPr>
      <w:r>
        <w:t>Tasks retain links back to their originating meeting.</w:t>
      </w:r>
    </w:p>
    <w:p>
      <w:pPr>
        <w:pStyle w:val="Heading1"/>
      </w:pPr>
      <w:r>
        <w:t>9. Phase 6 — v0.7: Phoenix Knowledge Graph</w:t>
      </w:r>
    </w:p>
    <w:p>
      <w:r>
        <w:t>Objective: model relationships between meetings, people, projects, requirements, commits, issues, deployments and systems.</w:t>
      </w:r>
    </w:p>
    <w:p>
      <w:r>
        <w:rPr>
          <w:rFonts w:ascii="Courier New" w:hAnsi="Courier New"/>
          <w:sz w:val="17"/>
        </w:rPr>
        <w:t>Person</w:t>
        <w:br/>
        <w:t xml:space="preserve">  │</w:t>
        <w:br/>
        <w:t xml:space="preserve">  ├── attended → Meeting</w:t>
        <w:br/>
        <w:t xml:space="preserve">  │                 │</w:t>
        <w:br/>
        <w:t xml:space="preserve">  │                 ├── discussed → Feature</w:t>
        <w:br/>
        <w:t xml:space="preserve">  │                 │                  │</w:t>
        <w:br/>
        <w:t xml:space="preserve">  │                 │                  ├── implemented_by → Commit</w:t>
        <w:br/>
        <w:t xml:space="preserve">  │                 │                  └── tracked_by → Issue</w:t>
        <w:br/>
        <w:t xml:space="preserve">  │                 │</w:t>
        <w:br/>
        <w:t xml:space="preserve">  │                 └── produced → Decision</w:t>
        <w:br/>
        <w:t xml:space="preserve">  │</w:t>
        <w:br/>
        <w:t xml:space="preserve">  └── owns → Project</w:t>
        <w:br/>
      </w:r>
    </w:p>
    <w:p>
      <w:pPr>
        <w:pStyle w:val="Heading2"/>
      </w:pPr>
      <w:r>
        <w:t>9.1 Graph questions</w:t>
      </w:r>
    </w:p>
    <w:p>
      <w:pPr>
        <w:pStyle w:val="ListBullet"/>
      </w:pPr>
      <w:r>
        <w:t>Why was this feature implemented?</w:t>
      </w:r>
    </w:p>
    <w:p>
      <w:pPr>
        <w:pStyle w:val="ListBullet"/>
      </w:pPr>
      <w:r>
        <w:t>Which meeting produced this requirement?</w:t>
      </w:r>
    </w:p>
    <w:p>
      <w:pPr>
        <w:pStyle w:val="ListBullet"/>
      </w:pPr>
      <w:r>
        <w:t>Which commits came from this decision?</w:t>
      </w:r>
    </w:p>
    <w:p>
      <w:pPr>
        <w:pStyle w:val="ListBullet"/>
      </w:pPr>
      <w:r>
        <w:t>What production systems depend on this module?</w:t>
      </w:r>
    </w:p>
    <w:p>
      <w:pPr>
        <w:pStyle w:val="ListBullet"/>
      </w:pPr>
      <w:r>
        <w:t>Who approved this change?</w:t>
      </w:r>
    </w:p>
    <w:p>
      <w:pPr>
        <w:pStyle w:val="ListBullet"/>
      </w:pPr>
      <w:r>
        <w:t>Which unresolved decisions affect this project?</w:t>
      </w:r>
    </w:p>
    <w:p>
      <w:pPr>
        <w:pStyle w:val="Heading2"/>
      </w:pPr>
      <w:r>
        <w:t>9.2 Technology direction</w:t>
      </w:r>
    </w:p>
    <w:p>
      <w:r>
        <w:t>A graph database such as Neo4j can be evaluated here, alongside vector/hybrid retrieval. GraphRAG should be introduced when relationship-based retrieval provides measurable value, not merely because it is available.</w:t>
      </w:r>
    </w:p>
    <w:p>
      <w:pPr>
        <w:pStyle w:val="Heading2"/>
      </w:pPr>
      <w:r>
        <w:t>9.3 Exit criteria</w:t>
      </w:r>
    </w:p>
    <w:p>
      <w:pPr>
        <w:pStyle w:val="ListBullet"/>
      </w:pPr>
      <w:r>
        <w:t>Core entities have stable relationships.</w:t>
      </w:r>
    </w:p>
    <w:p>
      <w:pPr>
        <w:pStyle w:val="ListBullet"/>
      </w:pPr>
      <w:r>
        <w:t>Retrieval can combine graph and document context.</w:t>
      </w:r>
    </w:p>
    <w:p>
      <w:pPr>
        <w:pStyle w:val="ListBullet"/>
      </w:pPr>
      <w:r>
        <w:t>Source provenance is preserved.</w:t>
      </w:r>
    </w:p>
    <w:p>
      <w:pPr>
        <w:pStyle w:val="ListBullet"/>
      </w:pPr>
      <w:r>
        <w:t>Users can inspect the origin of important context.</w:t>
      </w:r>
    </w:p>
    <w:p>
      <w:pPr>
        <w:pStyle w:val="Heading1"/>
      </w:pPr>
      <w:r>
        <w:t>10. Phase 7 — v0.8: Phoenix Automation &amp; Workflows</w:t>
      </w:r>
    </w:p>
    <w:p>
      <w:r>
        <w:t>Objective: allow users to define repeatable event-driven processes.</w:t>
      </w:r>
    </w:p>
    <w:p>
      <w:r>
        <w:rPr>
          <w:rFonts w:ascii="Courier New" w:hAnsi="Courier New"/>
          <w:sz w:val="17"/>
        </w:rPr>
        <w:t>WHEN</w:t>
        <w:br/>
        <w:t>deployment fails</w:t>
        <w:br/>
        <w:br/>
        <w:t>IF</w:t>
        <w:br/>
        <w:t>environment = production</w:t>
        <w:br/>
        <w:br/>
        <w:t>THEN</w:t>
        <w:br/>
        <w:t>inspect logs</w:t>
        <w:br/>
        <w:t xml:space="preserve">   ↓</w:t>
        <w:br/>
        <w:t>diagnose</w:t>
        <w:br/>
        <w:t xml:space="preserve">   ↓</w:t>
        <w:br/>
        <w:t>notify Fawkes</w:t>
        <w:br/>
        <w:t xml:space="preserve">   ↓</w:t>
        <w:br/>
        <w:t>prepare recovery plan</w:t>
        <w:br/>
        <w:t xml:space="preserve">   ↓</w:t>
        <w:br/>
        <w:t>WAIT FOR APPROVAL</w:t>
        <w:br/>
      </w:r>
    </w:p>
    <w:p>
      <w:pPr>
        <w:pStyle w:val="Heading2"/>
      </w:pPr>
      <w:r>
        <w:t>10.1 Workflow primitives</w:t>
      </w:r>
    </w:p>
    <w:p>
      <w:pPr>
        <w:pStyle w:val="ListBullet"/>
      </w:pPr>
      <w:r>
        <w:t>Trigger</w:t>
      </w:r>
    </w:p>
    <w:p>
      <w:pPr>
        <w:pStyle w:val="ListBullet"/>
      </w:pPr>
      <w:r>
        <w:t>Condition</w:t>
      </w:r>
    </w:p>
    <w:p>
      <w:pPr>
        <w:pStyle w:val="ListBullet"/>
      </w:pPr>
      <w:r>
        <w:t>Context lookup</w:t>
      </w:r>
    </w:p>
    <w:p>
      <w:pPr>
        <w:pStyle w:val="ListBullet"/>
      </w:pPr>
      <w:r>
        <w:t>AI reasoning step</w:t>
      </w:r>
    </w:p>
    <w:p>
      <w:pPr>
        <w:pStyle w:val="ListBullet"/>
      </w:pPr>
      <w:r>
        <w:t>Capability action</w:t>
      </w:r>
    </w:p>
    <w:p>
      <w:pPr>
        <w:pStyle w:val="ListBullet"/>
      </w:pPr>
      <w:r>
        <w:t>Approval gate</w:t>
      </w:r>
    </w:p>
    <w:p>
      <w:pPr>
        <w:pStyle w:val="ListBullet"/>
      </w:pPr>
      <w:r>
        <w:t>Retry</w:t>
      </w:r>
    </w:p>
    <w:p>
      <w:pPr>
        <w:pStyle w:val="ListBullet"/>
      </w:pPr>
      <w:r>
        <w:t>Timeout</w:t>
      </w:r>
    </w:p>
    <w:p>
      <w:pPr>
        <w:pStyle w:val="ListBullet"/>
      </w:pPr>
      <w:r>
        <w:t>Compensation/rollback where supported</w:t>
      </w:r>
    </w:p>
    <w:p>
      <w:pPr>
        <w:pStyle w:val="ListBullet"/>
      </w:pPr>
      <w:r>
        <w:t>Result event</w:t>
      </w:r>
    </w:p>
    <w:p>
      <w:pPr>
        <w:pStyle w:val="Heading2"/>
      </w:pPr>
      <w:r>
        <w:t>10.2 Workflow safety</w:t>
      </w:r>
    </w:p>
    <w:p>
      <w:pPr>
        <w:pStyle w:val="ListBullet"/>
      </w:pPr>
      <w:r>
        <w:t>Production workflows require explicit authorization.</w:t>
      </w:r>
    </w:p>
    <w:p>
      <w:pPr>
        <w:pStyle w:val="ListBullet"/>
      </w:pPr>
      <w:r>
        <w:t>Workflow definitions must declare permissions.</w:t>
      </w:r>
    </w:p>
    <w:p>
      <w:pPr>
        <w:pStyle w:val="ListBullet"/>
      </w:pPr>
      <w:r>
        <w:t>Every execution gets a correlation ID.</w:t>
      </w:r>
    </w:p>
    <w:p>
      <w:pPr>
        <w:pStyle w:val="ListBullet"/>
      </w:pPr>
      <w:r>
        <w:t>Failed workflows stop safely.</w:t>
      </w:r>
    </w:p>
    <w:p>
      <w:pPr>
        <w:pStyle w:val="ListBullet"/>
      </w:pPr>
      <w:r>
        <w:t>Destructive operations should support confirmation and, where feasible, rollback.</w:t>
      </w:r>
    </w:p>
    <w:p>
      <w:pPr>
        <w:pStyle w:val="Heading1"/>
      </w:pPr>
      <w:r>
        <w:t>11. Phase 8 — v0.9: Capability Ecosystem</w:t>
      </w:r>
    </w:p>
    <w:p>
      <w:r>
        <w:t>Objective: make Phoenix extensible by contributors and organizations.</w:t>
      </w:r>
    </w:p>
    <w:p>
      <w:pPr>
        <w:pStyle w:val="Heading2"/>
      </w:pPr>
      <w:r>
        <w:t>11.1 Capability examples</w:t>
      </w:r>
    </w:p>
    <w:p>
      <w:r>
        <w:rPr>
          <w:rFonts w:ascii="Courier New" w:hAnsi="Courier New"/>
          <w:sz w:val="17"/>
        </w:rPr>
        <w:t>phoenix-kage</w:t>
        <w:br/>
        <w:t>phoenix-github</w:t>
        <w:br/>
        <w:t>phoenix-gitlab</w:t>
        <w:br/>
        <w:t>phoenix-frappe</w:t>
        <w:br/>
        <w:t>phoenix-erpnext</w:t>
        <w:br/>
        <w:t>phoenix-docker</w:t>
        <w:br/>
        <w:t>phoenix-kubernetes</w:t>
        <w:br/>
        <w:t>phoenix-jira</w:t>
        <w:br/>
        <w:t>phoenix-linear</w:t>
        <w:br/>
        <w:t>phoenix-slack</w:t>
        <w:br/>
        <w:t>phoenix-postgres</w:t>
        <w:br/>
        <w:t>phoenix-neo4j</w:t>
        <w:br/>
      </w:r>
    </w:p>
    <w:p>
      <w:pPr>
        <w:pStyle w:val="Heading2"/>
      </w:pPr>
      <w:r>
        <w:t>11.2 Registry direction</w:t>
      </w:r>
    </w:p>
    <w:p>
      <w:pPr>
        <w:pStyle w:val="ListBullet"/>
      </w:pPr>
      <w:r>
        <w:t>Capability manifest validation</w:t>
      </w:r>
    </w:p>
    <w:p>
      <w:pPr>
        <w:pStyle w:val="ListBullet"/>
      </w:pPr>
      <w:r>
        <w:t>Version compatibility</w:t>
      </w:r>
    </w:p>
    <w:p>
      <w:pPr>
        <w:pStyle w:val="ListBullet"/>
      </w:pPr>
      <w:r>
        <w:t>Permission visibility</w:t>
      </w:r>
    </w:p>
    <w:p>
      <w:pPr>
        <w:pStyle w:val="ListBullet"/>
      </w:pPr>
      <w:r>
        <w:t>License metadata</w:t>
      </w:r>
    </w:p>
    <w:p>
      <w:pPr>
        <w:pStyle w:val="ListBullet"/>
      </w:pPr>
      <w:r>
        <w:t>Health checks</w:t>
      </w:r>
    </w:p>
    <w:p>
      <w:pPr>
        <w:pStyle w:val="ListBullet"/>
      </w:pPr>
      <w:r>
        <w:t>Installation/configuration metadata</w:t>
      </w:r>
    </w:p>
    <w:p>
      <w:pPr>
        <w:pStyle w:val="ListBullet"/>
      </w:pPr>
      <w:r>
        <w:t>Documentation</w:t>
      </w:r>
    </w:p>
    <w:p>
      <w:pPr>
        <w:pStyle w:val="ListBullet"/>
      </w:pPr>
      <w:r>
        <w:t>Security reporting</w:t>
      </w:r>
    </w:p>
    <w:p>
      <w:pPr>
        <w:pStyle w:val="Heading2"/>
      </w:pPr>
      <w:r>
        <w:t>11.3 Ecosystem principle</w:t>
      </w:r>
    </w:p>
    <w:p>
      <w:r>
        <w:t>The capability registry should not become a blind plugin marketplace. Security, permissions, provenance and license metadata are first-class requirements.</w:t>
      </w:r>
    </w:p>
    <w:p>
      <w:pPr>
        <w:pStyle w:val="Heading1"/>
      </w:pPr>
      <w:r>
        <w:t>12. Phase 9 — v1.0: Phoenix Developer Operating Layer</w:t>
      </w:r>
    </w:p>
    <w:p>
      <w:r>
        <w:t>The v1.0 vision is not “a better desktop pet.” It is an open-source ambient operating layer for developers, with Fawkes as the interface.</w:t>
      </w:r>
    </w:p>
    <w:p>
      <w:r>
        <w:rPr>
          <w:rFonts w:ascii="Courier New" w:hAnsi="Courier New"/>
          <w:sz w:val="17"/>
        </w:rPr>
        <w:t xml:space="preserve">                 🐦‍🔥 FAWKES</w:t>
        <w:br/>
        <w:t xml:space="preserve">                     │</w:t>
        <w:br/>
        <w:t xml:space="preserve">              ┌──────▼──────┐</w:t>
        <w:br/>
        <w:t xml:space="preserve">              │   PHOENIX   │</w:t>
        <w:br/>
        <w:t xml:space="preserve">              │ Events      │</w:t>
        <w:br/>
        <w:t xml:space="preserve">              │ Context     │</w:t>
        <w:br/>
        <w:t xml:space="preserve">              │ Memory      │</w:t>
        <w:br/>
        <w:t xml:space="preserve">              │ Agents      │</w:t>
        <w:br/>
        <w:t xml:space="preserve">              │ Workflows   │</w:t>
        <w:br/>
        <w:t xml:space="preserve">              │ Capabilities│</w:t>
        <w:br/>
        <w:t xml:space="preserve">              └──────┬──────┘</w:t>
        <w:br/>
        <w:t xml:space="preserve">                     │</w:t>
        <w:br/>
        <w:t xml:space="preserve">       ┌─────────────┼──────────────┐</w:t>
        <w:br/>
        <w:t xml:space="preserve">       │             │              │</w:t>
        <w:br/>
        <w:t xml:space="preserve">     Coding        Meetings       Infra</w:t>
        <w:br/>
        <w:t xml:space="preserve">       │             │              │</w:t>
        <w:br/>
        <w:t xml:space="preserve">     Agents         Kage          Docker</w:t>
        <w:br/>
        <w:t xml:space="preserve">     Git             Docs          K8s</w:t>
        <w:br/>
        <w:t xml:space="preserve">     IDE             Tasks         CI/CD</w:t>
        <w:br/>
      </w:r>
    </w:p>
    <w:p>
      <w:pPr>
        <w:pStyle w:val="Heading2"/>
      </w:pPr>
      <w:r>
        <w:t>12.1 v1.0 capability set</w:t>
      </w:r>
    </w:p>
    <w:p>
      <w:pPr>
        <w:pStyle w:val="ListBullet"/>
      </w:pPr>
      <w:r>
        <w:t>Ambient Fawkes interface</w:t>
      </w:r>
    </w:p>
    <w:p>
      <w:pPr>
        <w:pStyle w:val="ListBullet"/>
      </w:pPr>
      <w:r>
        <w:t>Unified event system</w:t>
      </w:r>
    </w:p>
    <w:p>
      <w:pPr>
        <w:pStyle w:val="ListBullet"/>
      </w:pPr>
      <w:r>
        <w:t>Capability SDK</w:t>
      </w:r>
    </w:p>
    <w:p>
      <w:pPr>
        <w:pStyle w:val="ListBullet"/>
      </w:pPr>
      <w:r>
        <w:t>Persistent project memory</w:t>
      </w:r>
    </w:p>
    <w:p>
      <w:pPr>
        <w:pStyle w:val="ListBullet"/>
      </w:pPr>
      <w:r>
        <w:t>Hybrid/graph knowledge retrieval</w:t>
      </w:r>
    </w:p>
    <w:p>
      <w:pPr>
        <w:pStyle w:val="ListBullet"/>
      </w:pPr>
      <w:r>
        <w:t>Agent orchestration</w:t>
      </w:r>
    </w:p>
    <w:p>
      <w:pPr>
        <w:pStyle w:val="ListBullet"/>
      </w:pPr>
      <w:r>
        <w:t>Meeting-to-engineering pipeline</w:t>
      </w:r>
    </w:p>
    <w:p>
      <w:pPr>
        <w:pStyle w:val="ListBullet"/>
      </w:pPr>
      <w:r>
        <w:t>Workflow automation</w:t>
      </w:r>
    </w:p>
    <w:p>
      <w:pPr>
        <w:pStyle w:val="ListBullet"/>
      </w:pPr>
      <w:r>
        <w:t>Developer integrations</w:t>
      </w:r>
    </w:p>
    <w:p>
      <w:pPr>
        <w:pStyle w:val="ListBullet"/>
      </w:pPr>
      <w:r>
        <w:t>Security and permission framework</w:t>
      </w:r>
    </w:p>
    <w:p>
      <w:pPr>
        <w:pStyle w:val="ListBullet"/>
      </w:pPr>
      <w:r>
        <w:t>Local-first data controls</w:t>
      </w:r>
    </w:p>
    <w:p>
      <w:pPr>
        <w:pStyle w:val="ListBullet"/>
      </w:pPr>
      <w:r>
        <w:t>Third-party capability support</w:t>
      </w:r>
    </w:p>
    <w:p>
      <w:pPr>
        <w:pStyle w:val="Heading1"/>
      </w:pPr>
      <w:r>
        <w:t>13. Beyond v1.0 — Platform Expansion</w:t>
      </w:r>
    </w:p>
    <w:p>
      <w:r>
        <w:t>The architecture can eventually support domains beyond software development without changing the central model.</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Domain</w:t>
            </w:r>
          </w:p>
        </w:tc>
        <w:tc>
          <w:tcPr>
            <w:tcW w:type="dxa" w:w="5040"/>
            <w:shd w:fill="173F4F"/>
          </w:tcPr>
          <w:p>
            <w:r>
              <w:rPr>
                <w:b/>
                <w:color w:val="FFFFFF"/>
                <w:sz w:val="18"/>
              </w:rPr>
              <w:t>Possible capability</w:t>
            </w:r>
          </w:p>
        </w:tc>
      </w:tr>
      <w:tr>
        <w:tc>
          <w:tcPr>
            <w:tcW w:type="dxa" w:w="5040"/>
          </w:tcPr>
          <w:p>
            <w:r>
              <w:rPr>
                <w:sz w:val="18"/>
              </w:rPr>
              <w:t>Research</w:t>
            </w:r>
          </w:p>
        </w:tc>
        <w:tc>
          <w:tcPr>
            <w:tcW w:type="dxa" w:w="5040"/>
          </w:tcPr>
          <w:p>
            <w:r>
              <w:rPr>
                <w:sz w:val="18"/>
              </w:rPr>
              <w:t>Research capture, source organization, knowledge retrieval</w:t>
            </w:r>
          </w:p>
        </w:tc>
      </w:tr>
      <w:tr>
        <w:tc>
          <w:tcPr>
            <w:tcW w:type="dxa" w:w="5040"/>
          </w:tcPr>
          <w:p>
            <w:r>
              <w:rPr>
                <w:sz w:val="18"/>
              </w:rPr>
              <w:t>Project management</w:t>
            </w:r>
          </w:p>
        </w:tc>
        <w:tc>
          <w:tcPr>
            <w:tcW w:type="dxa" w:w="5040"/>
          </w:tcPr>
          <w:p>
            <w:r>
              <w:rPr>
                <w:sz w:val="18"/>
              </w:rPr>
              <w:t>Tasks, planning, status and dependencies</w:t>
            </w:r>
          </w:p>
        </w:tc>
      </w:tr>
      <w:tr>
        <w:tc>
          <w:tcPr>
            <w:tcW w:type="dxa" w:w="5040"/>
          </w:tcPr>
          <w:p>
            <w:r>
              <w:rPr>
                <w:sz w:val="18"/>
              </w:rPr>
              <w:t>Business operations</w:t>
            </w:r>
          </w:p>
        </w:tc>
        <w:tc>
          <w:tcPr>
            <w:tcW w:type="dxa" w:w="5040"/>
          </w:tcPr>
          <w:p>
            <w:r>
              <w:rPr>
                <w:sz w:val="18"/>
              </w:rPr>
              <w:t>Operational events and workflows</w:t>
            </w:r>
          </w:p>
        </w:tc>
      </w:tr>
      <w:tr>
        <w:tc>
          <w:tcPr>
            <w:tcW w:type="dxa" w:w="5040"/>
          </w:tcPr>
          <w:p>
            <w:r>
              <w:rPr>
                <w:sz w:val="18"/>
              </w:rPr>
              <w:t>Infrastructure</w:t>
            </w:r>
          </w:p>
        </w:tc>
        <w:tc>
          <w:tcPr>
            <w:tcW w:type="dxa" w:w="5040"/>
          </w:tcPr>
          <w:p>
            <w:r>
              <w:rPr>
                <w:sz w:val="18"/>
              </w:rPr>
              <w:t>Monitoring, incident response and remediation proposals</w:t>
            </w:r>
          </w:p>
        </w:tc>
      </w:tr>
      <w:tr>
        <w:tc>
          <w:tcPr>
            <w:tcW w:type="dxa" w:w="5040"/>
          </w:tcPr>
          <w:p>
            <w:r>
              <w:rPr>
                <w:sz w:val="18"/>
              </w:rPr>
              <w:t>Personal knowledge</w:t>
            </w:r>
          </w:p>
        </w:tc>
        <w:tc>
          <w:tcPr>
            <w:tcW w:type="dxa" w:w="5040"/>
          </w:tcPr>
          <w:p>
            <w:r>
              <w:rPr>
                <w:sz w:val="18"/>
              </w:rPr>
              <w:t>Notes, documents, personal context</w:t>
            </w:r>
          </w:p>
        </w:tc>
      </w:tr>
    </w:tbl>
    <w:p/>
    <w:p>
      <w:r>
        <w:t>This is intentionally a future direction, not a post-MVP implementation commitment.</w:t>
      </w:r>
    </w:p>
    <w:p>
      <w:pPr>
        <w:pStyle w:val="Heading1"/>
      </w:pPr>
      <w:r>
        <w:t>14. Architecture Evolution</w:t>
      </w:r>
    </w:p>
    <w:p>
      <w:r>
        <w:rPr>
          <w:rFonts w:ascii="Courier New" w:hAnsi="Courier New"/>
          <w:sz w:val="17"/>
        </w:rPr>
        <w:t>MVP</w:t>
        <w:br/>
        <w:t>Fawkes → Event Bus → Capabilities → Kage</w:t>
        <w:br/>
        <w:br/>
        <w:t>v0.3</w:t>
        <w:br/>
        <w:t>Fawkes → Events → Context/Memory → Capabilities</w:t>
        <w:br/>
        <w:br/>
        <w:t>v0.4-v0.5</w:t>
        <w:br/>
        <w:t>Fawkes → Context → Agent Runtime → Capabilities</w:t>
        <w:br/>
        <w:br/>
        <w:t>v0.6-v0.7</w:t>
        <w:br/>
        <w:t>Fawkes → Memory → Graph/Hybrid Retrieval → Agents → Workflows</w:t>
        <w:br/>
        <w:br/>
        <w:t>v0.8-v1.0</w:t>
        <w:br/>
        <w:t>Fawkes → Phoenix Core</w:t>
        <w:br/>
        <w:t xml:space="preserve">             ├── Events</w:t>
        <w:br/>
        <w:t xml:space="preserve">             ├── Memory</w:t>
        <w:br/>
        <w:t xml:space="preserve">             ├── Knowledge Graph</w:t>
        <w:br/>
        <w:t xml:space="preserve">             ├── Agents</w:t>
        <w:br/>
        <w:t xml:space="preserve">             ├── Workflows</w:t>
        <w:br/>
        <w:t xml:space="preserve">             ├── Permissions</w:t>
        <w:br/>
        <w:t xml:space="preserve">             └── Capability Ecosystem</w:t>
        <w:br/>
      </w:r>
    </w:p>
    <w:p>
      <w:pPr>
        <w:pStyle w:val="Heading1"/>
      </w:pPr>
      <w:r>
        <w:t>15. Master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Version</w:t>
            </w:r>
          </w:p>
        </w:tc>
        <w:tc>
          <w:tcPr>
            <w:tcW w:type="dxa" w:w="3360"/>
            <w:shd w:fill="173F4F"/>
          </w:tcPr>
          <w:p>
            <w:r>
              <w:rPr>
                <w:b/>
                <w:color w:val="FFFFFF"/>
                <w:sz w:val="18"/>
              </w:rPr>
              <w:t>Theme</w:t>
            </w:r>
          </w:p>
        </w:tc>
        <w:tc>
          <w:tcPr>
            <w:tcW w:type="dxa" w:w="3360"/>
            <w:shd w:fill="173F4F"/>
          </w:tcPr>
          <w:p>
            <w:r>
              <w:rPr>
                <w:b/>
                <w:color w:val="FFFFFF"/>
                <w:sz w:val="18"/>
              </w:rPr>
              <w:t>Primary outcome</w:t>
            </w:r>
          </w:p>
        </w:tc>
      </w:tr>
      <w:tr>
        <w:tc>
          <w:tcPr>
            <w:tcW w:type="dxa" w:w="3360"/>
          </w:tcPr>
          <w:p>
            <w:r>
              <w:rPr>
                <w:sz w:val="18"/>
              </w:rPr>
              <w:t>v0.1</w:t>
            </w:r>
          </w:p>
        </w:tc>
        <w:tc>
          <w:tcPr>
            <w:tcW w:type="dxa" w:w="3360"/>
          </w:tcPr>
          <w:p>
            <w:r>
              <w:rPr>
                <w:sz w:val="18"/>
              </w:rPr>
              <w:t>MVP</w:t>
            </w:r>
          </w:p>
        </w:tc>
        <w:tc>
          <w:tcPr>
            <w:tcW w:type="dxa" w:w="3360"/>
          </w:tcPr>
          <w:p>
            <w:r>
              <w:rPr>
                <w:sz w:val="18"/>
              </w:rPr>
              <w:t>Fawkes + Phoenix Core + Kage</w:t>
            </w:r>
          </w:p>
        </w:tc>
      </w:tr>
      <w:tr>
        <w:tc>
          <w:tcPr>
            <w:tcW w:type="dxa" w:w="3360"/>
          </w:tcPr>
          <w:p>
            <w:r>
              <w:rPr>
                <w:sz w:val="18"/>
              </w:rPr>
              <w:t>v0.2</w:t>
            </w:r>
          </w:p>
        </w:tc>
        <w:tc>
          <w:tcPr>
            <w:tcW w:type="dxa" w:w="3360"/>
          </w:tcPr>
          <w:p>
            <w:r>
              <w:rPr>
                <w:sz w:val="18"/>
              </w:rPr>
              <w:t>Integrations</w:t>
            </w:r>
          </w:p>
        </w:tc>
        <w:tc>
          <w:tcPr>
            <w:tcW w:type="dxa" w:w="3360"/>
          </w:tcPr>
          <w:p>
            <w:r>
              <w:rPr>
                <w:sz w:val="18"/>
              </w:rPr>
              <w:t>Developer environment awareness</w:t>
            </w:r>
          </w:p>
        </w:tc>
      </w:tr>
      <w:tr>
        <w:tc>
          <w:tcPr>
            <w:tcW w:type="dxa" w:w="3360"/>
          </w:tcPr>
          <w:p>
            <w:r>
              <w:rPr>
                <w:sz w:val="18"/>
              </w:rPr>
              <w:t>v0.3</w:t>
            </w:r>
          </w:p>
        </w:tc>
        <w:tc>
          <w:tcPr>
            <w:tcW w:type="dxa" w:w="3360"/>
          </w:tcPr>
          <w:p>
            <w:r>
              <w:rPr>
                <w:sz w:val="18"/>
              </w:rPr>
              <w:t>Memory</w:t>
            </w:r>
          </w:p>
        </w:tc>
        <w:tc>
          <w:tcPr>
            <w:tcW w:type="dxa" w:w="3360"/>
          </w:tcPr>
          <w:p>
            <w:r>
              <w:rPr>
                <w:sz w:val="18"/>
              </w:rPr>
              <w:t>Persistent authorized context</w:t>
            </w:r>
          </w:p>
        </w:tc>
      </w:tr>
      <w:tr>
        <w:tc>
          <w:tcPr>
            <w:tcW w:type="dxa" w:w="3360"/>
          </w:tcPr>
          <w:p>
            <w:r>
              <w:rPr>
                <w:sz w:val="18"/>
              </w:rPr>
              <w:t>v0.4</w:t>
            </w:r>
          </w:p>
        </w:tc>
        <w:tc>
          <w:tcPr>
            <w:tcW w:type="dxa" w:w="3360"/>
          </w:tcPr>
          <w:p>
            <w:r>
              <w:rPr>
                <w:sz w:val="18"/>
              </w:rPr>
              <w:t>Agent</w:t>
            </w:r>
          </w:p>
        </w:tc>
        <w:tc>
          <w:tcPr>
            <w:tcW w:type="dxa" w:w="3360"/>
          </w:tcPr>
          <w:p>
            <w:r>
              <w:rPr>
                <w:sz w:val="18"/>
              </w:rPr>
              <w:t>Reason + propose actions</w:t>
            </w:r>
          </w:p>
        </w:tc>
      </w:tr>
      <w:tr>
        <w:tc>
          <w:tcPr>
            <w:tcW w:type="dxa" w:w="3360"/>
          </w:tcPr>
          <w:p>
            <w:r>
              <w:rPr>
                <w:sz w:val="18"/>
              </w:rPr>
              <w:t>v0.5</w:t>
            </w:r>
          </w:p>
        </w:tc>
        <w:tc>
          <w:tcPr>
            <w:tcW w:type="dxa" w:w="3360"/>
          </w:tcPr>
          <w:p>
            <w:r>
              <w:rPr>
                <w:sz w:val="18"/>
              </w:rPr>
              <w:t>Orchestration</w:t>
            </w:r>
          </w:p>
        </w:tc>
        <w:tc>
          <w:tcPr>
            <w:tcW w:type="dxa" w:w="3360"/>
          </w:tcPr>
          <w:p>
            <w:r>
              <w:rPr>
                <w:sz w:val="18"/>
              </w:rPr>
              <w:t>Coordinate coding agents</w:t>
            </w:r>
          </w:p>
        </w:tc>
      </w:tr>
      <w:tr>
        <w:tc>
          <w:tcPr>
            <w:tcW w:type="dxa" w:w="3360"/>
          </w:tcPr>
          <w:p>
            <w:r>
              <w:rPr>
                <w:sz w:val="18"/>
              </w:rPr>
              <w:t>v0.6</w:t>
            </w:r>
          </w:p>
        </w:tc>
        <w:tc>
          <w:tcPr>
            <w:tcW w:type="dxa" w:w="3360"/>
          </w:tcPr>
          <w:p>
            <w:r>
              <w:rPr>
                <w:sz w:val="18"/>
              </w:rPr>
              <w:t>Meeting-to-engineering</w:t>
            </w:r>
          </w:p>
        </w:tc>
        <w:tc>
          <w:tcPr>
            <w:tcW w:type="dxa" w:w="3360"/>
          </w:tcPr>
          <w:p>
            <w:r>
              <w:rPr>
                <w:sz w:val="18"/>
              </w:rPr>
              <w:t>Kage → tasks → engineering</w:t>
            </w:r>
          </w:p>
        </w:tc>
      </w:tr>
      <w:tr>
        <w:tc>
          <w:tcPr>
            <w:tcW w:type="dxa" w:w="3360"/>
          </w:tcPr>
          <w:p>
            <w:r>
              <w:rPr>
                <w:sz w:val="18"/>
              </w:rPr>
              <w:t>v0.7</w:t>
            </w:r>
          </w:p>
        </w:tc>
        <w:tc>
          <w:tcPr>
            <w:tcW w:type="dxa" w:w="3360"/>
          </w:tcPr>
          <w:p>
            <w:r>
              <w:rPr>
                <w:sz w:val="18"/>
              </w:rPr>
              <w:t>Knowledge Graph</w:t>
            </w:r>
          </w:p>
        </w:tc>
        <w:tc>
          <w:tcPr>
            <w:tcW w:type="dxa" w:w="3360"/>
          </w:tcPr>
          <w:p>
            <w:r>
              <w:rPr>
                <w:sz w:val="18"/>
              </w:rPr>
              <w:t>Relationship-aware context</w:t>
            </w:r>
          </w:p>
        </w:tc>
      </w:tr>
      <w:tr>
        <w:tc>
          <w:tcPr>
            <w:tcW w:type="dxa" w:w="3360"/>
          </w:tcPr>
          <w:p>
            <w:r>
              <w:rPr>
                <w:sz w:val="18"/>
              </w:rPr>
              <w:t>v0.8</w:t>
            </w:r>
          </w:p>
        </w:tc>
        <w:tc>
          <w:tcPr>
            <w:tcW w:type="dxa" w:w="3360"/>
          </w:tcPr>
          <w:p>
            <w:r>
              <w:rPr>
                <w:sz w:val="18"/>
              </w:rPr>
              <w:t>Automation</w:t>
            </w:r>
          </w:p>
        </w:tc>
        <w:tc>
          <w:tcPr>
            <w:tcW w:type="dxa" w:w="3360"/>
          </w:tcPr>
          <w:p>
            <w:r>
              <w:rPr>
                <w:sz w:val="18"/>
              </w:rPr>
              <w:t>Event-driven workflows</w:t>
            </w:r>
          </w:p>
        </w:tc>
      </w:tr>
      <w:tr>
        <w:tc>
          <w:tcPr>
            <w:tcW w:type="dxa" w:w="3360"/>
          </w:tcPr>
          <w:p>
            <w:r>
              <w:rPr>
                <w:sz w:val="18"/>
              </w:rPr>
              <w:t>v0.9</w:t>
            </w:r>
          </w:p>
        </w:tc>
        <w:tc>
          <w:tcPr>
            <w:tcW w:type="dxa" w:w="3360"/>
          </w:tcPr>
          <w:p>
            <w:r>
              <w:rPr>
                <w:sz w:val="18"/>
              </w:rPr>
              <w:t>Ecosystem</w:t>
            </w:r>
          </w:p>
        </w:tc>
        <w:tc>
          <w:tcPr>
            <w:tcW w:type="dxa" w:w="3360"/>
          </w:tcPr>
          <w:p>
            <w:r>
              <w:rPr>
                <w:sz w:val="18"/>
              </w:rPr>
              <w:t>Third-party capabilities</w:t>
            </w:r>
          </w:p>
        </w:tc>
      </w:tr>
      <w:tr>
        <w:tc>
          <w:tcPr>
            <w:tcW w:type="dxa" w:w="3360"/>
          </w:tcPr>
          <w:p>
            <w:r>
              <w:rPr>
                <w:sz w:val="18"/>
              </w:rPr>
              <w:t>v1.0</w:t>
            </w:r>
          </w:p>
        </w:tc>
        <w:tc>
          <w:tcPr>
            <w:tcW w:type="dxa" w:w="3360"/>
          </w:tcPr>
          <w:p>
            <w:r>
              <w:rPr>
                <w:sz w:val="18"/>
              </w:rPr>
              <w:t>Operating Layer</w:t>
            </w:r>
          </w:p>
        </w:tc>
        <w:tc>
          <w:tcPr>
            <w:tcW w:type="dxa" w:w="3360"/>
          </w:tcPr>
          <w:p>
            <w:r>
              <w:rPr>
                <w:sz w:val="18"/>
              </w:rPr>
              <w:t>Unified developer companion platform</w:t>
            </w:r>
          </w:p>
        </w:tc>
      </w:tr>
    </w:tbl>
    <w:p/>
    <w:p>
      <w:pPr>
        <w:pStyle w:val="Heading1"/>
      </w:pPr>
      <w:r>
        <w:t>16. Product Success Metrics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Stage</w:t>
            </w:r>
          </w:p>
        </w:tc>
        <w:tc>
          <w:tcPr>
            <w:tcW w:type="dxa" w:w="5040"/>
            <w:shd w:fill="173F4F"/>
          </w:tcPr>
          <w:p>
            <w:r>
              <w:rPr>
                <w:b/>
                <w:color w:val="FFFFFF"/>
                <w:sz w:val="18"/>
              </w:rPr>
              <w:t>Metrics</w:t>
            </w:r>
          </w:p>
        </w:tc>
      </w:tr>
      <w:tr>
        <w:tc>
          <w:tcPr>
            <w:tcW w:type="dxa" w:w="5040"/>
          </w:tcPr>
          <w:p>
            <w:r>
              <w:rPr>
                <w:sz w:val="18"/>
              </w:rPr>
              <w:t>v0.2</w:t>
            </w:r>
          </w:p>
        </w:tc>
        <w:tc>
          <w:tcPr>
            <w:tcW w:type="dxa" w:w="5040"/>
          </w:tcPr>
          <w:p>
            <w:r>
              <w:rPr>
                <w:sz w:val="18"/>
              </w:rPr>
              <w:t>Active integrations; events/day; capability stability</w:t>
            </w:r>
          </w:p>
        </w:tc>
      </w:tr>
      <w:tr>
        <w:tc>
          <w:tcPr>
            <w:tcW w:type="dxa" w:w="5040"/>
          </w:tcPr>
          <w:p>
            <w:r>
              <w:rPr>
                <w:sz w:val="18"/>
              </w:rPr>
              <w:t>v0.3</w:t>
            </w:r>
          </w:p>
        </w:tc>
        <w:tc>
          <w:tcPr>
            <w:tcW w:type="dxa" w:w="5040"/>
          </w:tcPr>
          <w:p>
            <w:r>
              <w:rPr>
                <w:sz w:val="18"/>
              </w:rPr>
              <w:t>Context retrieval success; memory usage; user corrections</w:t>
            </w:r>
          </w:p>
        </w:tc>
      </w:tr>
      <w:tr>
        <w:tc>
          <w:tcPr>
            <w:tcW w:type="dxa" w:w="5040"/>
          </w:tcPr>
          <w:p>
            <w:r>
              <w:rPr>
                <w:sz w:val="18"/>
              </w:rPr>
              <w:t>v0.4</w:t>
            </w:r>
          </w:p>
        </w:tc>
        <w:tc>
          <w:tcPr>
            <w:tcW w:type="dxa" w:w="5040"/>
          </w:tcPr>
          <w:p>
            <w:r>
              <w:rPr>
                <w:sz w:val="18"/>
              </w:rPr>
              <w:t>Useful proposals accepted; false/irrelevant proposals</w:t>
            </w:r>
          </w:p>
        </w:tc>
      </w:tr>
      <w:tr>
        <w:tc>
          <w:tcPr>
            <w:tcW w:type="dxa" w:w="5040"/>
          </w:tcPr>
          <w:p>
            <w:r>
              <w:rPr>
                <w:sz w:val="18"/>
              </w:rPr>
              <w:t>v0.5</w:t>
            </w:r>
          </w:p>
        </w:tc>
        <w:tc>
          <w:tcPr>
            <w:tcW w:type="dxa" w:w="5040"/>
          </w:tcPr>
          <w:p>
            <w:r>
              <w:rPr>
                <w:sz w:val="18"/>
              </w:rPr>
              <w:t>Agent workflows completed; approval rate; failure recovery</w:t>
            </w:r>
          </w:p>
        </w:tc>
      </w:tr>
      <w:tr>
        <w:tc>
          <w:tcPr>
            <w:tcW w:type="dxa" w:w="5040"/>
          </w:tcPr>
          <w:p>
            <w:r>
              <w:rPr>
                <w:sz w:val="18"/>
              </w:rPr>
              <w:t>v0.6</w:t>
            </w:r>
          </w:p>
        </w:tc>
        <w:tc>
          <w:tcPr>
            <w:tcW w:type="dxa" w:w="5040"/>
          </w:tcPr>
          <w:p>
            <w:r>
              <w:rPr>
                <w:sz w:val="18"/>
              </w:rPr>
              <w:t>Meetings producing reviewed tasks; traceability to source</w:t>
            </w:r>
          </w:p>
        </w:tc>
      </w:tr>
      <w:tr>
        <w:tc>
          <w:tcPr>
            <w:tcW w:type="dxa" w:w="5040"/>
          </w:tcPr>
          <w:p>
            <w:r>
              <w:rPr>
                <w:sz w:val="18"/>
              </w:rPr>
              <w:t>v0.7</w:t>
            </w:r>
          </w:p>
        </w:tc>
        <w:tc>
          <w:tcPr>
            <w:tcW w:type="dxa" w:w="5040"/>
          </w:tcPr>
          <w:p>
            <w:r>
              <w:rPr>
                <w:sz w:val="18"/>
              </w:rPr>
              <w:t>Retrieval relevance; provenance coverage</w:t>
            </w:r>
          </w:p>
        </w:tc>
      </w:tr>
      <w:tr>
        <w:tc>
          <w:tcPr>
            <w:tcW w:type="dxa" w:w="5040"/>
          </w:tcPr>
          <w:p>
            <w:r>
              <w:rPr>
                <w:sz w:val="18"/>
              </w:rPr>
              <w:t>v0.8</w:t>
            </w:r>
          </w:p>
        </w:tc>
        <w:tc>
          <w:tcPr>
            <w:tcW w:type="dxa" w:w="5040"/>
          </w:tcPr>
          <w:p>
            <w:r>
              <w:rPr>
                <w:sz w:val="18"/>
              </w:rPr>
              <w:t>Successful workflow runs; failure rate; manual steps removed</w:t>
            </w:r>
          </w:p>
        </w:tc>
      </w:tr>
      <w:tr>
        <w:tc>
          <w:tcPr>
            <w:tcW w:type="dxa" w:w="5040"/>
          </w:tcPr>
          <w:p>
            <w:r>
              <w:rPr>
                <w:sz w:val="18"/>
              </w:rPr>
              <w:t>v0.9</w:t>
            </w:r>
          </w:p>
        </w:tc>
        <w:tc>
          <w:tcPr>
            <w:tcW w:type="dxa" w:w="5040"/>
          </w:tcPr>
          <w:p>
            <w:r>
              <w:rPr>
                <w:sz w:val="18"/>
              </w:rPr>
              <w:t>Capabilities published; installs; contributor activity</w:t>
            </w:r>
          </w:p>
        </w:tc>
      </w:tr>
      <w:tr>
        <w:tc>
          <w:tcPr>
            <w:tcW w:type="dxa" w:w="5040"/>
          </w:tcPr>
          <w:p>
            <w:r>
              <w:rPr>
                <w:sz w:val="18"/>
              </w:rPr>
              <w:t>v1.0</w:t>
            </w:r>
          </w:p>
        </w:tc>
        <w:tc>
          <w:tcPr>
            <w:tcW w:type="dxa" w:w="5040"/>
          </w:tcPr>
          <w:p>
            <w:r>
              <w:rPr>
                <w:sz w:val="18"/>
              </w:rPr>
              <w:t>Retained users; capability adoption; workflow completion; reliability</w:t>
            </w:r>
          </w:p>
        </w:tc>
      </w:tr>
    </w:tbl>
    <w:p/>
    <w:p>
      <w:r>
        <w:t>Metrics should be treated as engineering/product signals, not as targets that justify weakening privacy or safety controls.</w:t>
      </w:r>
    </w:p>
    <w:p>
      <w:pPr>
        <w:pStyle w:val="Heading1"/>
      </w:pPr>
      <w:r>
        <w:t>17. Security, Privacy &amp; Governance Across All Phases</w:t>
      </w:r>
    </w:p>
    <w:p>
      <w:pPr>
        <w:pStyle w:val="ListBullet"/>
      </w:pPr>
      <w:r>
        <w:t>Microphone/camera/recording capabilities require explicit permission.</w:t>
      </w:r>
    </w:p>
    <w:p>
      <w:pPr>
        <w:pStyle w:val="ListBullet"/>
      </w:pPr>
      <w:r>
        <w:t>Production operations require scoped permissions and confirmation.</w:t>
      </w:r>
    </w:p>
    <w:p>
      <w:pPr>
        <w:pStyle w:val="ListBullet"/>
      </w:pPr>
      <w:r>
        <w:t>AI must never receive unrestricted shell or production authority by default.</w:t>
      </w:r>
    </w:p>
    <w:p>
      <w:pPr>
        <w:pStyle w:val="ListBullet"/>
      </w:pPr>
      <w:r>
        <w:t>Meeting transcripts and project data remain user-controlled.</w:t>
      </w:r>
    </w:p>
    <w:p>
      <w:pPr>
        <w:pStyle w:val="ListBullet"/>
      </w:pPr>
      <w:r>
        <w:t>External AI processing must be clearly identified.</w:t>
      </w:r>
    </w:p>
    <w:p>
      <w:pPr>
        <w:pStyle w:val="ListBullet"/>
      </w:pPr>
      <w:r>
        <w:t>Capability manifests declare requested permissions.</w:t>
      </w:r>
    </w:p>
    <w:p>
      <w:pPr>
        <w:pStyle w:val="ListBullet"/>
      </w:pPr>
      <w:r>
        <w:t>Dependency and asset licenses are reviewed before release.</w:t>
      </w:r>
    </w:p>
    <w:p>
      <w:pPr>
        <w:pStyle w:val="ListBullet"/>
      </w:pPr>
      <w:r>
        <w:t>All side-effecting actions are auditable.</w:t>
      </w:r>
    </w:p>
    <w:p>
      <w:pPr>
        <w:pStyle w:val="ListBullet"/>
      </w:pPr>
      <w:r>
        <w:t>Users can disable capabilities and automation.</w:t>
      </w:r>
    </w:p>
    <w:p>
      <w:pPr>
        <w:pStyle w:val="ListBullet"/>
      </w:pPr>
      <w:r>
        <w:t>An emergency disable-all-capabilities mechanism remains available.</w:t>
      </w:r>
    </w:p>
    <w:p>
      <w:pPr>
        <w:pStyle w:val="Heading1"/>
      </w:pPr>
      <w:r>
        <w:t>18. Phase-Gate Strategy</w:t>
      </w:r>
    </w:p>
    <w:p>
      <w:r>
        <w:t>Do not advance simply because a calendar date has been reached. Each phase should have a technical exit gate.</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Gate</w:t>
            </w:r>
          </w:p>
        </w:tc>
        <w:tc>
          <w:tcPr>
            <w:tcW w:type="dxa" w:w="5040"/>
            <w:shd w:fill="173F4F"/>
          </w:tcPr>
          <w:p>
            <w:r>
              <w:rPr>
                <w:b/>
                <w:color w:val="FFFFFF"/>
                <w:sz w:val="18"/>
              </w:rPr>
              <w:t>Advance when</w:t>
            </w:r>
          </w:p>
        </w:tc>
      </w:tr>
      <w:tr>
        <w:tc>
          <w:tcPr>
            <w:tcW w:type="dxa" w:w="5040"/>
          </w:tcPr>
          <w:p>
            <w:r>
              <w:rPr>
                <w:sz w:val="18"/>
              </w:rPr>
              <w:t>MVP → v0.2</w:t>
            </w:r>
          </w:p>
        </w:tc>
        <w:tc>
          <w:tcPr>
            <w:tcW w:type="dxa" w:w="5040"/>
          </w:tcPr>
          <w:p>
            <w:r>
              <w:rPr>
                <w:sz w:val="18"/>
              </w:rPr>
              <w:t>Core event/state/pet loop is stable</w:t>
            </w:r>
          </w:p>
        </w:tc>
      </w:tr>
      <w:tr>
        <w:tc>
          <w:tcPr>
            <w:tcW w:type="dxa" w:w="5040"/>
          </w:tcPr>
          <w:p>
            <w:r>
              <w:rPr>
                <w:sz w:val="18"/>
              </w:rPr>
              <w:t>v0.2 → v0.3</w:t>
            </w:r>
          </w:p>
        </w:tc>
        <w:tc>
          <w:tcPr>
            <w:tcW w:type="dxa" w:w="5040"/>
          </w:tcPr>
          <w:p>
            <w:r>
              <w:rPr>
                <w:sz w:val="18"/>
              </w:rPr>
              <w:t>Multiple integrations operate through the capability model</w:t>
            </w:r>
          </w:p>
        </w:tc>
      </w:tr>
      <w:tr>
        <w:tc>
          <w:tcPr>
            <w:tcW w:type="dxa" w:w="5040"/>
          </w:tcPr>
          <w:p>
            <w:r>
              <w:rPr>
                <w:sz w:val="18"/>
              </w:rPr>
              <w:t>v0.3 → v0.4</w:t>
            </w:r>
          </w:p>
        </w:tc>
        <w:tc>
          <w:tcPr>
            <w:tcW w:type="dxa" w:w="5040"/>
          </w:tcPr>
          <w:p>
            <w:r>
              <w:rPr>
                <w:sz w:val="18"/>
              </w:rPr>
              <w:t>Memory is permission-aware and inspectable</w:t>
            </w:r>
          </w:p>
        </w:tc>
      </w:tr>
      <w:tr>
        <w:tc>
          <w:tcPr>
            <w:tcW w:type="dxa" w:w="5040"/>
          </w:tcPr>
          <w:p>
            <w:r>
              <w:rPr>
                <w:sz w:val="18"/>
              </w:rPr>
              <w:t>v0.4 → v0.5</w:t>
            </w:r>
          </w:p>
        </w:tc>
        <w:tc>
          <w:tcPr>
            <w:tcW w:type="dxa" w:w="5040"/>
          </w:tcPr>
          <w:p>
            <w:r>
              <w:rPr>
                <w:sz w:val="18"/>
              </w:rPr>
              <w:t>Agent actions are controlled and auditable</w:t>
            </w:r>
          </w:p>
        </w:tc>
      </w:tr>
      <w:tr>
        <w:tc>
          <w:tcPr>
            <w:tcW w:type="dxa" w:w="5040"/>
          </w:tcPr>
          <w:p>
            <w:r>
              <w:rPr>
                <w:sz w:val="18"/>
              </w:rPr>
              <w:t>v0.5 → v0.6</w:t>
            </w:r>
          </w:p>
        </w:tc>
        <w:tc>
          <w:tcPr>
            <w:tcW w:type="dxa" w:w="5040"/>
          </w:tcPr>
          <w:p>
            <w:r>
              <w:rPr>
                <w:sz w:val="18"/>
              </w:rPr>
              <w:t>Agent lifecycle and external events can be correlated</w:t>
            </w:r>
          </w:p>
        </w:tc>
      </w:tr>
      <w:tr>
        <w:tc>
          <w:tcPr>
            <w:tcW w:type="dxa" w:w="5040"/>
          </w:tcPr>
          <w:p>
            <w:r>
              <w:rPr>
                <w:sz w:val="18"/>
              </w:rPr>
              <w:t>v0.6 → v0.7</w:t>
            </w:r>
          </w:p>
        </w:tc>
        <w:tc>
          <w:tcPr>
            <w:tcW w:type="dxa" w:w="5040"/>
          </w:tcPr>
          <w:p>
            <w:r>
              <w:rPr>
                <w:sz w:val="18"/>
              </w:rPr>
              <w:t>Meeting artifacts can become structured engineering context</w:t>
            </w:r>
          </w:p>
        </w:tc>
      </w:tr>
      <w:tr>
        <w:tc>
          <w:tcPr>
            <w:tcW w:type="dxa" w:w="5040"/>
          </w:tcPr>
          <w:p>
            <w:r>
              <w:rPr>
                <w:sz w:val="18"/>
              </w:rPr>
              <w:t>v0.7 → v0.8</w:t>
            </w:r>
          </w:p>
        </w:tc>
        <w:tc>
          <w:tcPr>
            <w:tcW w:type="dxa" w:w="5040"/>
          </w:tcPr>
          <w:p>
            <w:r>
              <w:rPr>
                <w:sz w:val="18"/>
              </w:rPr>
              <w:t>Graph/hybrid retrieval proves measurable value</w:t>
            </w:r>
          </w:p>
        </w:tc>
      </w:tr>
      <w:tr>
        <w:tc>
          <w:tcPr>
            <w:tcW w:type="dxa" w:w="5040"/>
          </w:tcPr>
          <w:p>
            <w:r>
              <w:rPr>
                <w:sz w:val="18"/>
              </w:rPr>
              <w:t>v0.8 → v0.9</w:t>
            </w:r>
          </w:p>
        </w:tc>
        <w:tc>
          <w:tcPr>
            <w:tcW w:type="dxa" w:w="5040"/>
          </w:tcPr>
          <w:p>
            <w:r>
              <w:rPr>
                <w:sz w:val="18"/>
              </w:rPr>
              <w:t>Workflow execution is reliable and safe</w:t>
            </w:r>
          </w:p>
        </w:tc>
      </w:tr>
      <w:tr>
        <w:tc>
          <w:tcPr>
            <w:tcW w:type="dxa" w:w="5040"/>
          </w:tcPr>
          <w:p>
            <w:r>
              <w:rPr>
                <w:sz w:val="18"/>
              </w:rPr>
              <w:t>v0.9 → v1.0</w:t>
            </w:r>
          </w:p>
        </w:tc>
        <w:tc>
          <w:tcPr>
            <w:tcW w:type="dxa" w:w="5040"/>
          </w:tcPr>
          <w:p>
            <w:r>
              <w:rPr>
                <w:sz w:val="18"/>
              </w:rPr>
              <w:t>SDK/ecosystem and core platform are stable enough for external users</w:t>
            </w:r>
          </w:p>
        </w:tc>
      </w:tr>
    </w:tbl>
    <w:p/>
    <w:p>
      <w:pPr>
        <w:pStyle w:val="Heading1"/>
      </w:pPr>
      <w:r>
        <w:t>19. Recommended Post-MVP First 90 Days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Period</w:t>
            </w:r>
          </w:p>
        </w:tc>
        <w:tc>
          <w:tcPr>
            <w:tcW w:type="dxa" w:w="3360"/>
            <w:shd w:fill="173F4F"/>
          </w:tcPr>
          <w:p>
            <w:r>
              <w:rPr>
                <w:b/>
                <w:color w:val="FFFFFF"/>
                <w:sz w:val="18"/>
              </w:rPr>
              <w:t>Focus</w:t>
            </w:r>
          </w:p>
        </w:tc>
        <w:tc>
          <w:tcPr>
            <w:tcW w:type="dxa" w:w="3360"/>
            <w:shd w:fill="173F4F"/>
          </w:tcPr>
          <w:p>
            <w:r>
              <w:rPr>
                <w:b/>
                <w:color w:val="FFFFFF"/>
                <w:sz w:val="18"/>
              </w:rPr>
              <w:t>Deliverables</w:t>
            </w:r>
          </w:p>
        </w:tc>
      </w:tr>
      <w:tr>
        <w:tc>
          <w:tcPr>
            <w:tcW w:type="dxa" w:w="3360"/>
          </w:tcPr>
          <w:p>
            <w:r>
              <w:rPr>
                <w:sz w:val="18"/>
              </w:rPr>
              <w:t>Weeks 1–2</w:t>
            </w:r>
          </w:p>
        </w:tc>
        <w:tc>
          <w:tcPr>
            <w:tcW w:type="dxa" w:w="3360"/>
          </w:tcPr>
          <w:p>
            <w:r>
              <w:rPr>
                <w:sz w:val="18"/>
              </w:rPr>
              <w:t>Stabilize</w:t>
            </w:r>
          </w:p>
        </w:tc>
        <w:tc>
          <w:tcPr>
            <w:tcW w:type="dxa" w:w="3360"/>
          </w:tcPr>
          <w:p>
            <w:r>
              <w:rPr>
                <w:sz w:val="18"/>
              </w:rPr>
              <w:t>Bug fixing, telemetry, state-machine hardening</w:t>
            </w:r>
          </w:p>
        </w:tc>
      </w:tr>
      <w:tr>
        <w:tc>
          <w:tcPr>
            <w:tcW w:type="dxa" w:w="3360"/>
          </w:tcPr>
          <w:p>
            <w:r>
              <w:rPr>
                <w:sz w:val="18"/>
              </w:rPr>
              <w:t>Weeks 3–4</w:t>
            </w:r>
          </w:p>
        </w:tc>
        <w:tc>
          <w:tcPr>
            <w:tcW w:type="dxa" w:w="3360"/>
          </w:tcPr>
          <w:p>
            <w:r>
              <w:rPr>
                <w:sz w:val="18"/>
              </w:rPr>
              <w:t>Integrations</w:t>
            </w:r>
          </w:p>
        </w:tc>
        <w:tc>
          <w:tcPr>
            <w:tcW w:type="dxa" w:w="3360"/>
          </w:tcPr>
          <w:p>
            <w:r>
              <w:rPr>
                <w:sz w:val="18"/>
              </w:rPr>
              <w:t>Git + one CI integration + one Frappe integration</w:t>
            </w:r>
          </w:p>
        </w:tc>
      </w:tr>
      <w:tr>
        <w:tc>
          <w:tcPr>
            <w:tcW w:type="dxa" w:w="3360"/>
          </w:tcPr>
          <w:p>
            <w:r>
              <w:rPr>
                <w:sz w:val="18"/>
              </w:rPr>
              <w:t>Weeks 5–6</w:t>
            </w:r>
          </w:p>
        </w:tc>
        <w:tc>
          <w:tcPr>
            <w:tcW w:type="dxa" w:w="3360"/>
          </w:tcPr>
          <w:p>
            <w:r>
              <w:rPr>
                <w:sz w:val="18"/>
              </w:rPr>
              <w:t>Desktop</w:t>
            </w:r>
          </w:p>
        </w:tc>
        <w:tc>
          <w:tcPr>
            <w:tcW w:type="dxa" w:w="3360"/>
          </w:tcPr>
          <w:p>
            <w:r>
              <w:rPr>
                <w:sz w:val="18"/>
              </w:rPr>
              <w:t>Polish floating Fawkes and settings</w:t>
            </w:r>
          </w:p>
        </w:tc>
      </w:tr>
      <w:tr>
        <w:tc>
          <w:tcPr>
            <w:tcW w:type="dxa" w:w="3360"/>
          </w:tcPr>
          <w:p>
            <w:r>
              <w:rPr>
                <w:sz w:val="18"/>
              </w:rPr>
              <w:t>Weeks 7–8</w:t>
            </w:r>
          </w:p>
        </w:tc>
        <w:tc>
          <w:tcPr>
            <w:tcW w:type="dxa" w:w="3360"/>
          </w:tcPr>
          <w:p>
            <w:r>
              <w:rPr>
                <w:sz w:val="18"/>
              </w:rPr>
              <w:t>Memory</w:t>
            </w:r>
          </w:p>
        </w:tc>
        <w:tc>
          <w:tcPr>
            <w:tcW w:type="dxa" w:w="3360"/>
          </w:tcPr>
          <w:p>
            <w:r>
              <w:rPr>
                <w:sz w:val="18"/>
              </w:rPr>
              <w:t>Local project context and retrieval</w:t>
            </w:r>
          </w:p>
        </w:tc>
      </w:tr>
      <w:tr>
        <w:tc>
          <w:tcPr>
            <w:tcW w:type="dxa" w:w="3360"/>
          </w:tcPr>
          <w:p>
            <w:r>
              <w:rPr>
                <w:sz w:val="18"/>
              </w:rPr>
              <w:t>Weeks 9–10</w:t>
            </w:r>
          </w:p>
        </w:tc>
        <w:tc>
          <w:tcPr>
            <w:tcW w:type="dxa" w:w="3360"/>
          </w:tcPr>
          <w:p>
            <w:r>
              <w:rPr>
                <w:sz w:val="18"/>
              </w:rPr>
              <w:t>Agent foundation</w:t>
            </w:r>
          </w:p>
        </w:tc>
        <w:tc>
          <w:tcPr>
            <w:tcW w:type="dxa" w:w="3360"/>
          </w:tcPr>
          <w:p>
            <w:r>
              <w:rPr>
                <w:sz w:val="18"/>
              </w:rPr>
              <w:t>Proposal/approval/action model</w:t>
            </w:r>
          </w:p>
        </w:tc>
      </w:tr>
      <w:tr>
        <w:tc>
          <w:tcPr>
            <w:tcW w:type="dxa" w:w="3360"/>
          </w:tcPr>
          <w:p>
            <w:r>
              <w:rPr>
                <w:sz w:val="18"/>
              </w:rPr>
              <w:t>Weeks 11–12</w:t>
            </w:r>
          </w:p>
        </w:tc>
        <w:tc>
          <w:tcPr>
            <w:tcW w:type="dxa" w:w="3360"/>
          </w:tcPr>
          <w:p>
            <w:r>
              <w:rPr>
                <w:sz w:val="18"/>
              </w:rPr>
              <w:t>Kage depth</w:t>
            </w:r>
          </w:p>
        </w:tc>
        <w:tc>
          <w:tcPr>
            <w:tcW w:type="dxa" w:w="3360"/>
          </w:tcPr>
          <w:p>
            <w:r>
              <w:rPr>
                <w:sz w:val="18"/>
              </w:rPr>
              <w:t>Meeting → decisions → reviewed action items</w:t>
            </w:r>
          </w:p>
        </w:tc>
      </w:tr>
    </w:tbl>
    <w:p/>
    <w:p>
      <w:pPr>
        <w:pStyle w:val="Heading1"/>
      </w:pPr>
      <w:r>
        <w:t>20. Product Philosophy</w:t>
      </w:r>
    </w:p>
    <w:p>
      <w:r>
        <w:t>The long-term value of Phoenix should come from the combination of four things:</w:t>
      </w:r>
    </w:p>
    <w:p>
      <w:r>
        <w:rPr>
          <w:rFonts w:ascii="Courier New" w:hAnsi="Courier New"/>
          <w:sz w:val="17"/>
        </w:rPr>
        <w:t>Fawkes = Interface</w:t>
        <w:br/>
        <w:t>Phoenix = Platform</w:t>
        <w:br/>
        <w:t>Capabilities = Reach</w:t>
        <w:br/>
        <w:t>Memory + Agents = Intelligence</w:t>
        <w:br/>
      </w:r>
    </w:p>
    <w:p>
      <w:r>
        <w:t>A user should not have to think about which subsystem produced an event. Phoenix should provide a coherent experience while preserving the identity and permissions of each underlying capability.</w:t>
      </w:r>
    </w:p>
    <w:p>
      <w:pPr>
        <w:pStyle w:val="Heading1"/>
      </w:pPr>
      <w:r>
        <w:t>21. Final Vision Statement</w:t>
      </w:r>
    </w:p>
    <w:p>
      <w:r>
        <w:rPr>
          <w:b/>
        </w:rPr>
        <w:t>Phoenix is an open-source platform that gives developers an ambient, extensible interface to their tools, context, agents and workflows — with Fawkes as the living interface.</w:t>
      </w:r>
    </w:p>
    <w:p>
      <w:r>
        <w:t>The project begins as a pet. It grows into a companion. It becomes an agent orchestration layer. The end state is a developer operating layer built around events, capabilities, memory, knowledge and controlled automation.</w:t>
      </w:r>
    </w:p>
    <w:p>
      <w:pPr>
        <w:pStyle w:val="Heading1"/>
      </w:pPr>
      <w:r>
        <w:t>Appendix A — Canonical Terminology</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Term</w:t>
            </w:r>
          </w:p>
        </w:tc>
        <w:tc>
          <w:tcPr>
            <w:tcW w:type="dxa" w:w="5040"/>
            <w:shd w:fill="173F4F"/>
          </w:tcPr>
          <w:p>
            <w:r>
              <w:rPr>
                <w:b/>
                <w:color w:val="FFFFFF"/>
                <w:sz w:val="18"/>
              </w:rPr>
              <w:t>Definition</w:t>
            </w:r>
          </w:p>
        </w:tc>
      </w:tr>
      <w:tr>
        <w:tc>
          <w:tcPr>
            <w:tcW w:type="dxa" w:w="5040"/>
          </w:tcPr>
          <w:p>
            <w:r>
              <w:rPr>
                <w:sz w:val="18"/>
              </w:rPr>
              <w:t>Phoenix</w:t>
            </w:r>
          </w:p>
        </w:tc>
        <w:tc>
          <w:tcPr>
            <w:tcW w:type="dxa" w:w="5040"/>
          </w:tcPr>
          <w:p>
            <w:r>
              <w:rPr>
                <w:sz w:val="18"/>
              </w:rPr>
              <w:t>The open-source platform/project</w:t>
            </w:r>
          </w:p>
        </w:tc>
      </w:tr>
      <w:tr>
        <w:tc>
          <w:tcPr>
            <w:tcW w:type="dxa" w:w="5040"/>
          </w:tcPr>
          <w:p>
            <w:r>
              <w:rPr>
                <w:sz w:val="18"/>
              </w:rPr>
              <w:t>Fawkes</w:t>
            </w:r>
          </w:p>
        </w:tc>
        <w:tc>
          <w:tcPr>
            <w:tcW w:type="dxa" w:w="5040"/>
          </w:tcPr>
          <w:p>
            <w:r>
              <w:rPr>
                <w:sz w:val="18"/>
              </w:rPr>
              <w:t>Phoenix's pet and primary visual interface</w:t>
            </w:r>
          </w:p>
        </w:tc>
      </w:tr>
      <w:tr>
        <w:tc>
          <w:tcPr>
            <w:tcW w:type="dxa" w:w="5040"/>
          </w:tcPr>
          <w:p>
            <w:r>
              <w:rPr>
                <w:sz w:val="18"/>
              </w:rPr>
              <w:t>Capability</w:t>
            </w:r>
          </w:p>
        </w:tc>
        <w:tc>
          <w:tcPr>
            <w:tcW w:type="dxa" w:w="5040"/>
          </w:tcPr>
          <w:p>
            <w:r>
              <w:rPr>
                <w:sz w:val="18"/>
              </w:rPr>
              <w:t>A modular integration/function exposed to Phoenix</w:t>
            </w:r>
          </w:p>
        </w:tc>
      </w:tr>
      <w:tr>
        <w:tc>
          <w:tcPr>
            <w:tcW w:type="dxa" w:w="5040"/>
          </w:tcPr>
          <w:p>
            <w:r>
              <w:rPr>
                <w:sz w:val="18"/>
              </w:rPr>
              <w:t>Event</w:t>
            </w:r>
          </w:p>
        </w:tc>
        <w:tc>
          <w:tcPr>
            <w:tcW w:type="dxa" w:w="5040"/>
          </w:tcPr>
          <w:p>
            <w:r>
              <w:rPr>
                <w:sz w:val="18"/>
              </w:rPr>
              <w:t>Normalized activity emitted by Phoenix or a capability</w:t>
            </w:r>
          </w:p>
        </w:tc>
      </w:tr>
      <w:tr>
        <w:tc>
          <w:tcPr>
            <w:tcW w:type="dxa" w:w="5040"/>
          </w:tcPr>
          <w:p>
            <w:r>
              <w:rPr>
                <w:sz w:val="18"/>
              </w:rPr>
              <w:t>Context</w:t>
            </w:r>
          </w:p>
        </w:tc>
        <w:tc>
          <w:tcPr>
            <w:tcW w:type="dxa" w:w="5040"/>
          </w:tcPr>
          <w:p>
            <w:r>
              <w:rPr>
                <w:sz w:val="18"/>
              </w:rPr>
              <w:t>Authorized information used to understand an event/task</w:t>
            </w:r>
          </w:p>
        </w:tc>
      </w:tr>
      <w:tr>
        <w:tc>
          <w:tcPr>
            <w:tcW w:type="dxa" w:w="5040"/>
          </w:tcPr>
          <w:p>
            <w:r>
              <w:rPr>
                <w:sz w:val="18"/>
              </w:rPr>
              <w:t>Memory</w:t>
            </w:r>
          </w:p>
        </w:tc>
        <w:tc>
          <w:tcPr>
            <w:tcW w:type="dxa" w:w="5040"/>
          </w:tcPr>
          <w:p>
            <w:r>
              <w:rPr>
                <w:sz w:val="18"/>
              </w:rPr>
              <w:t>Persisted authorized context</w:t>
            </w:r>
          </w:p>
        </w:tc>
      </w:tr>
      <w:tr>
        <w:tc>
          <w:tcPr>
            <w:tcW w:type="dxa" w:w="5040"/>
          </w:tcPr>
          <w:p>
            <w:r>
              <w:rPr>
                <w:sz w:val="18"/>
              </w:rPr>
              <w:t>Agent</w:t>
            </w:r>
          </w:p>
        </w:tc>
        <w:tc>
          <w:tcPr>
            <w:tcW w:type="dxa" w:w="5040"/>
          </w:tcPr>
          <w:p>
            <w:r>
              <w:rPr>
                <w:sz w:val="18"/>
              </w:rPr>
              <w:t>Reasoning/action component operating through capabilities</w:t>
            </w:r>
          </w:p>
        </w:tc>
      </w:tr>
      <w:tr>
        <w:tc>
          <w:tcPr>
            <w:tcW w:type="dxa" w:w="5040"/>
          </w:tcPr>
          <w:p>
            <w:r>
              <w:rPr>
                <w:sz w:val="18"/>
              </w:rPr>
              <w:t>Workflow</w:t>
            </w:r>
          </w:p>
        </w:tc>
        <w:tc>
          <w:tcPr>
            <w:tcW w:type="dxa" w:w="5040"/>
          </w:tcPr>
          <w:p>
            <w:r>
              <w:rPr>
                <w:sz w:val="18"/>
              </w:rPr>
              <w:t>Structured event/condition/action process</w:t>
            </w:r>
          </w:p>
        </w:tc>
      </w:tr>
      <w:tr>
        <w:tc>
          <w:tcPr>
            <w:tcW w:type="dxa" w:w="5040"/>
          </w:tcPr>
          <w:p>
            <w:r>
              <w:rPr>
                <w:sz w:val="18"/>
              </w:rPr>
              <w:t>Kage</w:t>
            </w:r>
          </w:p>
        </w:tc>
        <w:tc>
          <w:tcPr>
            <w:tcW w:type="dxa" w:w="5040"/>
          </w:tcPr>
          <w:p>
            <w:r>
              <w:rPr>
                <w:sz w:val="18"/>
              </w:rPr>
              <w:t>Meeting capture/transcription/summarization capability</w:t>
            </w:r>
          </w:p>
        </w:tc>
      </w:tr>
    </w:tbl>
    <w:p/>
    <w:p>
      <w:pPr>
        <w:pStyle w:val="Heading1"/>
      </w:pPr>
      <w:r>
        <w:t>Appendix B — Non-Goals for Early Post-MVP</w:t>
      </w:r>
    </w:p>
    <w:p>
      <w:pPr>
        <w:pStyle w:val="ListBullet"/>
      </w:pPr>
      <w:r>
        <w:t>Building a general-purpose consumer assistant immediately.</w:t>
      </w:r>
    </w:p>
    <w:p>
      <w:pPr>
        <w:pStyle w:val="ListBullet"/>
      </w:pPr>
      <w:r>
        <w:t>Replacing all existing coding agents.</w:t>
      </w:r>
    </w:p>
    <w:p>
      <w:pPr>
        <w:pStyle w:val="ListBullet"/>
      </w:pPr>
      <w:r>
        <w:t>Giving AI unrestricted terminal or production access.</w:t>
      </w:r>
    </w:p>
    <w:p>
      <w:pPr>
        <w:pStyle w:val="ListBullet"/>
      </w:pPr>
      <w:r>
        <w:t>Launching a capability marketplace before the SDK/security model is stable.</w:t>
      </w:r>
    </w:p>
    <w:p>
      <w:pPr>
        <w:pStyle w:val="ListBullet"/>
      </w:pPr>
      <w:r>
        <w:t>Adding large numbers of integrations without a common event contract.</w:t>
      </w:r>
    </w:p>
    <w:p>
      <w:pPr>
        <w:pStyle w:val="ListBullet"/>
      </w:pPr>
      <w:r>
        <w:t>Optimizing animations at the expense of platform reliability.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Phoenix — Post-MVP Product Roadmap &amp; Long-Term Vision v1.0 | Fawkes | GPL-3.0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