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Association between early onset culture-proven neonatal sepsis and maternal genital colonisation - A retrospective cross-sectional study</w:t>
      </w:r>
    </w:p>
    <w:p w:rsidR="00000000" w:rsidDel="00000000" w:rsidP="00000000" w:rsidRDefault="00000000" w:rsidRPr="00000000" w14:paraId="00000002">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present study, we analysed the clinical profile and maternal genital colonisation patterns in </w:t>
      </w:r>
      <w:r w:rsidDel="00000000" w:rsidR="00000000" w:rsidRPr="00000000">
        <w:rPr>
          <w:rFonts w:ascii="Times New Roman" w:cs="Times New Roman" w:eastAsia="Times New Roman" w:hAnsi="Times New Roman"/>
          <w:sz w:val="24"/>
          <w:szCs w:val="24"/>
          <w:rtl w:val="0"/>
        </w:rPr>
        <w:t xml:space="preserve">74</w:t>
      </w:r>
      <w:r w:rsidDel="00000000" w:rsidR="00000000" w:rsidRPr="00000000">
        <w:rPr>
          <w:rFonts w:ascii="Times New Roman" w:cs="Times New Roman" w:eastAsia="Times New Roman" w:hAnsi="Times New Roman"/>
          <w:sz w:val="24"/>
          <w:szCs w:val="24"/>
          <w:rtl w:val="0"/>
        </w:rPr>
        <w:t xml:space="preserve"> neonates with culture proven early onset neonatal sepsis (EOS) over 18 months. Maternal vaginal colonisation was identified in 65% cases with EOS, with E.coli being the commonest pathogen. Concordant growth in neonates and mothers were found in </w:t>
      </w:r>
      <w:r w:rsidDel="00000000" w:rsidR="00000000" w:rsidRPr="00000000">
        <w:rPr>
          <w:rFonts w:ascii="Times New Roman" w:cs="Times New Roman" w:eastAsia="Times New Roman" w:hAnsi="Times New Roman"/>
          <w:sz w:val="24"/>
          <w:szCs w:val="24"/>
          <w:rtl w:val="0"/>
        </w:rPr>
        <w:t xml:space="preserve">18.33% c</w:t>
      </w:r>
      <w:r w:rsidDel="00000000" w:rsidR="00000000" w:rsidRPr="00000000">
        <w:rPr>
          <w:rFonts w:ascii="Times New Roman" w:cs="Times New Roman" w:eastAsia="Times New Roman" w:hAnsi="Times New Roman"/>
          <w:sz w:val="24"/>
          <w:szCs w:val="24"/>
          <w:rtl w:val="0"/>
        </w:rPr>
        <w:t xml:space="preserve">ases. Case fatality rate was 55.4%.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Sepsis and its related complications are leading causes of neonatal mortality and morbidity responsible for a quarter of neonatal deaths globally (1,2,3).  In 2013, 38.9% of neonatal sepsis related deaths occurred in South Asia where neonates with culture positive sepsis had a high median case fatality rate of 34.4% (4). The distinction between early onset (0-72 hours) and late onset (after 72 hours) infections are mainly based on the probable risk factors and aetiology, with early onset acquired from the mother in-utero or intrapartum,(3,5) while late onset is acquired through horizontal transmission from the hospital environment. (4), but there has been an increasingly high number of EOS, which has been attributed to ultra-short horizontal transmission as well (1,3,6), while certain infections like group B streptococcal (GBS) infection can present late, though they are acquired during labour. The present study intended to analyse the proportion of deliveries where culture proven EOS was associated with maternal vaginal colonisation.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retrospective cross-sectional study was conducted in the JIPMER NICU, between July 2022 and December 2023. Neonates with culture-proven EOS were selected from case records and the following data were collected: gestational age, birth weight, gender, and relevant maternal risk factors (e.g., PROM, preterm labour, unclean PV examinations, and chorioamnionitis). Data on maternal comorbidities, mode of delivery and maternal swab culture results was also included. Neonatal outcomes such as APGAR scores, need for resuscitation, mode of respiratory support, symptomatology, duration of NICU stay, mortality and antibiotic sensitivity. Blood cultures were done using matrix-assisted laser desorption/ionization – time of flight mass spectrometry (MALDI-TOF MS), and antimicrobial susceptibility done by VITEK. The sample size was determined based on past data, with an anticipated 15% prevalence of maternal genital tract colonization in neonates with early onset sepsis, leading to a required sample size of 204. However, considering the incidence of EOS in the unit, we decided to look at data from 80 neonates collected over the past two years. The primary objective was to estimate the proportion of neonates with culture positive early onset neonatal sepsis that were associated with maternal genital colonisation. Secondary outcomes included mortality and morbidity profiles of neonates with culture proven EOS. Approval of the institute ethics committee was obtained prior to study commencement </w:t>
      </w:r>
      <w:r w:rsidDel="00000000" w:rsidR="00000000" w:rsidRPr="00000000">
        <w:rPr>
          <w:rFonts w:ascii="Times New Roman" w:cs="Times New Roman" w:eastAsia="Times New Roman" w:hAnsi="Times New Roman"/>
          <w:sz w:val="24"/>
          <w:szCs w:val="24"/>
          <w:rtl w:val="0"/>
        </w:rPr>
        <w:t xml:space="preserve">(JIP/IEC-OS/2024/61).</w:t>
      </w:r>
      <w:r w:rsidDel="00000000" w:rsidR="00000000" w:rsidRPr="00000000">
        <w:rPr>
          <w:rFonts w:ascii="Times New Roman" w:cs="Times New Roman" w:eastAsia="Times New Roman" w:hAnsi="Times New Roman"/>
          <w:sz w:val="24"/>
          <w:szCs w:val="24"/>
          <w:rtl w:val="0"/>
        </w:rPr>
        <w:t xml:space="preserve"> STATA version 17.0 software was used to analyze data.</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18-month study period, there were 18120 livebirths and 3308 NICU admissions     (Fig 1). Out of these, 79 neonates were diagnosed with culture-positive EOS, amounting to an incidence of 4.4 EOS per 1000 livebirths or 2.4 EOS cases per 100 NICU admissions. After excluding 5 neonates (due to missing data), 74 were enrolled for the study. Baseline characteristics and outcomes are tabulated in table 1.</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commonest pathogens implicated in the blood culture of neonates with EOS were: </w:t>
      </w:r>
      <w:r w:rsidDel="00000000" w:rsidR="00000000" w:rsidRPr="00000000">
        <w:rPr>
          <w:rFonts w:ascii="Times New Roman" w:cs="Times New Roman" w:eastAsia="Times New Roman" w:hAnsi="Times New Roman"/>
          <w:sz w:val="24"/>
          <w:szCs w:val="24"/>
          <w:rtl w:val="0"/>
        </w:rPr>
        <w:t xml:space="preserve">Klebsiella pneumoniae (n=22), E.coli (n=13), Acinetobacter baumannii (n=13) and Pseudomonas aeruginosa (n=13).</w:t>
      </w:r>
      <w:r w:rsidDel="00000000" w:rsidR="00000000" w:rsidRPr="00000000">
        <w:rPr>
          <w:rFonts w:ascii="Times New Roman" w:cs="Times New Roman" w:eastAsia="Times New Roman" w:hAnsi="Times New Roman"/>
          <w:sz w:val="24"/>
          <w:szCs w:val="24"/>
          <w:rtl w:val="0"/>
        </w:rPr>
        <w:t xml:space="preserve"> Maternal swab reports were available for 81.1% of the EOS cases (60/74), out of which 65% had some colonization (39/60), with the commonest pathogens being E.coli (n=26), Klebsiella pneumoniae (n=4) and GBS (n=3). </w:t>
      </w:r>
      <w:r w:rsidDel="00000000" w:rsidR="00000000" w:rsidRPr="00000000">
        <w:rPr>
          <w:rFonts w:ascii="Times New Roman" w:cs="Times New Roman" w:eastAsia="Times New Roman" w:hAnsi="Times New Roman"/>
          <w:sz w:val="24"/>
          <w:szCs w:val="24"/>
          <w:rtl w:val="0"/>
        </w:rPr>
        <w:t xml:space="preserve">Concordant growth in maternal genital tract and neonatal blood culture samples were seen in 18.33% cases (11/60), with the concurrence being highest for E.coli (8 out of 16 neonates with E.coli sepsis had maternal genital colonisation with the same organism). </w:t>
      </w:r>
      <w:r w:rsidDel="00000000" w:rsidR="00000000" w:rsidRPr="00000000">
        <w:rPr>
          <w:rFonts w:ascii="Times New Roman" w:cs="Times New Roman" w:eastAsia="Times New Roman" w:hAnsi="Times New Roman"/>
          <w:sz w:val="24"/>
          <w:szCs w:val="24"/>
          <w:rtl w:val="0"/>
        </w:rPr>
        <w:t xml:space="preserve">The mortality rate was 55.4%. The survivors (n=33) had an average hospital stay of 36 days. </w:t>
      </w:r>
      <w:r w:rsidDel="00000000" w:rsidR="00000000" w:rsidRPr="00000000">
        <w:rPr>
          <w:rFonts w:ascii="Times New Roman" w:cs="Times New Roman" w:eastAsia="Times New Roman" w:hAnsi="Times New Roman"/>
          <w:sz w:val="24"/>
          <w:szCs w:val="24"/>
          <w:rtl w:val="0"/>
        </w:rPr>
        <w:t xml:space="preserve">55.4% (n=41/74) of the causative organisms were multi drug resistant.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Neutropenia (&lt;1800 Neutrophils/mm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and leukopenia (&lt;5000 Leukocytes/mm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were observed in 40 (53.3%) neonates. None of the identified covariates were significantly associated with mortality in univariable analysis.  </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Maternal Genital Tract Colonisation</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present study was conducted to study the maternal genital colonisation patterns in neonates with culture proven EOS. We found that colonisation was prevalent in 65% of mothers, whose neonates developed culture proven EOS, while concordant growth in maternal genital tract and neonatal blood culture was seen in </w:t>
      </w:r>
      <w:r w:rsidDel="00000000" w:rsidR="00000000" w:rsidRPr="00000000">
        <w:rPr>
          <w:rFonts w:ascii="Times New Roman" w:cs="Times New Roman" w:eastAsia="Times New Roman" w:hAnsi="Times New Roman"/>
          <w:sz w:val="24"/>
          <w:szCs w:val="24"/>
          <w:rtl w:val="0"/>
        </w:rPr>
        <w:t xml:space="preserve">18.33%</w:t>
      </w:r>
      <w:r w:rsidDel="00000000" w:rsidR="00000000" w:rsidRPr="00000000">
        <w:rPr>
          <w:rFonts w:ascii="Times New Roman" w:cs="Times New Roman" w:eastAsia="Times New Roman" w:hAnsi="Times New Roman"/>
          <w:sz w:val="24"/>
          <w:szCs w:val="24"/>
          <w:rtl w:val="0"/>
        </w:rPr>
        <w:t xml:space="preserve"> cases. A previous systematic review analysing colonisation patterns in mothers found out that only 1.3% of neonates born to mothers with genital colonisation developed culture proven sepsis (22 studies; 125 neonatal infections out of 9399 mothers who had colonisation). Almost all (20 studies, 1 each on MRSA and Klebsiella) of the studies were on GBS and the authors pointed out in their results that there is lack of data from LMICs, where neonatal mortality due to EOS is higher, and organisms other than GBS predomina</w:t>
      </w:r>
      <w:r w:rsidDel="00000000" w:rsidR="00000000" w:rsidRPr="00000000">
        <w:rPr>
          <w:rFonts w:ascii="Times New Roman" w:cs="Times New Roman" w:eastAsia="Times New Roman" w:hAnsi="Times New Roman"/>
          <w:sz w:val="24"/>
          <w:szCs w:val="24"/>
          <w:shd w:fill="a4c2f4" w:val="clear"/>
          <w:rtl w:val="0"/>
        </w:rPr>
        <w:t xml:space="preserve">te (2). </w:t>
      </w:r>
      <w:r w:rsidDel="00000000" w:rsidR="00000000" w:rsidRPr="00000000">
        <w:rPr>
          <w:rFonts w:ascii="Times New Roman" w:cs="Times New Roman" w:eastAsia="Times New Roman" w:hAnsi="Times New Roman"/>
          <w:sz w:val="24"/>
          <w:szCs w:val="24"/>
          <w:rtl w:val="0"/>
        </w:rPr>
        <w:t xml:space="preserve">Elliyas et al observed that the prevalence of bacterial colonisation in low-risk mothers with intact membranes was 52.6%</w:t>
      </w:r>
      <w:r w:rsidDel="00000000" w:rsidR="00000000" w:rsidRPr="00000000">
        <w:rPr>
          <w:rFonts w:ascii="Times New Roman" w:cs="Times New Roman" w:eastAsia="Times New Roman" w:hAnsi="Times New Roman"/>
          <w:sz w:val="24"/>
          <w:szCs w:val="24"/>
          <w:shd w:fill="a4c2f4" w:val="clear"/>
          <w:rtl w:val="0"/>
        </w:rPr>
        <w:t xml:space="preserve"> (19).</w:t>
      </w:r>
      <w:r w:rsidDel="00000000" w:rsidR="00000000" w:rsidRPr="00000000">
        <w:rPr>
          <w:rFonts w:ascii="Times New Roman" w:cs="Times New Roman" w:eastAsia="Times New Roman" w:hAnsi="Times New Roman"/>
          <w:sz w:val="24"/>
          <w:szCs w:val="24"/>
          <w:rtl w:val="0"/>
        </w:rPr>
        <w:t xml:space="preserve"> Okomo et al (27) noted from West Africa noted in their study that all 36 mothers whose neonates had culture-proven EOS had evidence of genital bacterial colonisation (100%), though only 13.8% (5/36) had concordant organisms in maternal genital tract and neonatal blood culture. Another study conducted (10) looking at maternal genital tract colonization with selected potential pathogens of neonatal sepsis showed that 18.8% had Enterobacteriaceae colonisation. They also suggest that maternal genital tract colonisation might be an important risk factor for early onset neonatal sepsis. In a study conducted in Pakistan in 2008, the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colonization among pre-delivery mothers has been reported as 13.7%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100), while the colonization rate for </w:t>
      </w:r>
      <w:r w:rsidDel="00000000" w:rsidR="00000000" w:rsidRPr="00000000">
        <w:rPr>
          <w:rFonts w:ascii="Times New Roman" w:cs="Times New Roman" w:eastAsia="Times New Roman" w:hAnsi="Times New Roman"/>
          <w:i w:val="1"/>
          <w:sz w:val="24"/>
          <w:szCs w:val="24"/>
          <w:rtl w:val="0"/>
        </w:rPr>
        <w:t xml:space="preserve">Klebsiella pneumoniae</w:t>
      </w:r>
      <w:r w:rsidDel="00000000" w:rsidR="00000000" w:rsidRPr="00000000">
        <w:rPr>
          <w:rFonts w:ascii="Times New Roman" w:cs="Times New Roman" w:eastAsia="Times New Roman" w:hAnsi="Times New Roman"/>
          <w:sz w:val="24"/>
          <w:szCs w:val="24"/>
          <w:rtl w:val="0"/>
        </w:rPr>
        <w:t xml:space="preserve"> was 10.5%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77). (11) Another study conducted in Argentina in 2012 revealed 18.55%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48) colonization rate for Enterobacteriaceae among 259 pregnant women, and the species-specific colonization rates were 14.3%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37) for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and 1.2% (n = 3) </w:t>
      </w:r>
      <w:r w:rsidDel="00000000" w:rsidR="00000000" w:rsidRPr="00000000">
        <w:rPr>
          <w:rFonts w:ascii="Times New Roman" w:cs="Times New Roman" w:eastAsia="Times New Roman" w:hAnsi="Times New Roman"/>
          <w:i w:val="1"/>
          <w:sz w:val="24"/>
          <w:szCs w:val="24"/>
          <w:rtl w:val="0"/>
        </w:rPr>
        <w:t xml:space="preserve">Klebsiella pneumoniae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observed that the incidence of maternal genital tract colonisation is significantly higher, 65% of which in mother’s whose children have been diagnosed with EOS. This could be explained by the fact that we included only culture proven EOS cases, where the likelihood of maternal genital colonisation is higher. Further analysis showed that out of these 39 women, 87.2% (n=34) had Enterobacteriaceae colonisation. This accounts for 55.7% for whom a vaginal swab was performed. This is significantly higher than the previously reported 18.55% in Argentina or 18.8% in Sri Lanka.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 concordance rates amongst other gram negative pathogens and predominance of nosocomial organisms in blood cultures can be attributed to ultra short horizontal transmission from the  hospital environment as suggested by previous studies. (1,20,21)</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Causative Organisms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rtl w:val="0"/>
        </w:rPr>
        <w:t xml:space="preserve">ost of the infection load in our study was caused by 4 causative organisms, </w:t>
      </w:r>
      <w:r w:rsidDel="00000000" w:rsidR="00000000" w:rsidRPr="00000000">
        <w:rPr>
          <w:rFonts w:ascii="Times New Roman" w:cs="Times New Roman" w:eastAsia="Times New Roman" w:hAnsi="Times New Roman"/>
          <w:i w:val="1"/>
          <w:sz w:val="24"/>
          <w:szCs w:val="24"/>
          <w:rtl w:val="0"/>
        </w:rPr>
        <w:t xml:space="preserve">E. coli, P. aeruginosa, K. pneumoniae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 baumanii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f9900" w:val="clear"/>
          <w:rtl w:val="0"/>
        </w:rPr>
        <w:t xml:space="preserve">These four organisms together caused 81.08 % (n=60) of the EONS cases. Fungal sepsis was also observed with an incidence of 4.04% (n=3) </w:t>
      </w:r>
      <w:r w:rsidDel="00000000" w:rsidR="00000000" w:rsidRPr="00000000">
        <w:rPr>
          <w:rFonts w:ascii="Times New Roman" w:cs="Times New Roman" w:eastAsia="Times New Roman" w:hAnsi="Times New Roman"/>
          <w:sz w:val="24"/>
          <w:szCs w:val="24"/>
          <w:rtl w:val="0"/>
        </w:rPr>
        <w:t xml:space="preserve">with both </w:t>
      </w:r>
      <w:r w:rsidDel="00000000" w:rsidR="00000000" w:rsidRPr="00000000">
        <w:rPr>
          <w:rFonts w:ascii="Times New Roman" w:cs="Times New Roman" w:eastAsia="Times New Roman" w:hAnsi="Times New Roman"/>
          <w:i w:val="1"/>
          <w:sz w:val="24"/>
          <w:szCs w:val="24"/>
          <w:rtl w:val="0"/>
        </w:rPr>
        <w:t xml:space="preserve">Candida albicans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Candida tropicalis</w:t>
      </w:r>
      <w:r w:rsidDel="00000000" w:rsidR="00000000" w:rsidRPr="00000000">
        <w:rPr>
          <w:rFonts w:ascii="Times New Roman" w:cs="Times New Roman" w:eastAsia="Times New Roman" w:hAnsi="Times New Roman"/>
          <w:sz w:val="24"/>
          <w:szCs w:val="24"/>
          <w:rtl w:val="0"/>
        </w:rPr>
        <w:t xml:space="preserve"> causing these infections. Previous studies identified Group B Streptococcus (GBS) as a major causative organism for EOS, responsible for 38-43% of all EOS cases in the US (12). The most frequent pathogens as per this study were Escherichia coli (86 [36.6%]) and group B streptococcus (GBS; 71 [30.2%]). Another study (13), showed that GBS (38%) and E coli (24%) were the major causative organisms. In 2011, a study (14) conducted in the US showed that the incidence of GBS and E Coli EOS was 43% and 29% respectively. Previously mentioned studies were mainly conducted in high income countries with a predisposition to GBS sepsis. On the contrary, we found that only</w:t>
      </w:r>
      <w:r w:rsidDel="00000000" w:rsidR="00000000" w:rsidRPr="00000000">
        <w:rPr>
          <w:rFonts w:ascii="Times New Roman" w:cs="Times New Roman" w:eastAsia="Times New Roman" w:hAnsi="Times New Roman"/>
          <w:sz w:val="24"/>
          <w:szCs w:val="24"/>
          <w:shd w:fill="ff9900" w:val="clear"/>
          <w:rtl w:val="0"/>
        </w:rPr>
        <w:t xml:space="preserve"> 4.04% had GBS (n=3) infection. </w:t>
      </w:r>
      <w:r w:rsidDel="00000000" w:rsidR="00000000" w:rsidRPr="00000000">
        <w:rPr>
          <w:rFonts w:ascii="Times New Roman" w:cs="Times New Roman" w:eastAsia="Times New Roman" w:hAnsi="Times New Roman"/>
          <w:sz w:val="24"/>
          <w:szCs w:val="24"/>
          <w:rtl w:val="0"/>
        </w:rPr>
        <w:t xml:space="preserve">The three studies mentioned above see an incidence of 24-36.6% of E Coli sepsis. Our study had a slightly lower incidence with </w:t>
      </w:r>
      <w:r w:rsidDel="00000000" w:rsidR="00000000" w:rsidRPr="00000000">
        <w:rPr>
          <w:rFonts w:ascii="Times New Roman" w:cs="Times New Roman" w:eastAsia="Times New Roman" w:hAnsi="Times New Roman"/>
          <w:sz w:val="24"/>
          <w:szCs w:val="24"/>
          <w:shd w:fill="ff9900" w:val="clear"/>
          <w:rtl w:val="0"/>
        </w:rPr>
        <w:t xml:space="preserve">17.56% (n=13)</w:t>
      </w:r>
      <w:r w:rsidDel="00000000" w:rsidR="00000000" w:rsidRPr="00000000">
        <w:rPr>
          <w:rFonts w:ascii="Times New Roman" w:cs="Times New Roman" w:eastAsia="Times New Roman" w:hAnsi="Times New Roman"/>
          <w:sz w:val="24"/>
          <w:szCs w:val="24"/>
          <w:rtl w:val="0"/>
        </w:rPr>
        <w:t xml:space="preserve"> of all EOS caused by the organism. A study conducted in Serbia (7) </w:t>
      </w:r>
      <w:r w:rsidDel="00000000" w:rsidR="00000000" w:rsidRPr="00000000">
        <w:rPr>
          <w:rFonts w:ascii="Times New Roman" w:cs="Times New Roman" w:eastAsia="Times New Roman" w:hAnsi="Times New Roman"/>
          <w:sz w:val="24"/>
          <w:szCs w:val="24"/>
          <w:shd w:fill="ff9900" w:val="clear"/>
          <w:rtl w:val="0"/>
        </w:rPr>
        <w:t xml:space="preserve">between 2013 and 2015 revealed that </w:t>
      </w:r>
      <w:r w:rsidDel="00000000" w:rsidR="00000000" w:rsidRPr="00000000">
        <w:rPr>
          <w:rFonts w:ascii="Times New Roman" w:cs="Times New Roman" w:eastAsia="Times New Roman" w:hAnsi="Times New Roman"/>
          <w:i w:val="1"/>
          <w:sz w:val="24"/>
          <w:szCs w:val="24"/>
          <w:shd w:fill="ff9900" w:val="clear"/>
          <w:rtl w:val="0"/>
        </w:rPr>
        <w:t xml:space="preserve">Klebsiella</w:t>
      </w:r>
      <w:r w:rsidDel="00000000" w:rsidR="00000000" w:rsidRPr="00000000">
        <w:rPr>
          <w:rFonts w:ascii="Times New Roman" w:cs="Times New Roman" w:eastAsia="Times New Roman" w:hAnsi="Times New Roman"/>
          <w:sz w:val="24"/>
          <w:szCs w:val="24"/>
          <w:shd w:fill="ff9900" w:val="clear"/>
          <w:rtl w:val="0"/>
        </w:rPr>
        <w:t xml:space="preserve">, </w:t>
      </w:r>
      <w:r w:rsidDel="00000000" w:rsidR="00000000" w:rsidRPr="00000000">
        <w:rPr>
          <w:rFonts w:ascii="Times New Roman" w:cs="Times New Roman" w:eastAsia="Times New Roman" w:hAnsi="Times New Roman"/>
          <w:i w:val="1"/>
          <w:sz w:val="24"/>
          <w:szCs w:val="24"/>
          <w:shd w:fill="ff9900" w:val="clear"/>
          <w:rtl w:val="0"/>
        </w:rPr>
        <w:t xml:space="preserve">Acinetobacter</w:t>
      </w:r>
      <w:r w:rsidDel="00000000" w:rsidR="00000000" w:rsidRPr="00000000">
        <w:rPr>
          <w:rFonts w:ascii="Times New Roman" w:cs="Times New Roman" w:eastAsia="Times New Roman" w:hAnsi="Times New Roman"/>
          <w:sz w:val="24"/>
          <w:szCs w:val="24"/>
          <w:shd w:fill="ff9900" w:val="clear"/>
          <w:rtl w:val="0"/>
        </w:rPr>
        <w:t xml:space="preserve">, </w:t>
      </w:r>
      <w:r w:rsidDel="00000000" w:rsidR="00000000" w:rsidRPr="00000000">
        <w:rPr>
          <w:rFonts w:ascii="Times New Roman" w:cs="Times New Roman" w:eastAsia="Times New Roman" w:hAnsi="Times New Roman"/>
          <w:i w:val="1"/>
          <w:sz w:val="24"/>
          <w:szCs w:val="24"/>
          <w:shd w:fill="ff9900" w:val="clear"/>
          <w:rtl w:val="0"/>
        </w:rPr>
        <w:t xml:space="preserve">Pseudomonas</w:t>
      </w:r>
      <w:r w:rsidDel="00000000" w:rsidR="00000000" w:rsidRPr="00000000">
        <w:rPr>
          <w:rFonts w:ascii="Times New Roman" w:cs="Times New Roman" w:eastAsia="Times New Roman" w:hAnsi="Times New Roman"/>
          <w:sz w:val="24"/>
          <w:szCs w:val="24"/>
          <w:shd w:fill="ff9900" w:val="clear"/>
          <w:rtl w:val="0"/>
        </w:rPr>
        <w:t xml:space="preserve">, </w:t>
      </w:r>
      <w:r w:rsidDel="00000000" w:rsidR="00000000" w:rsidRPr="00000000">
        <w:rPr>
          <w:rFonts w:ascii="Times New Roman" w:cs="Times New Roman" w:eastAsia="Times New Roman" w:hAnsi="Times New Roman"/>
          <w:i w:val="1"/>
          <w:sz w:val="24"/>
          <w:szCs w:val="24"/>
          <w:shd w:fill="ff9900" w:val="clear"/>
          <w:rtl w:val="0"/>
        </w:rPr>
        <w:t xml:space="preserve">Escherichia coli</w:t>
      </w:r>
      <w:r w:rsidDel="00000000" w:rsidR="00000000" w:rsidRPr="00000000">
        <w:rPr>
          <w:rFonts w:ascii="Times New Roman" w:cs="Times New Roman" w:eastAsia="Times New Roman" w:hAnsi="Times New Roman"/>
          <w:sz w:val="24"/>
          <w:szCs w:val="24"/>
          <w:shd w:fill="ff9900" w:val="clear"/>
          <w:rtl w:val="0"/>
        </w:rPr>
        <w:t xml:space="preserve">, </w:t>
      </w:r>
      <w:r w:rsidDel="00000000" w:rsidR="00000000" w:rsidRPr="00000000">
        <w:rPr>
          <w:rFonts w:ascii="Times New Roman" w:cs="Times New Roman" w:eastAsia="Times New Roman" w:hAnsi="Times New Roman"/>
          <w:i w:val="1"/>
          <w:sz w:val="24"/>
          <w:szCs w:val="24"/>
          <w:shd w:fill="ff9900" w:val="clear"/>
          <w:rtl w:val="0"/>
        </w:rPr>
        <w:t xml:space="preserve">Serratia</w:t>
      </w:r>
      <w:r w:rsidDel="00000000" w:rsidR="00000000" w:rsidRPr="00000000">
        <w:rPr>
          <w:rFonts w:ascii="Times New Roman" w:cs="Times New Roman" w:eastAsia="Times New Roman" w:hAnsi="Times New Roman"/>
          <w:sz w:val="24"/>
          <w:szCs w:val="24"/>
          <w:shd w:fill="ff9900" w:val="clear"/>
          <w:rtl w:val="0"/>
        </w:rPr>
        <w:t xml:space="preserve">, and </w:t>
      </w:r>
      <w:r w:rsidDel="00000000" w:rsidR="00000000" w:rsidRPr="00000000">
        <w:rPr>
          <w:rFonts w:ascii="Times New Roman" w:cs="Times New Roman" w:eastAsia="Times New Roman" w:hAnsi="Times New Roman"/>
          <w:i w:val="1"/>
          <w:sz w:val="24"/>
          <w:szCs w:val="24"/>
          <w:shd w:fill="ff9900" w:val="clear"/>
          <w:rtl w:val="0"/>
        </w:rPr>
        <w:t xml:space="preserve">Citrobacter</w:t>
      </w:r>
      <w:r w:rsidDel="00000000" w:rsidR="00000000" w:rsidRPr="00000000">
        <w:rPr>
          <w:rFonts w:ascii="Times New Roman" w:cs="Times New Roman" w:eastAsia="Times New Roman" w:hAnsi="Times New Roman"/>
          <w:sz w:val="24"/>
          <w:szCs w:val="24"/>
          <w:shd w:fill="ff9900" w:val="clear"/>
          <w:rtl w:val="0"/>
        </w:rPr>
        <w:t xml:space="preserve"> were most frequently identified in EOS which correlates with the findings of our study.</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Antibiotic Prophylaxis and Multi Drug Resistance</w:t>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The incidence of MDR pathogens was 55.4% (41/74) which was almost identical to the previously reported 55.37% from China in 2023. (22) In Singapore, MDR isolates were seen in 47% of the neonatal sepsis infections.(24). Mortality rate was similar between MDR sepsis and non MDR sepsis, 56.09% and 54.54% respectively. </w:t>
      </w:r>
      <w:r w:rsidDel="00000000" w:rsidR="00000000" w:rsidRPr="00000000">
        <w:rPr>
          <w:rFonts w:ascii="Times New Roman" w:cs="Times New Roman" w:eastAsia="Times New Roman" w:hAnsi="Times New Roman"/>
          <w:color w:val="222222"/>
          <w:sz w:val="24"/>
          <w:szCs w:val="24"/>
          <w:shd w:fill="ff9900" w:val="clear"/>
          <w:rtl w:val="0"/>
        </w:rPr>
        <w:t xml:space="preserve">A study from Jordan reported that sepsis due to MDROs was associated with a significantly higher mortality rate as compared to non-MDRO sepsis (60% </w:t>
      </w:r>
      <w:r w:rsidDel="00000000" w:rsidR="00000000" w:rsidRPr="00000000">
        <w:rPr>
          <w:rFonts w:ascii="Times New Roman" w:cs="Times New Roman" w:eastAsia="Times New Roman" w:hAnsi="Times New Roman"/>
          <w:i w:val="1"/>
          <w:color w:val="222222"/>
          <w:sz w:val="24"/>
          <w:szCs w:val="24"/>
          <w:shd w:fill="ff9900" w:val="clear"/>
          <w:rtl w:val="0"/>
        </w:rPr>
        <w:t xml:space="preserve">vs</w:t>
      </w:r>
      <w:r w:rsidDel="00000000" w:rsidR="00000000" w:rsidRPr="00000000">
        <w:rPr>
          <w:rFonts w:ascii="Times New Roman" w:cs="Times New Roman" w:eastAsia="Times New Roman" w:hAnsi="Times New Roman"/>
          <w:color w:val="222222"/>
          <w:sz w:val="24"/>
          <w:szCs w:val="24"/>
          <w:shd w:fill="ff9900" w:val="clear"/>
          <w:rtl w:val="0"/>
        </w:rPr>
        <w:t xml:space="preserve">. 13%) (23). However, the DeNIS study, conducted in Delhi reported that the population attributable risk of mortality was 15.7% in culture-positive sepsis by MDRO </w:t>
      </w:r>
      <w:r w:rsidDel="00000000" w:rsidR="00000000" w:rsidRPr="00000000">
        <w:rPr>
          <w:rFonts w:ascii="Times New Roman" w:cs="Times New Roman" w:eastAsia="Times New Roman" w:hAnsi="Times New Roman"/>
          <w:i w:val="1"/>
          <w:color w:val="222222"/>
          <w:sz w:val="24"/>
          <w:szCs w:val="24"/>
          <w:shd w:fill="ff9900" w:val="clear"/>
          <w:rtl w:val="0"/>
        </w:rPr>
        <w:t xml:space="preserve">vs</w:t>
      </w:r>
      <w:r w:rsidDel="00000000" w:rsidR="00000000" w:rsidRPr="00000000">
        <w:rPr>
          <w:rFonts w:ascii="Times New Roman" w:cs="Times New Roman" w:eastAsia="Times New Roman" w:hAnsi="Times New Roman"/>
          <w:color w:val="222222"/>
          <w:sz w:val="24"/>
          <w:szCs w:val="24"/>
          <w:shd w:fill="ff9900" w:val="clear"/>
          <w:rtl w:val="0"/>
        </w:rPr>
        <w:t xml:space="preserve">. 12.0% in culture-positive sepsis by non-MDRO. (1) </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4"/>
          <w:szCs w:val="24"/>
          <w:shd w:fill="ff9900" w:val="clear"/>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4"/>
          <w:szCs w:val="24"/>
          <w:shd w:fill="ff9900" w:val="clear"/>
        </w:rPr>
      </w:pPr>
      <w:r w:rsidDel="00000000" w:rsidR="00000000" w:rsidRPr="00000000">
        <w:rPr>
          <w:rFonts w:ascii="Times New Roman" w:cs="Times New Roman" w:eastAsia="Times New Roman" w:hAnsi="Times New Roman"/>
          <w:color w:val="222222"/>
          <w:sz w:val="24"/>
          <w:szCs w:val="24"/>
          <w:shd w:fill="ff9900" w:val="clear"/>
          <w:rtl w:val="0"/>
        </w:rPr>
        <w:t xml:space="preserve">Acinetoacter Baumanii (n=10), Klebsiella Pneumoniae (n=16), Escherichia Coli (n=7) were the major MDR organisms (n=33/41, 80.48%). As per a  recent study from Delhi (1), of 1005 culture positive cases, the commonest organisms isolated were </w:t>
      </w:r>
      <w:r w:rsidDel="00000000" w:rsidR="00000000" w:rsidRPr="00000000">
        <w:rPr>
          <w:rFonts w:ascii="Times New Roman" w:cs="Times New Roman" w:eastAsia="Times New Roman" w:hAnsi="Times New Roman"/>
          <w:i w:val="1"/>
          <w:color w:val="222222"/>
          <w:sz w:val="24"/>
          <w:szCs w:val="24"/>
          <w:shd w:fill="ff9900" w:val="clear"/>
          <w:rtl w:val="0"/>
        </w:rPr>
        <w:t xml:space="preserve">Acinetobacter baumannii</w:t>
      </w:r>
      <w:r w:rsidDel="00000000" w:rsidR="00000000" w:rsidRPr="00000000">
        <w:rPr>
          <w:rFonts w:ascii="Times New Roman" w:cs="Times New Roman" w:eastAsia="Times New Roman" w:hAnsi="Times New Roman"/>
          <w:color w:val="222222"/>
          <w:sz w:val="24"/>
          <w:szCs w:val="24"/>
          <w:shd w:fill="ff9900" w:val="clear"/>
          <w:rtl w:val="0"/>
        </w:rPr>
        <w:t xml:space="preserve"> (22%) followed by </w:t>
      </w:r>
      <w:r w:rsidDel="00000000" w:rsidR="00000000" w:rsidRPr="00000000">
        <w:rPr>
          <w:rFonts w:ascii="Times New Roman" w:cs="Times New Roman" w:eastAsia="Times New Roman" w:hAnsi="Times New Roman"/>
          <w:i w:val="1"/>
          <w:color w:val="222222"/>
          <w:sz w:val="24"/>
          <w:szCs w:val="24"/>
          <w:shd w:fill="ff9900" w:val="clear"/>
          <w:rtl w:val="0"/>
        </w:rPr>
        <w:t xml:space="preserve">Klebsiella pneumoniae</w:t>
      </w:r>
      <w:r w:rsidDel="00000000" w:rsidR="00000000" w:rsidRPr="00000000">
        <w:rPr>
          <w:rFonts w:ascii="Times New Roman" w:cs="Times New Roman" w:eastAsia="Times New Roman" w:hAnsi="Times New Roman"/>
          <w:color w:val="222222"/>
          <w:sz w:val="24"/>
          <w:szCs w:val="24"/>
          <w:shd w:fill="ff9900" w:val="clear"/>
          <w:rtl w:val="0"/>
        </w:rPr>
        <w:t xml:space="preserve"> (17%) and </w:t>
      </w:r>
      <w:r w:rsidDel="00000000" w:rsidR="00000000" w:rsidRPr="00000000">
        <w:rPr>
          <w:rFonts w:ascii="Times New Roman" w:cs="Times New Roman" w:eastAsia="Times New Roman" w:hAnsi="Times New Roman"/>
          <w:i w:val="1"/>
          <w:color w:val="222222"/>
          <w:sz w:val="24"/>
          <w:szCs w:val="24"/>
          <w:shd w:fill="ff9900" w:val="clear"/>
          <w:rtl w:val="0"/>
        </w:rPr>
        <w:t xml:space="preserve">Escherichia coli</w:t>
      </w:r>
      <w:r w:rsidDel="00000000" w:rsidR="00000000" w:rsidRPr="00000000">
        <w:rPr>
          <w:rFonts w:ascii="Times New Roman" w:cs="Times New Roman" w:eastAsia="Times New Roman" w:hAnsi="Times New Roman"/>
          <w:color w:val="222222"/>
          <w:sz w:val="24"/>
          <w:szCs w:val="24"/>
          <w:shd w:fill="ff9900" w:val="clear"/>
          <w:rtl w:val="0"/>
        </w:rPr>
        <w:t xml:space="preserve"> (14%). There were high rates of multidrug resistance (resistance to any three of five antibiotic classes) in </w:t>
      </w:r>
      <w:r w:rsidDel="00000000" w:rsidR="00000000" w:rsidRPr="00000000">
        <w:rPr>
          <w:rFonts w:ascii="Times New Roman" w:cs="Times New Roman" w:eastAsia="Times New Roman" w:hAnsi="Times New Roman"/>
          <w:i w:val="1"/>
          <w:color w:val="222222"/>
          <w:sz w:val="24"/>
          <w:szCs w:val="24"/>
          <w:shd w:fill="ff9900" w:val="clear"/>
          <w:rtl w:val="0"/>
        </w:rPr>
        <w:t xml:space="preserve">Acinetobacter baumannii</w:t>
      </w:r>
      <w:r w:rsidDel="00000000" w:rsidR="00000000" w:rsidRPr="00000000">
        <w:rPr>
          <w:rFonts w:ascii="Times New Roman" w:cs="Times New Roman" w:eastAsia="Times New Roman" w:hAnsi="Times New Roman"/>
          <w:color w:val="222222"/>
          <w:sz w:val="24"/>
          <w:szCs w:val="24"/>
          <w:shd w:fill="ff9900" w:val="clear"/>
          <w:rtl w:val="0"/>
        </w:rPr>
        <w:t xml:space="preserve"> (82%), </w:t>
      </w:r>
      <w:r w:rsidDel="00000000" w:rsidR="00000000" w:rsidRPr="00000000">
        <w:rPr>
          <w:rFonts w:ascii="Times New Roman" w:cs="Times New Roman" w:eastAsia="Times New Roman" w:hAnsi="Times New Roman"/>
          <w:i w:val="1"/>
          <w:color w:val="222222"/>
          <w:sz w:val="24"/>
          <w:szCs w:val="24"/>
          <w:shd w:fill="ff9900" w:val="clear"/>
          <w:rtl w:val="0"/>
        </w:rPr>
        <w:t xml:space="preserve">Klebsiella pneumoniae</w:t>
      </w:r>
      <w:r w:rsidDel="00000000" w:rsidR="00000000" w:rsidRPr="00000000">
        <w:rPr>
          <w:rFonts w:ascii="Times New Roman" w:cs="Times New Roman" w:eastAsia="Times New Roman" w:hAnsi="Times New Roman"/>
          <w:color w:val="222222"/>
          <w:sz w:val="24"/>
          <w:szCs w:val="24"/>
          <w:shd w:fill="ff9900" w:val="clear"/>
          <w:rtl w:val="0"/>
        </w:rPr>
        <w:t xml:space="preserve"> (54%), and </w:t>
      </w:r>
      <w:r w:rsidDel="00000000" w:rsidR="00000000" w:rsidRPr="00000000">
        <w:rPr>
          <w:rFonts w:ascii="Times New Roman" w:cs="Times New Roman" w:eastAsia="Times New Roman" w:hAnsi="Times New Roman"/>
          <w:i w:val="1"/>
          <w:color w:val="222222"/>
          <w:sz w:val="24"/>
          <w:szCs w:val="24"/>
          <w:shd w:fill="ff9900" w:val="clear"/>
          <w:rtl w:val="0"/>
        </w:rPr>
        <w:t xml:space="preserve">Escherichia coli</w:t>
      </w:r>
      <w:r w:rsidDel="00000000" w:rsidR="00000000" w:rsidRPr="00000000">
        <w:rPr>
          <w:rFonts w:ascii="Times New Roman" w:cs="Times New Roman" w:eastAsia="Times New Roman" w:hAnsi="Times New Roman"/>
          <w:color w:val="222222"/>
          <w:sz w:val="24"/>
          <w:szCs w:val="24"/>
          <w:shd w:fill="ff9900" w:val="clear"/>
          <w:rtl w:val="0"/>
        </w:rPr>
        <w:t xml:space="preserve"> (38%) isolates. In a separate cohort study conducted in Delhi, the multi-drug resistance rates for Klebsiella pneumoniae, A. baumannii, E. coli, and E. cloacae were found to be 65.4%, 71.4%, 78.7%, and 66.0%, respectively. (25) </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4"/>
          <w:szCs w:val="24"/>
          <w:shd w:fill="ff9900" w:val="clear"/>
        </w:rPr>
      </w:pPr>
      <w:r w:rsidDel="00000000" w:rsidR="00000000" w:rsidRPr="00000000">
        <w:rPr>
          <w:rFonts w:ascii="Times New Roman" w:cs="Times New Roman" w:eastAsia="Times New Roman" w:hAnsi="Times New Roman"/>
          <w:color w:val="222222"/>
          <w:sz w:val="24"/>
          <w:szCs w:val="24"/>
          <w:shd w:fill="ff9900" w:val="clear"/>
          <w:rtl w:val="0"/>
        </w:rPr>
        <w:t xml:space="preserve">In our study high rates of MDR was obsered in </w:t>
      </w:r>
      <w:r w:rsidDel="00000000" w:rsidR="00000000" w:rsidRPr="00000000">
        <w:rPr>
          <w:rFonts w:ascii="Times New Roman" w:cs="Times New Roman" w:eastAsia="Times New Roman" w:hAnsi="Times New Roman"/>
          <w:i w:val="1"/>
          <w:color w:val="222222"/>
          <w:sz w:val="24"/>
          <w:szCs w:val="24"/>
          <w:shd w:fill="ff9900" w:val="clear"/>
          <w:rtl w:val="0"/>
        </w:rPr>
        <w:t xml:space="preserve">Acinetobacter baumannii</w:t>
      </w:r>
      <w:r w:rsidDel="00000000" w:rsidR="00000000" w:rsidRPr="00000000">
        <w:rPr>
          <w:rFonts w:ascii="Times New Roman" w:cs="Times New Roman" w:eastAsia="Times New Roman" w:hAnsi="Times New Roman"/>
          <w:color w:val="222222"/>
          <w:sz w:val="24"/>
          <w:szCs w:val="24"/>
          <w:shd w:fill="ff9900" w:val="clear"/>
          <w:rtl w:val="0"/>
        </w:rPr>
        <w:t xml:space="preserve"> (76.9%), </w:t>
      </w:r>
      <w:r w:rsidDel="00000000" w:rsidR="00000000" w:rsidRPr="00000000">
        <w:rPr>
          <w:rFonts w:ascii="Times New Roman" w:cs="Times New Roman" w:eastAsia="Times New Roman" w:hAnsi="Times New Roman"/>
          <w:i w:val="1"/>
          <w:color w:val="222222"/>
          <w:sz w:val="24"/>
          <w:szCs w:val="24"/>
          <w:shd w:fill="ff9900" w:val="clear"/>
          <w:rtl w:val="0"/>
        </w:rPr>
        <w:t xml:space="preserve">Klebsiella pneumoniae</w:t>
      </w:r>
      <w:r w:rsidDel="00000000" w:rsidR="00000000" w:rsidRPr="00000000">
        <w:rPr>
          <w:rFonts w:ascii="Times New Roman" w:cs="Times New Roman" w:eastAsia="Times New Roman" w:hAnsi="Times New Roman"/>
          <w:color w:val="222222"/>
          <w:sz w:val="24"/>
          <w:szCs w:val="24"/>
          <w:shd w:fill="ff9900" w:val="clear"/>
          <w:rtl w:val="0"/>
        </w:rPr>
        <w:t xml:space="preserve"> (72.72%), and </w:t>
      </w:r>
      <w:r w:rsidDel="00000000" w:rsidR="00000000" w:rsidRPr="00000000">
        <w:rPr>
          <w:rFonts w:ascii="Times New Roman" w:cs="Times New Roman" w:eastAsia="Times New Roman" w:hAnsi="Times New Roman"/>
          <w:i w:val="1"/>
          <w:color w:val="222222"/>
          <w:sz w:val="24"/>
          <w:szCs w:val="24"/>
          <w:shd w:fill="ff9900" w:val="clear"/>
          <w:rtl w:val="0"/>
        </w:rPr>
        <w:t xml:space="preserve">Escherichia coli</w:t>
      </w:r>
      <w:r w:rsidDel="00000000" w:rsidR="00000000" w:rsidRPr="00000000">
        <w:rPr>
          <w:rFonts w:ascii="Times New Roman" w:cs="Times New Roman" w:eastAsia="Times New Roman" w:hAnsi="Times New Roman"/>
          <w:color w:val="222222"/>
          <w:sz w:val="24"/>
          <w:szCs w:val="24"/>
          <w:shd w:fill="ff9900" w:val="clear"/>
          <w:rtl w:val="0"/>
        </w:rPr>
        <w:t xml:space="preserve"> (53.84%) isolates.</w:t>
      </w:r>
    </w:p>
    <w:p w:rsidR="00000000" w:rsidDel="00000000" w:rsidP="00000000" w:rsidRDefault="00000000" w:rsidRPr="00000000" w14:paraId="00000021">
      <w:pPr>
        <w:spacing w:line="36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32/74 received antibiotics for risk factors and showed greater mortality rates in comparison to those who didn’t. 22/32 (68.7%)  as compared to 19/42 (45.3%). 33/74 mother’s were also treated with antibiotics antepartum and 21/33 (63.6%) of their children succumbed to EONS. while amongst the 41 mothers who did not receive antibiotics. mortality rates were lower amongst their children at 48.7% (20/41)</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Factors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meta-analysis was conducted in China (15) where a total of 17 studies were included on major perinatal risk factors for EOS. It was revealed that perinatal asphyxia, amniotic fluid meconium contamination, GBS colonisation in pregnant women, chorioamnionitis, PROM, lower gestational age, perinatal fever, VLBW, &gt;3 P/V examinations and maternal UTI/reproductive tract infection were major risk factors for EOS (16). Common maternal risk factors for EOS included PROM (17), chorioamnionitis, and maternal comorbidities such as gestational diabetes and hypertension. Over 50% of the neonates requiring respiratory support were born to mothers with these risk factors.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Mortality Rate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objectives of this study was to find the mortality rate amongst Neonates with EOS. The overall mortality rate in this study was 56%, which is significantly higher than previously reported rates of 37.5% in similar studies (7). It was closer to the postulated 54% as per an article published in 2017 (18). A study conducted in the United States between 2005 and 2008 reported the mortality rate to be closer to 10.9% with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(24%) and GBS (38%) being the major causative organisms. (13) This high mortality rate suggests the severity of EOS in the study population, with Gram-negative organisms being particularly fatal. The mortality rate was similar among neonates born to colonized and non-colonized mothers, indicating that factors other than maternal colonization alone may contribute to poor outcomes. </w:t>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best of the authors’ knowledge, this is one of the few studies to look at maternal genital tract colonisation patterns in mothers of neonates with early onset sepsis. Despite the small sample size, this study provides a holistic outlook into EOS, its epidemiology, risk factors, clinical outcome and causative organisms. The use of blood cultures to confirm suspected EONS, MALDI-TOF for pathogen identification and VITEK for antimicrobial susceptibility testing further strengthens the study. Maternal genital colonization as a significant risk factor to neonatal sepsis, might be relevant in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infections, while the same may not be true for other culture proven EOS cases.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limitation of this study is its sample size of 74. Though consequential, the size was smaller than initially required. This might have limited the statistical power, resulting in the under-representation or misrepresentation of some trends. Similarly, swab results were available for 61 mothers, which could decrease the robustness of the conclusions regarding maternal colonization. The study was a single centre study, limiting the generalizability of the findings to other regions or healthcare settings.</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research on incidence of concordant infections and MDR pathogen sepsis in LMIC will prove to be beneficial. The high incidence of maternal genital tract colonisation and neonatal mortality in this study warrants more studies to be conducted in this domain, with a larger sample size in similar low resource settings.</w:t>
        <w:br w:type="textWrapping"/>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retrospective study looked at </w:t>
      </w:r>
      <w:r w:rsidDel="00000000" w:rsidR="00000000" w:rsidRPr="00000000">
        <w:rPr>
          <w:rFonts w:ascii="Times New Roman" w:cs="Times New Roman" w:eastAsia="Times New Roman" w:hAnsi="Times New Roman"/>
          <w:sz w:val="24"/>
          <w:szCs w:val="24"/>
          <w:shd w:fill="ff9900" w:val="clear"/>
          <w:rtl w:val="0"/>
        </w:rPr>
        <w:t xml:space="preserve">74 </w:t>
      </w:r>
      <w:r w:rsidDel="00000000" w:rsidR="00000000" w:rsidRPr="00000000">
        <w:rPr>
          <w:rFonts w:ascii="Times New Roman" w:cs="Times New Roman" w:eastAsia="Times New Roman" w:hAnsi="Times New Roman"/>
          <w:sz w:val="24"/>
          <w:szCs w:val="24"/>
          <w:rtl w:val="0"/>
        </w:rPr>
        <w:t xml:space="preserve">neonates diagnosed with culture-proven early-onset neonatal sepsis (EOS) admitted to a tertiary healthcare centre in South India. The study looked into the role of maternal genital tract colonization and its association with EOS, and found that 65% (n=39/60) had maternal genital colonization. The most commonly isolated organism from the maternal genital tract was Escherichia coli (n=26).</w:t>
      </w:r>
      <w:r w:rsidDel="00000000" w:rsidR="00000000" w:rsidRPr="00000000">
        <w:rPr>
          <w:rFonts w:ascii="Times New Roman" w:cs="Times New Roman" w:eastAsia="Times New Roman" w:hAnsi="Times New Roman"/>
          <w:sz w:val="24"/>
          <w:szCs w:val="24"/>
          <w:shd w:fill="ff9900" w:val="clear"/>
          <w:rtl w:val="0"/>
        </w:rPr>
        <w:t xml:space="preserve"> It caused 17.56% of all EOS cases, aligning with global trends. (12-14). 18.33% of neonates (n=11) showed concordant in</w:t>
      </w:r>
      <w:r w:rsidDel="00000000" w:rsidR="00000000" w:rsidRPr="00000000">
        <w:rPr>
          <w:rFonts w:ascii="Times New Roman" w:cs="Times New Roman" w:eastAsia="Times New Roman" w:hAnsi="Times New Roman"/>
          <w:sz w:val="24"/>
          <w:szCs w:val="24"/>
          <w:rtl w:val="0"/>
        </w:rPr>
        <w:t xml:space="preserve">fections where the same organism was found in both maternal and neonatal cultures. This observation reinforced the link between maternal colonization and neonatal sepsis. The study shows that maternal colonization, especially with </w:t>
      </w:r>
      <w:r w:rsidDel="00000000" w:rsidR="00000000" w:rsidRPr="00000000">
        <w:rPr>
          <w:rFonts w:ascii="Times New Roman" w:cs="Times New Roman" w:eastAsia="Times New Roman" w:hAnsi="Times New Roman"/>
          <w:i w:val="1"/>
          <w:sz w:val="24"/>
          <w:szCs w:val="24"/>
          <w:rtl w:val="0"/>
        </w:rPr>
        <w:t xml:space="preserve">E. Coli</w:t>
      </w:r>
      <w:r w:rsidDel="00000000" w:rsidR="00000000" w:rsidRPr="00000000">
        <w:rPr>
          <w:rFonts w:ascii="Times New Roman" w:cs="Times New Roman" w:eastAsia="Times New Roman" w:hAnsi="Times New Roman"/>
          <w:sz w:val="24"/>
          <w:szCs w:val="24"/>
          <w:rtl w:val="0"/>
        </w:rPr>
        <w:t xml:space="preserve">, plays a significant role in the pathogenesis of EOS.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mortality rate was 56%, higher than the previously reported rates of around 37.5%. (7). Gram-negative bacteria (</w:t>
      </w:r>
      <w:r w:rsidDel="00000000" w:rsidR="00000000" w:rsidRPr="00000000">
        <w:rPr>
          <w:rFonts w:ascii="Times New Roman" w:cs="Times New Roman" w:eastAsia="Times New Roman" w:hAnsi="Times New Roman"/>
          <w:i w:val="1"/>
          <w:sz w:val="24"/>
          <w:szCs w:val="24"/>
          <w:rtl w:val="0"/>
        </w:rPr>
        <w:t xml:space="preserve">Klebsiella pneumoniae, Acinetobacter baumannii,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Pseudomonas aeruginosa, Escherichia Coli</w:t>
      </w:r>
      <w:r w:rsidDel="00000000" w:rsidR="00000000" w:rsidRPr="00000000">
        <w:rPr>
          <w:rFonts w:ascii="Times New Roman" w:cs="Times New Roman" w:eastAsia="Times New Roman" w:hAnsi="Times New Roman"/>
          <w:sz w:val="24"/>
          <w:szCs w:val="24"/>
          <w:rtl w:val="0"/>
        </w:rPr>
        <w:t xml:space="preserve">) caused most of these infections. However, Streptococcus agalactiae (Group B Streptococcus), a common cause of EOS in Western countries, contributed to only a minority of the cases (4.04%). (12-14) </w:t>
      </w:r>
      <w:r w:rsidDel="00000000" w:rsidR="00000000" w:rsidRPr="00000000">
        <w:rPr>
          <w:rFonts w:ascii="Times New Roman" w:cs="Times New Roman" w:eastAsia="Times New Roman" w:hAnsi="Times New Roman"/>
          <w:sz w:val="24"/>
          <w:szCs w:val="24"/>
          <w:shd w:fill="ff9900" w:val="clear"/>
          <w:rtl w:val="0"/>
        </w:rPr>
        <w:t xml:space="preserve">55.4% of the pathogens were multi drug resistant showcasing the high rates of MDR EONS in LMIC countries as suggested by previous studies. </w:t>
      </w:r>
      <w:r w:rsidDel="00000000" w:rsidR="00000000" w:rsidRPr="00000000">
        <w:rPr>
          <w:rFonts w:ascii="Times New Roman" w:cs="Times New Roman" w:eastAsia="Times New Roman" w:hAnsi="Times New Roman"/>
          <w:sz w:val="24"/>
          <w:szCs w:val="24"/>
          <w:rtl w:val="0"/>
        </w:rPr>
        <w:t xml:space="preserve">(26)</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Baseline characteristics and outcomes of neonates with culture proven EOS  </w:t>
      </w:r>
    </w:p>
    <w:tbl>
      <w:tblPr>
        <w:tblStyle w:val="Table1"/>
        <w:tblW w:w="898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05"/>
        <w:gridCol w:w="2130"/>
        <w:gridCol w:w="2250"/>
        <w:tblGridChange w:id="0">
          <w:tblGrid>
            <w:gridCol w:w="4605"/>
            <w:gridCol w:w="2130"/>
            <w:gridCol w:w="2250"/>
          </w:tblGrid>
        </w:tblGridChange>
      </w:tblGrid>
      <w:tr>
        <w:trPr>
          <w:cantSplit w:val="0"/>
          <w:tblHeader w:val="0"/>
        </w:trPr>
        <w:tc>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w:t>
            </w:r>
          </w:p>
        </w:tc>
        <w:tc>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(N=74)</w:t>
            </w:r>
          </w:p>
        </w:tc>
        <w:tc>
          <w:tcPr/>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CI / Range</w:t>
            </w:r>
          </w:p>
        </w:tc>
      </w:tr>
      <w:tr>
        <w:trPr>
          <w:cantSplit w:val="0"/>
          <w:tblHeader w:val="0"/>
        </w:trPr>
        <w:tc>
          <w:tcPr/>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GA in wk (SD)</w:t>
            </w:r>
          </w:p>
        </w:tc>
        <w:tc>
          <w:tcPr/>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 (4.8)</w:t>
            </w:r>
          </w:p>
        </w:tc>
        <w:tc>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24-43</w:t>
            </w:r>
          </w:p>
        </w:tc>
      </w:tr>
      <w:tr>
        <w:trPr>
          <w:cantSplit w:val="0"/>
          <w:tblHeader w:val="0"/>
        </w:trPr>
        <w:tc>
          <w:tcPr/>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birthweight in g</w:t>
            </w:r>
          </w:p>
        </w:tc>
        <w:tc>
          <w:tcPr/>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1330</w:t>
            </w:r>
          </w:p>
        </w:tc>
        <w:tc>
          <w:tcPr/>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600-3880</w:t>
            </w:r>
          </w:p>
        </w:tc>
      </w:tr>
      <w:tr>
        <w:trPr>
          <w:cantSplit w:val="0"/>
          <w:tblHeader w:val="0"/>
        </w:trPr>
        <w:tc>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Males</w:t>
            </w:r>
          </w:p>
        </w:tc>
        <w:tc>
          <w:tcPr/>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(52.7%)</w:t>
            </w:r>
          </w:p>
        </w:tc>
        <w:tc>
          <w:tcPr/>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40.2-63.7</w:t>
            </w:r>
          </w:p>
        </w:tc>
      </w:tr>
      <w:tr>
        <w:trPr>
          <w:cantSplit w:val="0"/>
          <w:tblHeader w:val="0"/>
        </w:trPr>
        <w:tc>
          <w:tcPr/>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Vaginal delivery</w:t>
            </w:r>
          </w:p>
        </w:tc>
        <w:tc>
          <w:tcPr/>
          <w:p w:rsidR="00000000" w:rsidDel="00000000" w:rsidP="00000000" w:rsidRDefault="00000000" w:rsidRPr="00000000" w14:paraId="0000004A">
            <w:pPr>
              <w:jc w:val="both"/>
              <w:rPr>
                <w:rFonts w:ascii="Times New Roman" w:cs="Times New Roman" w:eastAsia="Times New Roman" w:hAnsi="Times New Roman"/>
                <w:color w:val="ff0000"/>
                <w:sz w:val="24"/>
                <w:szCs w:val="24"/>
                <w:highlight w:val="yellow"/>
              </w:rPr>
            </w:pPr>
            <w:r w:rsidDel="00000000" w:rsidR="00000000" w:rsidRPr="00000000">
              <w:rPr>
                <w:rFonts w:ascii="Times New Roman" w:cs="Times New Roman" w:eastAsia="Times New Roman" w:hAnsi="Times New Roman"/>
                <w:color w:val="ff0000"/>
                <w:sz w:val="24"/>
                <w:szCs w:val="24"/>
                <w:highlight w:val="yellow"/>
                <w:rtl w:val="0"/>
              </w:rPr>
              <w:t xml:space="preserve">34 (46.0%)</w:t>
            </w:r>
          </w:p>
        </w:tc>
        <w:tc>
          <w:tcPr/>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33.8-57.3</w:t>
            </w:r>
          </w:p>
        </w:tc>
      </w:tr>
      <w:tr>
        <w:trPr>
          <w:cantSplit w:val="0"/>
          <w:tblHeader w:val="0"/>
        </w:trPr>
        <w:tc>
          <w:tcPr/>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Maternal comorbidities</w:t>
            </w:r>
          </w:p>
        </w:tc>
        <w:tc>
          <w:tcPr/>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(68.9%)</w:t>
            </w:r>
          </w:p>
        </w:tc>
        <w:tc>
          <w:tcPr/>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56.2-78.3</w:t>
            </w:r>
          </w:p>
        </w:tc>
      </w:tr>
      <w:tr>
        <w:trPr>
          <w:cantSplit w:val="0"/>
          <w:tblHeader w:val="0"/>
        </w:trPr>
        <w:tc>
          <w:tcPr/>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of antibiotics for risk factors for sepsis</w:t>
            </w:r>
          </w:p>
        </w:tc>
        <w:tc>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(43.2%)</w:t>
            </w:r>
          </w:p>
        </w:tc>
        <w:tc>
          <w:tcPr/>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31.3-54.6</w:t>
            </w:r>
          </w:p>
        </w:tc>
      </w:tr>
      <w:tr>
        <w:trPr>
          <w:cantSplit w:val="0"/>
          <w:tblHeader w:val="0"/>
        </w:trPr>
        <w:tc>
          <w:tcPr/>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Perinatal asphyxia (1 min APGAR &lt;4)</w:t>
            </w:r>
          </w:p>
        </w:tc>
        <w:tc>
          <w:tcPr/>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(29.7%)</w:t>
            </w:r>
          </w:p>
        </w:tc>
        <w:tc>
          <w:tcPr/>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19.4-40.1</w:t>
            </w:r>
          </w:p>
        </w:tc>
      </w:tr>
      <w:tr>
        <w:trPr>
          <w:cantSplit w:val="0"/>
          <w:tblHeader w:val="0"/>
        </w:trPr>
        <w:tc>
          <w:tcPr/>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for resuscitation</w:t>
            </w:r>
          </w:p>
        </w:tc>
        <w:tc>
          <w:tcPr/>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(43.2%)</w:t>
            </w:r>
          </w:p>
        </w:tc>
        <w:tc>
          <w:tcPr/>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31.3-54.6</w:t>
            </w:r>
          </w:p>
        </w:tc>
      </w:tr>
      <w:tr>
        <w:trPr>
          <w:cantSplit w:val="0"/>
          <w:tblHeader w:val="0"/>
        </w:trPr>
        <w:tc>
          <w:tcPr/>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room CPAP</w:t>
            </w:r>
          </w:p>
        </w:tc>
        <w:tc>
          <w:tcPr/>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(52.7%)</w:t>
            </w:r>
          </w:p>
        </w:tc>
        <w:tc>
          <w:tcPr/>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40.2-63.7</w:t>
            </w:r>
          </w:p>
        </w:tc>
      </w:tr>
      <w:tr>
        <w:trPr>
          <w:cantSplit w:val="0"/>
          <w:tblHeader w:val="0"/>
        </w:trPr>
        <w:tc>
          <w:tcPr/>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w:t>
            </w:r>
          </w:p>
        </w:tc>
        <w:tc>
          <w:tcPr/>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(52.7%)</w:t>
            </w:r>
          </w:p>
        </w:tc>
        <w:tc>
          <w:tcPr/>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40.2-63.7</w:t>
            </w:r>
          </w:p>
        </w:tc>
      </w:tr>
      <w:tr>
        <w:trPr>
          <w:cantSplit w:val="0"/>
          <w:tblHeader w:val="0"/>
        </w:trPr>
        <w:tc>
          <w:tcPr/>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Prolonged ROM</w:t>
            </w:r>
          </w:p>
        </w:tc>
        <w:tc>
          <w:tcPr/>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(20.3%)</w:t>
            </w:r>
          </w:p>
        </w:tc>
        <w:tc>
          <w:tcPr/>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11.8-31.2</w:t>
            </w:r>
          </w:p>
        </w:tc>
      </w:tr>
      <w:tr>
        <w:trPr>
          <w:cantSplit w:val="0"/>
          <w:tblHeader w:val="0"/>
        </w:trPr>
        <w:tc>
          <w:tcPr/>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MSL</w:t>
            </w:r>
          </w:p>
        </w:tc>
        <w:tc>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(31.1%)</w:t>
            </w:r>
          </w:p>
        </w:tc>
        <w:tc>
          <w:tcPr/>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20.8-42.9</w:t>
            </w:r>
          </w:p>
        </w:tc>
      </w:tr>
      <w:tr>
        <w:trPr>
          <w:cantSplit w:val="0"/>
          <w:tblHeader w:val="0"/>
        </w:trPr>
        <w:tc>
          <w:tcPr/>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chorioamnionitis</w:t>
            </w:r>
          </w:p>
        </w:tc>
        <w:tc>
          <w:tcPr/>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(9.5%)</w:t>
            </w:r>
          </w:p>
        </w:tc>
        <w:tc>
          <w:tcPr/>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3.5-18.5</w:t>
            </w:r>
          </w:p>
        </w:tc>
      </w:tr>
      <w:tr>
        <w:trPr>
          <w:cantSplit w:val="0"/>
          <w:tblHeader w:val="0"/>
        </w:trPr>
        <w:tc>
          <w:tcPr/>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Spontaneous onset preterm labour without PROM</w:t>
            </w:r>
          </w:p>
        </w:tc>
        <w:tc>
          <w:tcPr/>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(12.2%)</w:t>
            </w:r>
          </w:p>
        </w:tc>
        <w:tc>
          <w:tcPr/>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5.7-21.8</w:t>
            </w:r>
          </w:p>
        </w:tc>
      </w:tr>
      <w:tr>
        <w:trPr>
          <w:cantSplit w:val="0"/>
          <w:tblHeader w:val="0"/>
        </w:trPr>
        <w:tc>
          <w:tcPr/>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Maternal fever</w:t>
            </w:r>
          </w:p>
        </w:tc>
        <w:tc>
          <w:tcPr/>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(13.5%)</w:t>
            </w:r>
          </w:p>
        </w:tc>
        <w:tc>
          <w:tcPr/>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6.6-23.2</w:t>
            </w:r>
          </w:p>
        </w:tc>
      </w:tr>
      <w:tr>
        <w:trPr>
          <w:cantSplit w:val="0"/>
          <w:tblHeader w:val="0"/>
        </w:trPr>
        <w:tc>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&gt;3 PV examinations</w:t>
            </w:r>
          </w:p>
        </w:tc>
        <w:tc>
          <w:tcPr/>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(51.4%)</w:t>
            </w:r>
          </w:p>
        </w:tc>
        <w:tc>
          <w:tcPr/>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39.4-63.1</w:t>
            </w:r>
          </w:p>
        </w:tc>
      </w:tr>
      <w:tr>
        <w:trPr>
          <w:cantSplit w:val="0"/>
          <w:tblHeader w:val="0"/>
        </w:trPr>
        <w:tc>
          <w:tcPr/>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Steroid coverage in preterm (N=51)</w:t>
            </w:r>
          </w:p>
          <w:p w:rsidR="00000000" w:rsidDel="00000000" w:rsidP="00000000" w:rsidRDefault="00000000" w:rsidRPr="00000000" w14:paraId="00000071">
            <w:pPr>
              <w:numPr>
                <w:ilvl w:val="0"/>
                <w:numId w:val="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dose</w:t>
            </w:r>
          </w:p>
          <w:p w:rsidR="00000000" w:rsidDel="00000000" w:rsidP="00000000" w:rsidRDefault="00000000" w:rsidRPr="00000000" w14:paraId="00000072">
            <w:pPr>
              <w:numPr>
                <w:ilvl w:val="0"/>
                <w:numId w:val="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course</w:t>
            </w:r>
          </w:p>
        </w:tc>
        <w:tc>
          <w:tcPr/>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(78.4%)</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(39.2%)</w:t>
            </w:r>
          </w:p>
        </w:tc>
        <w:tc>
          <w:tcPr/>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64.7-88.7</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25.8-53.9</w:t>
            </w:r>
          </w:p>
        </w:tc>
      </w:tr>
      <w:tr>
        <w:trPr>
          <w:cantSplit w:val="0"/>
          <w:tblHeader w:val="0"/>
        </w:trPr>
        <w:tc>
          <w:tcPr/>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Intrapartum antibiotics</w:t>
            </w:r>
          </w:p>
        </w:tc>
        <w:tc>
          <w:tcPr/>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(44.6%)</w:t>
            </w:r>
          </w:p>
        </w:tc>
        <w:tc>
          <w:tcPr/>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33.0-56.6</w:t>
            </w:r>
          </w:p>
        </w:tc>
      </w:tr>
      <w:tr>
        <w:trPr>
          <w:cantSplit w:val="0"/>
          <w:tblHeader w:val="0"/>
        </w:trPr>
        <w:tc>
          <w:tcPr/>
          <w:p w:rsidR="00000000" w:rsidDel="00000000" w:rsidP="00000000" w:rsidRDefault="00000000" w:rsidRPr="00000000" w14:paraId="0000007C">
            <w:pPr>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Growth in maternal high vaginal swab</w:t>
            </w:r>
          </w:p>
        </w:tc>
        <w:tc>
          <w:tcPr/>
          <w:p w:rsidR="00000000" w:rsidDel="00000000" w:rsidP="00000000" w:rsidRDefault="00000000" w:rsidRPr="00000000" w14:paraId="0000007D">
            <w:pPr>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60 (61.6%)</w:t>
            </w:r>
          </w:p>
        </w:tc>
        <w:tc>
          <w:tcPr/>
          <w:p w:rsidR="00000000" w:rsidDel="00000000" w:rsidP="00000000" w:rsidRDefault="00000000" w:rsidRPr="00000000" w14:paraId="0000007E">
            <w:pPr>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51.6-76.9</w:t>
            </w:r>
          </w:p>
        </w:tc>
      </w:tr>
      <w:tr>
        <w:trPr>
          <w:cantSplit w:val="0"/>
          <w:tblHeader w:val="0"/>
        </w:trPr>
        <w:tc>
          <w:tcPr/>
          <w:p w:rsidR="00000000" w:rsidDel="00000000" w:rsidP="00000000" w:rsidRDefault="00000000" w:rsidRPr="00000000" w14:paraId="0000007F">
            <w:pPr>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Concordant growth in maternal vaginal swab and neonatal blood culture</w:t>
            </w:r>
          </w:p>
        </w:tc>
        <w:tc>
          <w:tcPr/>
          <w:p w:rsidR="00000000" w:rsidDel="00000000" w:rsidP="00000000" w:rsidRDefault="00000000" w:rsidRPr="00000000" w14:paraId="00000080">
            <w:pPr>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13 (21.7%)</w:t>
            </w:r>
          </w:p>
        </w:tc>
        <w:tc>
          <w:tcPr/>
          <w:p w:rsidR="00000000" w:rsidDel="00000000" w:rsidP="00000000" w:rsidRDefault="00000000" w:rsidRPr="00000000" w14:paraId="00000081">
            <w:pPr>
              <w:jc w:val="both"/>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highlight w:val="red"/>
                <w:rtl w:val="0"/>
              </w:rPr>
              <w:t xml:space="preserve">12.1-34.2</w:t>
            </w:r>
          </w:p>
        </w:tc>
      </w:tr>
      <w:tr>
        <w:trPr>
          <w:cantSplit w:val="0"/>
          <w:tblHeader w:val="0"/>
        </w:trPr>
        <w:tc>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age of symptom onset in hours (SD)</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tc>
        <w:tc>
          <w:tcPr/>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(15)</w:t>
            </w:r>
          </w:p>
          <w:p w:rsidR="00000000" w:rsidDel="00000000" w:rsidP="00000000" w:rsidRDefault="00000000" w:rsidRPr="00000000" w14:paraId="00000085">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rtl w:val="0"/>
              </w:rPr>
            </w:r>
          </w:p>
        </w:tc>
        <w:tc>
          <w:tcPr/>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6-70</w:t>
            </w:r>
            <w:r w:rsidDel="00000000" w:rsidR="00000000" w:rsidRPr="00000000">
              <w:rPr>
                <w:rtl w:val="0"/>
              </w:rPr>
            </w:r>
          </w:p>
        </w:tc>
      </w:tr>
      <w:tr>
        <w:trPr>
          <w:cantSplit w:val="0"/>
          <w:tblHeader w:val="0"/>
        </w:trPr>
        <w:tc>
          <w:tcPr/>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Symptomatology</w:t>
            </w:r>
          </w:p>
          <w:p w:rsidR="00000000" w:rsidDel="00000000" w:rsidP="00000000" w:rsidRDefault="00000000" w:rsidRPr="00000000" w14:paraId="00000089">
            <w:pPr>
              <w:numPr>
                <w:ilvl w:val="0"/>
                <w:numId w:val="2"/>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Respiratory distress</w:t>
            </w:r>
          </w:p>
          <w:p w:rsidR="00000000" w:rsidDel="00000000" w:rsidP="00000000" w:rsidRDefault="00000000" w:rsidRPr="00000000" w14:paraId="0000008A">
            <w:pPr>
              <w:numPr>
                <w:ilvl w:val="0"/>
                <w:numId w:val="2"/>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w:t>
            </w:r>
          </w:p>
          <w:p w:rsidR="00000000" w:rsidDel="00000000" w:rsidP="00000000" w:rsidRDefault="00000000" w:rsidRPr="00000000" w14:paraId="0000008B">
            <w:pPr>
              <w:numPr>
                <w:ilvl w:val="0"/>
                <w:numId w:val="2"/>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Apnea</w:t>
            </w:r>
          </w:p>
          <w:p w:rsidR="00000000" w:rsidDel="00000000" w:rsidP="00000000" w:rsidRDefault="00000000" w:rsidRPr="00000000" w14:paraId="0000008C">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Bleeding</w:t>
            </w:r>
          </w:p>
        </w:tc>
        <w:tc>
          <w:tcPr/>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(72%)</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(72%)</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(33.3%)</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(65.3%)</w:t>
            </w:r>
          </w:p>
        </w:tc>
        <w:tc>
          <w:tcPr/>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60.4-81.8</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60.4-81.8</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22.9-45.2</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53.5-76.0</w:t>
            </w:r>
          </w:p>
        </w:tc>
      </w:tr>
      <w:tr>
        <w:trPr>
          <w:cantSplit w:val="0"/>
          <w:tblHeader w:val="0"/>
        </w:trPr>
        <w:tc>
          <w:tcPr/>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mode of respiratory support </w:t>
            </w:r>
          </w:p>
          <w:p w:rsidR="00000000" w:rsidDel="00000000" w:rsidP="00000000" w:rsidRDefault="00000000" w:rsidRPr="00000000" w14:paraId="00000098">
            <w:pPr>
              <w:numPr>
                <w:ilvl w:val="0"/>
                <w:numId w:val="3"/>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99">
            <w:pPr>
              <w:numPr>
                <w:ilvl w:val="0"/>
                <w:numId w:val="3"/>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CPAP/ HFNC</w:t>
            </w:r>
          </w:p>
          <w:p w:rsidR="00000000" w:rsidDel="00000000" w:rsidP="00000000" w:rsidRDefault="00000000" w:rsidRPr="00000000" w14:paraId="0000009A">
            <w:pPr>
              <w:numPr>
                <w:ilvl w:val="0"/>
                <w:numId w:val="3"/>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ventilation</w:t>
            </w:r>
          </w:p>
        </w:tc>
        <w:tc>
          <w:tcPr/>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(8%)</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(14.7%)</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(10.7%)</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(66.7%)</w:t>
            </w:r>
          </w:p>
        </w:tc>
        <w:tc>
          <w:tcPr/>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21.7-43.8</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7.6-24.7</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4.7-19.9</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54.8-77.1</w:t>
            </w:r>
          </w:p>
        </w:tc>
      </w:tr>
      <w:tr>
        <w:trPr>
          <w:cantSplit w:val="0"/>
          <w:tblHeader w:val="0"/>
        </w:trPr>
        <w:tc>
          <w:tcPr/>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duration of respiratory support (median)</w:t>
            </w:r>
          </w:p>
        </w:tc>
        <w:tc>
          <w:tcPr/>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3</w:t>
            </w:r>
            <w:r w:rsidDel="00000000" w:rsidR="00000000" w:rsidRPr="00000000">
              <w:rPr>
                <w:rtl w:val="0"/>
              </w:rPr>
            </w:r>
          </w:p>
        </w:tc>
        <w:tc>
          <w:tcPr/>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1-72</w:t>
            </w:r>
            <w:r w:rsidDel="00000000" w:rsidR="00000000" w:rsidRPr="00000000">
              <w:rPr>
                <w:rtl w:val="0"/>
              </w:rPr>
            </w:r>
          </w:p>
        </w:tc>
      </w:tr>
      <w:tr>
        <w:trPr>
          <w:cantSplit w:val="0"/>
          <w:tblHeader w:val="0"/>
        </w:trPr>
        <w:tc>
          <w:tcPr/>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Meningitis</w:t>
            </w:r>
          </w:p>
        </w:tc>
        <w:tc>
          <w:tcPr/>
          <w:p w:rsidR="00000000" w:rsidDel="00000000" w:rsidP="00000000" w:rsidRDefault="00000000" w:rsidRPr="00000000" w14:paraId="000000AA">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15 (20.3%)</w:t>
            </w:r>
            <w:r w:rsidDel="00000000" w:rsidR="00000000" w:rsidRPr="00000000">
              <w:rPr>
                <w:rtl w:val="0"/>
              </w:rPr>
            </w:r>
          </w:p>
        </w:tc>
        <w:tc>
          <w:tcPr/>
          <w:p w:rsidR="00000000" w:rsidDel="00000000" w:rsidP="00000000" w:rsidRDefault="00000000" w:rsidRPr="00000000" w14:paraId="000000AB">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11.6-30.8</w:t>
            </w: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Hydrocephalus</w:t>
            </w:r>
          </w:p>
        </w:tc>
        <w:tc>
          <w:tcPr/>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(1.3%)</w:t>
            </w:r>
          </w:p>
        </w:tc>
        <w:tc>
          <w:tcPr/>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0.03-7.2</w:t>
            </w:r>
          </w:p>
        </w:tc>
      </w:tr>
      <w:tr>
        <w:trPr>
          <w:cantSplit w:val="0"/>
          <w:tblHeader w:val="0"/>
        </w:trPr>
        <w:tc>
          <w:tcPr/>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Ventriculitis</w:t>
            </w:r>
          </w:p>
        </w:tc>
        <w:tc>
          <w:tcPr/>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(1.3%)</w:t>
            </w:r>
          </w:p>
        </w:tc>
        <w:tc>
          <w:tcPr/>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0.03-7.2</w:t>
            </w:r>
          </w:p>
        </w:tc>
      </w:tr>
      <w:tr>
        <w:trPr>
          <w:cantSplit w:val="0"/>
          <w:tblHeader w:val="0"/>
        </w:trPr>
        <w:tc>
          <w:tcPr/>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AKI</w:t>
            </w:r>
          </w:p>
        </w:tc>
        <w:tc>
          <w:tcPr/>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(9.5%)</w:t>
            </w:r>
          </w:p>
        </w:tc>
        <w:tc>
          <w:tcPr/>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3.5-18.5</w:t>
            </w:r>
          </w:p>
        </w:tc>
      </w:tr>
      <w:tr>
        <w:trPr>
          <w:cantSplit w:val="0"/>
          <w:tblHeader w:val="0"/>
        </w:trPr>
        <w:tc>
          <w:tcPr/>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w:t>
            </w:r>
          </w:p>
        </w:tc>
        <w:tc>
          <w:tcPr/>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(68%)</w:t>
            </w:r>
          </w:p>
        </w:tc>
        <w:tc>
          <w:tcPr/>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56.2-78.3</w:t>
            </w:r>
          </w:p>
        </w:tc>
      </w:tr>
      <w:tr>
        <w:trPr>
          <w:cantSplit w:val="0"/>
          <w:tblHeader w:val="0"/>
        </w:trPr>
        <w:tc>
          <w:tcPr/>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Mortality</w:t>
            </w:r>
          </w:p>
        </w:tc>
        <w:tc>
          <w:tcPr/>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(55.4%)</w:t>
            </w:r>
          </w:p>
        </w:tc>
        <w:tc>
          <w:tcPr/>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43.4-67.0</w:t>
            </w:r>
          </w:p>
        </w:tc>
      </w:tr>
      <w:tr>
        <w:trPr>
          <w:cantSplit w:val="0"/>
          <w:tblHeader w:val="0"/>
        </w:trPr>
        <w:tc>
          <w:tcPr/>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MDR</w:t>
            </w:r>
          </w:p>
        </w:tc>
        <w:tc>
          <w:tcPr/>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(55.4%)</w:t>
            </w:r>
          </w:p>
        </w:tc>
        <w:tc>
          <w:tcPr/>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43.4-67.0</w:t>
            </w:r>
          </w:p>
        </w:tc>
      </w:tr>
    </w:tbl>
    <w:p w:rsidR="00000000" w:rsidDel="00000000" w:rsidP="00000000" w:rsidRDefault="00000000" w:rsidRPr="00000000" w14:paraId="000000B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 </w:t>
      </w:r>
    </w:p>
    <w:p w:rsidR="00000000" w:rsidDel="00000000" w:rsidP="00000000" w:rsidRDefault="00000000" w:rsidRPr="00000000" w14:paraId="000000C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Investigators of the Delhi Neonatal Infection Study (DeNIS) collaboration. Characterisation and antimicrobial resistance of sepsis pathogens in neonates born in tertiary care centres in Delhi, India: a cohort study. Lancet Glob Health. 2016 Oct;4(10):e752-60. doi: 10.1016/S2214-109X(16)30148-6. PMID: 27633433.</w:t>
      </w:r>
    </w:p>
    <w:p w:rsidR="00000000" w:rsidDel="00000000" w:rsidP="00000000" w:rsidRDefault="00000000" w:rsidRPr="00000000" w14:paraId="000000C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 GJ, Lee AC, Baqui AH, Tan J, Black RE. Prevalence of early-onset neonatal infection among newborns of mothers with bacterial infection or colonization: a systematic review and meta-analysis. BMC Infect Dis. 2015 Mar 7;15:118. doi: 10.1186/s12879-015-0813-3. PMID: 25886298; PMCID: PMC4364328.</w:t>
      </w:r>
    </w:p>
    <w:p w:rsidR="00000000" w:rsidDel="00000000" w:rsidP="00000000" w:rsidRDefault="00000000" w:rsidRPr="00000000" w14:paraId="000000C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Simonsen KA, Anderson-Berry AL, Delair SF, Davies HD. Early-onset neonatal sepsis. Clin Microbiol Rev. 2014 Jan;27(1):21-47. doi: 10.1128/CMR.00031-13. PMID: 24396135; PMCID: PMC3910904.</w:t>
      </w:r>
    </w:p>
    <w:p w:rsidR="00000000" w:rsidDel="00000000" w:rsidP="00000000" w:rsidRDefault="00000000" w:rsidRPr="00000000" w14:paraId="000000C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Chaurasia S, Sivanandan S, Agarwal R, Ellis S, Sharland M, Sankar MJ. Neonatal sepsis in South Asia: huge burden and spiralling antimicrobial resistance. BMJ. 2019 Jan 22;364:k5314. doi: 10.1136/bmj.k5314. PMID: 30670451; PMCID: PMC6340339.</w:t>
      </w:r>
    </w:p>
    <w:p w:rsidR="00000000" w:rsidDel="00000000" w:rsidP="00000000" w:rsidRDefault="00000000" w:rsidRPr="00000000" w14:paraId="000000C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Hornik CP, Fort P, Clark RH, Watt K, Benjamin DK, Smith PB, et al. 2012. Early and late onset sepsis in very-low-birth-weight infants from a large group of neonatal intensive care units. Early Hum. Dev. 88:S69–S74. 10.1016/S0378-3782(12)70019-1 </w:t>
      </w:r>
    </w:p>
    <w:p w:rsidR="00000000" w:rsidDel="00000000" w:rsidP="00000000" w:rsidRDefault="00000000" w:rsidRPr="00000000" w14:paraId="000000C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 AL, Stoll BJ. Recent developments and current issues in the epidemiology, diagnosis, and management of bacterial and fungal neonatal sepsis. Am J Perinatol. 2013 Feb;30(2):131-41. doi: 10.1055/s-0032-1333413. Epub 2013 Jan 7. PMID: 23297182.</w:t>
      </w:r>
    </w:p>
    <w:p w:rsidR="00000000" w:rsidDel="00000000" w:rsidP="00000000" w:rsidRDefault="00000000" w:rsidRPr="00000000" w14:paraId="000000C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Jovičić M, Milosavljević MN, Folić M, Pavlović R, Janković SM. Predictors of Mortality in Early Neonatal Sepsis: A Single-Center Experience. Medicina (Kaunas). 2023 Mar 18;59(3):604. doi: 10.3390/medicina59030604. PMID: 36984605; PMCID: PMC10057658</w:t>
      </w:r>
    </w:p>
    <w:p w:rsidR="00000000" w:rsidDel="00000000" w:rsidP="00000000" w:rsidRDefault="00000000" w:rsidRPr="00000000" w14:paraId="000000C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 AL, Sánchez PJ, Stoll BJ. Neonatal sepsis. Lancet. 2017 Oct 14;390(10104):1770-1780. doi: 10.1016/S0140-6736(17)31002-4. Epub 2017 Apr 20. PMID: 28434651. </w:t>
      </w:r>
    </w:p>
    <w:p w:rsidR="00000000" w:rsidDel="00000000" w:rsidP="00000000" w:rsidRDefault="00000000" w:rsidRPr="00000000" w14:paraId="000000C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 AL, Sánchez PJ, Stoll BJ. Neonatal sepsis. Lancet. 2017 Oct 14;390(10104):1770-1780. doi: 10.1016/S0140-6736(17)31002-4. Epub 2017 Apr 20. PMID: 28434651. </w:t>
      </w:r>
    </w:p>
    <w:p w:rsidR="00000000" w:rsidDel="00000000" w:rsidP="00000000" w:rsidRDefault="00000000" w:rsidRPr="00000000" w14:paraId="000000C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Nanayakkara D, Liyanapathirana V, Kandauda C, Gihan C, Ekanayake A, Adasooriya D. Maternal vaginal colonization with selected potential pathogens of neonatal sepsis in the era of antimicrobial resistance, a single center experience from Sri Lanka. BMC Infect Dis. 2018 Jul 28;18(1):351. doi: 10.1186/s12879-018-3262-y. PMID: 30055584; PMCID: PMC6064104. </w:t>
      </w:r>
    </w:p>
    <w:p w:rsidR="00000000" w:rsidDel="00000000" w:rsidP="00000000" w:rsidRDefault="00000000" w:rsidRPr="00000000" w14:paraId="000000C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Mumtaz S, Ahmad M, Aftab I, Akhtar N, ul Hassan M, Hamid A. Aerobic vaginal pathogens and their sensitivity pattern. J Ayub Med Coll Abbottabad. 2008 Jan-Mar;20(1):113-7. PMID: 19024202. </w:t>
      </w:r>
    </w:p>
    <w:p w:rsidR="00000000" w:rsidDel="00000000" w:rsidP="00000000" w:rsidRDefault="00000000" w:rsidRPr="00000000" w14:paraId="000000C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Simonsen KA, Anderson-Berry AL, Delair SF, Davies HD2014.Early-Onset Neonatal Sepsis. Clin Microbiol Rev 27:.https://doi.org/10.1128/cmr.00031-13 </w:t>
      </w:r>
    </w:p>
    <w:p w:rsidR="00000000" w:rsidDel="00000000" w:rsidP="00000000" w:rsidRDefault="00000000" w:rsidRPr="00000000" w14:paraId="000000C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Weston EJ, Pondo T, Lewis MM, Martell-Cleary P, Morin C, Jewell B, Daily P, Apostol M, Petit S, Farley M, Lynfield R, Reingold A, Hansen NI, Stoll BJ, Shane AL, Zell E, Schrag SJ. The burden of invasive early-onset neonatal sepsis in the United States, 2005-2008. Pediatr Infect Dis J. 2011 Nov;30(11):937-41. doi: 10.1097/INF.0b013e318223bad2. PMID: 21654548; PMCID: PMC3193564. </w:t>
      </w:r>
    </w:p>
    <w:p w:rsidR="00000000" w:rsidDel="00000000" w:rsidP="00000000" w:rsidRDefault="00000000" w:rsidRPr="00000000" w14:paraId="000000C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Stoll BJ, Hansen NI, Sánchez PJ, Faix RG, Poindexter BB, Van Meurs KP, Bizzarro MJ, Goldberg RN, Frantz ID 3rd, Hale EC, Shankaran S, Kennedy K, Carlo WA, Watterberg KL, Bell EF, Walsh MC, Schibler K, Laptook AR, Shane AL, Schrag SJ, Das A, Higgins RD; Eunice Kennedy Shriver National Institute of Child Health and Human Development Neonatal Research Network. Early onset neonatal sepsis: the burden of group B Streptococcal and E. coli disease </w:t>
      </w:r>
    </w:p>
    <w:p w:rsidR="00000000" w:rsidDel="00000000" w:rsidP="00000000" w:rsidRDefault="00000000" w:rsidRPr="00000000" w14:paraId="000000C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L, Han W, Su Y, Wang N, Chen X, Ma J, Liang J, Hao L, Ren C. Perinatal risk factors for neonatal early-onset sepsis: a meta-analysis of observational studies. J Matern Fetal Neonatal Med. 2023 Dec;36(2):2259049. doi: 10.1080/14767058.2023.2259049. Epub 2023 Sep 24. PMID: 37743349. </w:t>
      </w:r>
    </w:p>
    <w:p w:rsidR="00000000" w:rsidDel="00000000" w:rsidP="00000000" w:rsidRDefault="00000000" w:rsidRPr="00000000" w14:paraId="000000D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Benitz WE, Gould JB, Druzin ML. Risk factors for early-onset group B streptococcal sepsis: estimation of odds ratios by critical literature review. Pediatrics. 1999 Jun;103(6):e77. doi: 10.1542/peds.103.6.e77. PMID: 10353974. </w:t>
      </w:r>
    </w:p>
    <w:p w:rsidR="00000000" w:rsidDel="00000000" w:rsidP="00000000" w:rsidRDefault="00000000" w:rsidRPr="00000000" w14:paraId="000000D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Herbst A, Källén K. Time between membrane rupture and delivery and septicemia in term neonates. Obstet Gynecol. 2007 Sep;110(3):612-8. doi: 10.1097/01.AOG.0000277632.36186.84. PMID: 17766608. </w:t>
      </w:r>
    </w:p>
    <w:p w:rsidR="00000000" w:rsidDel="00000000" w:rsidP="00000000" w:rsidRDefault="00000000" w:rsidRPr="00000000" w14:paraId="000000D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 AL, Sánchez PJ, Stoll BJ. Neonatal sepsis. Lancet. 2017 Oct 14;390(10104):1770-1780. doi: 10.1016/S0140-6736(17)31002-4. Epub 2017 Apr 20. PMID: 28434651. </w:t>
      </w:r>
    </w:p>
    <w:p w:rsidR="00000000" w:rsidDel="00000000" w:rsidP="00000000" w:rsidRDefault="00000000" w:rsidRPr="00000000" w14:paraId="000000D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Elliyas S, Gaind R, Kanwal SK, Singh S, Arya S. Bacterial Colonization of Vagina in Indian Women During Labor and Its Association With Puerperal and Neonatal Sepsis: A Tertiary Hospital Study. Cureus. 2021 Mar 17;13(3):e13943. doi: 10.7759/cureus.13943. PMID: 33880281; PMCID: PMC8051276.</w:t>
      </w:r>
    </w:p>
    <w:p w:rsidR="00000000" w:rsidDel="00000000" w:rsidP="00000000" w:rsidRDefault="00000000" w:rsidRPr="00000000" w14:paraId="000000D4">
      <w:pPr>
        <w:numPr>
          <w:ilvl w:val="0"/>
          <w:numId w:val="1"/>
        </w:numPr>
        <w:spacing w:line="360" w:lineRule="auto"/>
        <w:ind w:left="720" w:hanging="36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Viswanathan R, Singh AK, Basu S, Chatterjee S, Sardar S, Isaacs D. Multi-drug resistant gram negative bacilli causing early neonatal sepsis in India. Archives of Disease in Childhood-Fetal and Neonatal Edition. 2012 May 1;97(3):F182-7.</w:t>
      </w:r>
    </w:p>
    <w:p w:rsidR="00000000" w:rsidDel="00000000" w:rsidP="00000000" w:rsidRDefault="00000000" w:rsidRPr="00000000" w14:paraId="000000D5">
      <w:pPr>
        <w:numPr>
          <w:ilvl w:val="0"/>
          <w:numId w:val="1"/>
        </w:numPr>
        <w:spacing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Zaidi AK, Huskins WC, Thaver D, Bhutta ZA, Abbas Z, Goldmann DA. Hospital-acquired neonatal infections in developing countries. The Lancet. 2005 Mar 26;365(9465):1175-88.</w:t>
      </w:r>
    </w:p>
    <w:p w:rsidR="00000000" w:rsidDel="00000000" w:rsidP="00000000" w:rsidRDefault="00000000" w:rsidRPr="00000000" w14:paraId="000000D6">
      <w:pPr>
        <w:numPr>
          <w:ilvl w:val="0"/>
          <w:numId w:val="1"/>
        </w:numPr>
        <w:spacing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Fang P, Gao K, Yang J, Li T, Gong W, Sun Q, Wang Y. Prevalence of Multidrug-Resistant Pathogens Causing Neonatal Early and Late Onset Sepsis, a Retrospective Study from the Tertiary Referral Children's Hospital. Infect Drug Resist. 2023 Jun 29;16:4213-4225. doi: 10.2147/IDR.S416020. PMID: 37404253; PMCID: PMC10317526.</w:t>
      </w:r>
    </w:p>
    <w:p w:rsidR="00000000" w:rsidDel="00000000" w:rsidP="00000000" w:rsidRDefault="00000000" w:rsidRPr="00000000" w14:paraId="000000D7">
      <w:pPr>
        <w:numPr>
          <w:ilvl w:val="0"/>
          <w:numId w:val="1"/>
        </w:numPr>
        <w:spacing w:line="360" w:lineRule="auto"/>
        <w:ind w:left="720" w:hanging="36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Yusef D, Shalakhti T, Awad S, Algharaibeh H, Khasawneh W. Clinical characteristics and epidemiology of sepsis in the neonatal intensive care unit in the era of multi-drug resistant organisms: A retrospective review. Pediatr Neonatol. 2018 Feb;59(1):35-41. doi: 10.1016/j.pedneo.2017.06.001. Epub 2017 Jun 9. PMID: 28642139.</w:t>
      </w:r>
    </w:p>
    <w:p w:rsidR="00000000" w:rsidDel="00000000" w:rsidP="00000000" w:rsidRDefault="00000000" w:rsidRPr="00000000" w14:paraId="000000D8">
      <w:pPr>
        <w:numPr>
          <w:ilvl w:val="0"/>
          <w:numId w:val="1"/>
        </w:numPr>
        <w:spacing w:line="360" w:lineRule="auto"/>
        <w:ind w:left="720" w:hanging="36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Baharin NS, Duan M, Loe MWC, Goh GL, Thoon KC, Rajadurai VS, Yeo KT. Burden of antibiotic resistance in infections among very-low-birthweight infants in Singapore. Ann Acad Med Singap. 2023 Nov 29;52(11):561-569. doi: 10.47102/annals-acadmedsg.2023190. PMID: 38920145.</w:t>
      </w:r>
    </w:p>
    <w:p w:rsidR="00000000" w:rsidDel="00000000" w:rsidP="00000000" w:rsidRDefault="00000000" w:rsidRPr="00000000" w14:paraId="000000D9">
      <w:pPr>
        <w:numPr>
          <w:ilvl w:val="0"/>
          <w:numId w:val="1"/>
        </w:numPr>
        <w:spacing w:line="360" w:lineRule="auto"/>
        <w:ind w:left="720" w:hanging="36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1b1b1b"/>
          <w:sz w:val="24"/>
          <w:szCs w:val="24"/>
          <w:highlight w:val="white"/>
          <w:rtl w:val="0"/>
        </w:rPr>
        <w:t xml:space="preserve">Jajoo M, Manchanda V, Chaurasia S, Sankar MJ, Gautam H, Agarwal R, Yadav CP, Aggarwal KC, Chellani H, Ramji S, Deb M, Gaind R, Kumar S, Arya S, Sreenivas V, Kapil A, Mathur P, Rasaily R, Deorari AK, Paul VK; Investigators of the Delhi Neonatal Infection Study (DeNIS) collaboration, New Delhi, India. Alarming rates of antimicrobial resistance and fungal sepsis in outborn neonates in North India. PLoS One. 2018 Jun 28;13(6):e0180705. doi: 10.1371/jo</w:t>
      </w:r>
    </w:p>
    <w:p w:rsidR="00000000" w:rsidDel="00000000" w:rsidP="00000000" w:rsidRDefault="00000000" w:rsidRPr="00000000" w14:paraId="000000DA">
      <w:pPr>
        <w:numPr>
          <w:ilvl w:val="0"/>
          <w:numId w:val="1"/>
        </w:numPr>
        <w:spacing w:line="360" w:lineRule="auto"/>
        <w:ind w:left="720" w:hanging="36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1b1b1b"/>
          <w:sz w:val="24"/>
          <w:szCs w:val="24"/>
          <w:highlight w:val="white"/>
          <w:rtl w:val="0"/>
        </w:rPr>
        <w:t xml:space="preserve">urnal.pone.0180705. PMID: 29953451; PMCID: PMC6023165.</w:t>
      </w:r>
    </w:p>
    <w:p w:rsidR="00000000" w:rsidDel="00000000" w:rsidP="00000000" w:rsidRDefault="00000000" w:rsidRPr="00000000" w14:paraId="000000DB">
      <w:pPr>
        <w:numPr>
          <w:ilvl w:val="0"/>
          <w:numId w:val="1"/>
        </w:numPr>
        <w:spacing w:line="360" w:lineRule="auto"/>
        <w:ind w:left="720" w:hanging="360"/>
        <w:jc w:val="both"/>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Wattal, C., Kler, N., Oberoi, J.K.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Neonatal Sepsis: Mortality and Morbidity in Neonatal Sepsis due to Multidrug-Resistant (MDR) Organisms: Part 1. </w:t>
      </w:r>
      <w:r w:rsidDel="00000000" w:rsidR="00000000" w:rsidRPr="00000000">
        <w:rPr>
          <w:rFonts w:ascii="Times New Roman" w:cs="Times New Roman" w:eastAsia="Times New Roman" w:hAnsi="Times New Roman"/>
          <w:i w:val="1"/>
          <w:color w:val="222222"/>
          <w:sz w:val="24"/>
          <w:szCs w:val="24"/>
          <w:highlight w:val="white"/>
          <w:rtl w:val="0"/>
        </w:rPr>
        <w:t xml:space="preserve">Indian J Pediatr</w:t>
      </w:r>
      <w:r w:rsidDel="00000000" w:rsidR="00000000" w:rsidRPr="00000000">
        <w:rPr>
          <w:rFonts w:ascii="Times New Roman" w:cs="Times New Roman" w:eastAsia="Times New Roman" w:hAnsi="Times New Roman"/>
          <w:color w:val="222222"/>
          <w:sz w:val="24"/>
          <w:szCs w:val="24"/>
          <w:highlight w:val="white"/>
          <w:rtl w:val="0"/>
        </w:rPr>
        <w:t xml:space="preserve"> 87, 117–121 (2020).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https://doi.org/10.1007/s12098-019-03106-z</w:t>
        </w:r>
      </w:hyperlink>
      <w:r w:rsidDel="00000000" w:rsidR="00000000" w:rsidRPr="00000000">
        <w:rPr>
          <w:rtl w:val="0"/>
        </w:rPr>
      </w:r>
    </w:p>
    <w:p w:rsidR="00000000" w:rsidDel="00000000" w:rsidP="00000000" w:rsidRDefault="00000000" w:rsidRPr="00000000" w14:paraId="000000DC">
      <w:pPr>
        <w:numPr>
          <w:ilvl w:val="0"/>
          <w:numId w:val="1"/>
        </w:numPr>
        <w:spacing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Okomo U, Akpalu ENK, Le Doare K, Roca A, Cousens S, Jarde A, Sharland M, Kampmann B, Lawn JE. Aetiology of invasive bacterial infection and antimicrobial resistance in neonates in sub-Saharan Africa: a systematic review and meta-analysis in line with the STROBE-NI reporting guidelines. Lancet Infect Dis. 2019 Nov;19(11):1219-1234. doi: 10.1016/S1473-3099(19)30414-1. Epub 2019 Sep 12. PMID: 31522858.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07/s12098-019-03106-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