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DE0" w:rsidRDefault="003D0ADD" w:rsidP="00170DE0">
      <w:pPr>
        <w:rPr>
          <w:rFonts w:ascii="Bahnschrift" w:hAnsi="Bahnschrift" w:cs="Arial"/>
          <w:b/>
          <w:sz w:val="28"/>
          <w:szCs w:val="28"/>
        </w:rPr>
      </w:pPr>
      <w:r>
        <w:rPr>
          <w:rFonts w:ascii="Bahnschrift" w:hAnsi="Bahnschrift" w:cs="Arial"/>
          <w:b/>
          <w:noProof/>
          <w:sz w:val="28"/>
          <w:szCs w:val="28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2557780</wp:posOffset>
                </wp:positionH>
                <wp:positionV relativeFrom="paragraph">
                  <wp:posOffset>-457835</wp:posOffset>
                </wp:positionV>
                <wp:extent cx="1047750" cy="142875"/>
                <wp:effectExtent l="0" t="0" r="19050" b="28575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C4726" id="Téglalap 2" o:spid="_x0000_s1026" style="position:absolute;margin-left:201.4pt;margin-top:-36.05pt;width:82.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" fillcolor="white [3212]" strokecolor="white [3212]" strokeweight="1pt"/>
            </w:pict>
          </mc:Fallback>
        </mc:AlternateContent>
      </w:r>
      <w:r w:rsidR="00170DE0">
        <w:rPr>
          <w:rFonts w:ascii="Bahnschrift" w:hAnsi="Bahnschrift" w:cs="Arial"/>
          <w:b/>
          <w:sz w:val="28"/>
          <w:szCs w:val="28"/>
        </w:rPr>
        <w:t>Projektor Kft.</w:t>
      </w:r>
      <w:r w:rsidR="00170DE0">
        <w:rPr>
          <w:rFonts w:ascii="Bahnschrift" w:hAnsi="Bahnschrift" w:cs="Arial"/>
          <w:b/>
          <w:sz w:val="28"/>
          <w:szCs w:val="28"/>
        </w:rPr>
        <w:br/>
        <w:t>4400. Nyíregyháza, Városmajor u. 68.</w:t>
      </w:r>
      <w:r w:rsidR="00170DE0">
        <w:rPr>
          <w:rFonts w:ascii="Bahnschrift" w:hAnsi="Bahnschrift" w:cs="Arial"/>
          <w:b/>
          <w:sz w:val="28"/>
          <w:szCs w:val="28"/>
        </w:rPr>
        <w:br/>
        <w:t>Tel: 36-20-123-4567</w:t>
      </w:r>
    </w:p>
    <w:p w:rsidR="00170DE0" w:rsidRDefault="00170DE0" w:rsidP="00170DE0">
      <w:pPr>
        <w:rPr>
          <w:rFonts w:ascii="Bahnschrift Light Condensed" w:hAnsi="Bahnschrift Light Condensed" w:cs="Arial"/>
          <w:b/>
          <w:i/>
          <w:sz w:val="28"/>
          <w:szCs w:val="28"/>
        </w:rPr>
      </w:pPr>
      <w:proofErr w:type="spellStart"/>
      <w:r>
        <w:rPr>
          <w:rFonts w:ascii="MingLiU_HKSCS-ExtB" w:eastAsia="MingLiU_HKSCS-ExtB" w:hAnsi="MingLiU_HKSCS-ExtB" w:cs="Arial" w:hint="eastAsia"/>
          <w:sz w:val="28"/>
          <w:szCs w:val="28"/>
        </w:rPr>
        <w:t>Hruska</w:t>
      </w:r>
      <w:proofErr w:type="spellEnd"/>
      <w:r>
        <w:rPr>
          <w:rFonts w:ascii="MingLiU_HKSCS-ExtB" w:eastAsia="MingLiU_HKSCS-ExtB" w:hAnsi="MingLiU_HKSCS-ExtB" w:cs="Arial" w:hint="eastAsia"/>
          <w:sz w:val="28"/>
          <w:szCs w:val="28"/>
        </w:rPr>
        <w:t xml:space="preserve"> Judit </w:t>
      </w:r>
      <w:r>
        <w:rPr>
          <w:rFonts w:ascii="Bahnschrift" w:eastAsia="MingLiU_HKSCS-ExtB" w:hAnsi="Bahnschrift" w:cs="Arial"/>
          <w:b/>
          <w:i/>
          <w:sz w:val="28"/>
          <w:szCs w:val="28"/>
        </w:rPr>
        <w:t>üzletkötő</w:t>
      </w:r>
      <w:r>
        <w:rPr>
          <w:rFonts w:ascii="Bahnschrift" w:hAnsi="Bahnschrift" w:cs="Arial"/>
          <w:b/>
          <w:i/>
          <w:sz w:val="28"/>
          <w:szCs w:val="28"/>
        </w:rPr>
        <w:t xml:space="preserve"> részére!</w:t>
      </w:r>
    </w:p>
    <w:p w:rsidR="00170DE0" w:rsidRDefault="00170DE0" w:rsidP="00170DE0">
      <w:pPr>
        <w:rPr>
          <w:rFonts w:ascii="Bahnschrift" w:hAnsi="Bahnschrift" w:cs="Arial"/>
          <w:i/>
          <w:sz w:val="28"/>
          <w:szCs w:val="28"/>
        </w:rPr>
      </w:pPr>
      <w:r>
        <w:rPr>
          <w:rFonts w:ascii="Bahnschrift" w:hAnsi="Bahnschrift" w:cs="Arial"/>
          <w:i/>
          <w:sz w:val="28"/>
          <w:szCs w:val="28"/>
        </w:rPr>
        <w:t>Tárgy:</w:t>
      </w:r>
      <w:r>
        <w:rPr>
          <w:rFonts w:ascii="Bahnschrift" w:hAnsi="Bahnschrift" w:cs="Arial"/>
          <w:b/>
          <w:i/>
          <w:sz w:val="28"/>
          <w:szCs w:val="28"/>
        </w:rPr>
        <w:t xml:space="preserve"> </w:t>
      </w:r>
      <w:r w:rsidR="00782F29">
        <w:rPr>
          <w:rFonts w:ascii="MingLiU_HKSCS-ExtB" w:eastAsia="MingLiU_HKSCS-ExtB" w:hAnsi="MingLiU_HKSCS-ExtB" w:cs="Arial" w:hint="eastAsia"/>
          <w:b/>
          <w:i/>
          <w:sz w:val="28"/>
          <w:szCs w:val="28"/>
        </w:rPr>
        <w:t>Árajánlatkérés</w:t>
      </w:r>
      <w:bookmarkStart w:id="0" w:name="_GoBack"/>
    </w:p>
    <w:bookmarkEnd w:id="0"/>
    <w:p w:rsidR="00170DE0" w:rsidRDefault="00170DE0" w:rsidP="00170DE0">
      <w:pPr>
        <w:rPr>
          <w:rFonts w:ascii="Bahnschrift" w:hAnsi="Bahnschrift" w:cs="Arial"/>
          <w:b/>
          <w:i/>
          <w:sz w:val="28"/>
          <w:szCs w:val="28"/>
        </w:rPr>
      </w:pPr>
      <w:r>
        <w:rPr>
          <w:rFonts w:ascii="Bahnschrift" w:hAnsi="Bahnschrift" w:cs="Arial"/>
          <w:b/>
          <w:i/>
          <w:sz w:val="28"/>
          <w:szCs w:val="28"/>
        </w:rPr>
        <w:t>Tisztelt Üzletkötő úr</w:t>
      </w:r>
      <w:r w:rsidR="00782F29">
        <w:rPr>
          <w:rFonts w:ascii="Bahnschrift" w:hAnsi="Bahnschrift" w:cs="Arial"/>
          <w:b/>
          <w:i/>
          <w:sz w:val="28"/>
          <w:szCs w:val="28"/>
        </w:rPr>
        <w:t>iasszonyság</w:t>
      </w:r>
      <w:r>
        <w:rPr>
          <w:rFonts w:ascii="Bahnschrift" w:hAnsi="Bahnschrift" w:cs="Arial"/>
          <w:b/>
          <w:i/>
          <w:sz w:val="28"/>
          <w:szCs w:val="28"/>
        </w:rPr>
        <w:t>!</w:t>
      </w:r>
    </w:p>
    <w:p w:rsidR="00170DE0" w:rsidRPr="00782F29" w:rsidRDefault="00782F29" w:rsidP="00170DE0">
      <w:pPr>
        <w:rPr>
          <w:rFonts w:ascii="MingLiU_HKSCS-ExtB" w:eastAsia="MingLiU_HKSCS-ExtB" w:hAnsi="MingLiU_HKSCS-ExtB" w:cstheme="minorHAnsi"/>
          <w:b/>
          <w:sz w:val="28"/>
          <w:szCs w:val="28"/>
        </w:rPr>
      </w:pPr>
      <w:r w:rsidRPr="00782F29">
        <w:rPr>
          <w:rFonts w:ascii="MingLiU_HKSCS-ExtB" w:eastAsia="MingLiU_HKSCS-ExtB" w:hAnsi="MingLiU_HKSCS-ExtB"/>
        </w:rPr>
        <w:t>Kérem, küldjenek árajánlatot az alábbiakban felsorolt termékek közül az Önök által forgalmazott termékekre! Felhívjuk figyelmüket, hogy nem tudjuk garantálni az összes termék önökt</w:t>
      </w:r>
      <w:r w:rsidRPr="00782F29">
        <w:rPr>
          <w:rFonts w:ascii="Cambria" w:eastAsia="MingLiU_HKSCS-ExtB" w:hAnsi="Cambria" w:cs="Cambria"/>
        </w:rPr>
        <w:t>ő</w:t>
      </w:r>
      <w:r w:rsidRPr="00782F29">
        <w:rPr>
          <w:rFonts w:ascii="MingLiU_HKSCS-ExtB" w:eastAsia="MingLiU_HKSCS-ExtB" w:hAnsi="MingLiU_HKSCS-ExtB"/>
        </w:rPr>
        <w:t>l t</w:t>
      </w:r>
      <w:r w:rsidRPr="00782F29">
        <w:rPr>
          <w:rFonts w:ascii="MingLiU_HKSCS-ExtB" w:eastAsia="MingLiU_HKSCS-ExtB" w:hAnsi="MingLiU_HKSCS-ExtB" w:cs="MingLiU_HKSCS-ExtB" w:hint="eastAsia"/>
        </w:rPr>
        <w:t>ö</w:t>
      </w:r>
      <w:r w:rsidRPr="00782F29">
        <w:rPr>
          <w:rFonts w:ascii="MingLiU_HKSCS-ExtB" w:eastAsia="MingLiU_HKSCS-ExtB" w:hAnsi="MingLiU_HKSCS-ExtB"/>
        </w:rPr>
        <w:t>rt</w:t>
      </w:r>
      <w:r w:rsidRPr="00782F29">
        <w:rPr>
          <w:rFonts w:ascii="MingLiU_HKSCS-ExtB" w:eastAsia="MingLiU_HKSCS-ExtB" w:hAnsi="MingLiU_HKSCS-ExtB" w:cs="MingLiU_HKSCS-ExtB" w:hint="eastAsia"/>
        </w:rPr>
        <w:t>é</w:t>
      </w:r>
      <w:r w:rsidRPr="00782F29">
        <w:rPr>
          <w:rFonts w:ascii="MingLiU_HKSCS-ExtB" w:eastAsia="MingLiU_HKSCS-ExtB" w:hAnsi="MingLiU_HKSCS-ExtB"/>
        </w:rPr>
        <w:t>n</w:t>
      </w:r>
      <w:r w:rsidRPr="00782F29">
        <w:rPr>
          <w:rFonts w:ascii="Cambria" w:eastAsia="MingLiU_HKSCS-ExtB" w:hAnsi="Cambria" w:cs="Cambria"/>
        </w:rPr>
        <w:t>ő</w:t>
      </w:r>
      <w:r w:rsidRPr="00782F29">
        <w:rPr>
          <w:rFonts w:ascii="MingLiU_HKSCS-ExtB" w:eastAsia="MingLiU_HKSCS-ExtB" w:hAnsi="MingLiU_HKSCS-ExtB"/>
        </w:rPr>
        <w:t xml:space="preserve"> megv</w:t>
      </w:r>
      <w:r w:rsidRPr="00782F29">
        <w:rPr>
          <w:rFonts w:ascii="MingLiU_HKSCS-ExtB" w:eastAsia="MingLiU_HKSCS-ExtB" w:hAnsi="MingLiU_HKSCS-ExtB" w:cs="MingLiU_HKSCS-ExtB" w:hint="eastAsia"/>
        </w:rPr>
        <w:t>á</w:t>
      </w:r>
      <w:r w:rsidRPr="00782F29">
        <w:rPr>
          <w:rFonts w:ascii="MingLiU_HKSCS-ExtB" w:eastAsia="MingLiU_HKSCS-ExtB" w:hAnsi="MingLiU_HKSCS-ExtB"/>
        </w:rPr>
        <w:t>s</w:t>
      </w:r>
      <w:r w:rsidRPr="00782F29">
        <w:rPr>
          <w:rFonts w:ascii="MingLiU_HKSCS-ExtB" w:eastAsia="MingLiU_HKSCS-ExtB" w:hAnsi="MingLiU_HKSCS-ExtB" w:cs="MingLiU_HKSCS-ExtB" w:hint="eastAsia"/>
        </w:rPr>
        <w:t>á</w:t>
      </w:r>
      <w:r w:rsidRPr="00782F29">
        <w:rPr>
          <w:rFonts w:ascii="MingLiU_HKSCS-ExtB" w:eastAsia="MingLiU_HKSCS-ExtB" w:hAnsi="MingLiU_HKSCS-ExtB"/>
        </w:rPr>
        <w:t>rl</w:t>
      </w:r>
      <w:r w:rsidRPr="00782F29">
        <w:rPr>
          <w:rFonts w:ascii="MingLiU_HKSCS-ExtB" w:eastAsia="MingLiU_HKSCS-ExtB" w:hAnsi="MingLiU_HKSCS-ExtB" w:cs="MingLiU_HKSCS-ExtB" w:hint="eastAsia"/>
        </w:rPr>
        <w:t>á</w:t>
      </w:r>
      <w:r w:rsidRPr="00782F29">
        <w:rPr>
          <w:rFonts w:ascii="MingLiU_HKSCS-ExtB" w:eastAsia="MingLiU_HKSCS-ExtB" w:hAnsi="MingLiU_HKSCS-ExtB"/>
        </w:rPr>
        <w:t>s</w:t>
      </w:r>
      <w:r w:rsidRPr="00782F29">
        <w:rPr>
          <w:rFonts w:ascii="MingLiU_HKSCS-ExtB" w:eastAsia="MingLiU_HKSCS-ExtB" w:hAnsi="MingLiU_HKSCS-ExtB" w:cs="MingLiU_HKSCS-ExtB" w:hint="eastAsia"/>
        </w:rPr>
        <w:t>á</w:t>
      </w:r>
      <w:r w:rsidRPr="00782F29">
        <w:rPr>
          <w:rFonts w:ascii="MingLiU_HKSCS-ExtB" w:eastAsia="MingLiU_HKSCS-ExtB" w:hAnsi="MingLiU_HKSCS-ExtB"/>
        </w:rPr>
        <w:t xml:space="preserve">t! </w:t>
      </w:r>
      <w:r w:rsidR="00170DE0" w:rsidRPr="00782F29">
        <w:rPr>
          <w:rFonts w:ascii="MingLiU_HKSCS-ExtB" w:eastAsia="MingLiU_HKSCS-ExtB" w:hAnsi="MingLiU_HKSCS-ExtB" w:cstheme="minorHAnsi" w:hint="eastAsia"/>
        </w:rPr>
        <w:t xml:space="preserve"> </w:t>
      </w:r>
    </w:p>
    <w:tbl>
      <w:tblPr>
        <w:tblStyle w:val="Rcsostblzat"/>
        <w:tblW w:w="9128" w:type="dxa"/>
        <w:tblInd w:w="0" w:type="dxa"/>
        <w:tblLook w:val="04A0" w:firstRow="1" w:lastRow="0" w:firstColumn="1" w:lastColumn="0" w:noHBand="0" w:noVBand="1"/>
      </w:tblPr>
      <w:tblGrid>
        <w:gridCol w:w="2231"/>
        <w:gridCol w:w="6355"/>
        <w:gridCol w:w="542"/>
      </w:tblGrid>
      <w:tr w:rsidR="00170DE0" w:rsidTr="003D69FC">
        <w:trPr>
          <w:trHeight w:val="246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Megnevezés</w:t>
            </w: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Jellemzők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db</w:t>
            </w:r>
          </w:p>
        </w:tc>
      </w:tr>
      <w:tr w:rsidR="00170DE0" w:rsidTr="003D69FC">
        <w:trPr>
          <w:trHeight w:val="796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shd w:val="clear" w:color="auto" w:fill="FFFFFF"/>
              <w:spacing w:after="75" w:line="240" w:lineRule="auto"/>
              <w:outlineLvl w:val="0"/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</w:pP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Razer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Kraken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Quartz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fejhallgató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</w:pPr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 xml:space="preserve">rózsaszín </w:t>
            </w:r>
            <w:proofErr w:type="spellStart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uwu</w:t>
            </w:r>
            <w:proofErr w:type="spellEnd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, 3.5 mm csatlakozó, 1,3 m kábelhossz, mikrofonnal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3</w:t>
            </w:r>
          </w:p>
        </w:tc>
      </w:tr>
      <w:tr w:rsidR="00170DE0" w:rsidTr="003D69FC">
        <w:trPr>
          <w:trHeight w:val="1042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Genius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Scorpion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K215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billentyűzet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RGB</w:t>
            </w:r>
            <w:proofErr w:type="gramStart"/>
            <w:r>
              <w:rPr>
                <w:rFonts w:ascii="Helvetica" w:eastAsia="MingLiU_HKSCS-ExtB" w:hAnsi="Helvetica" w:cstheme="minorHAnsi"/>
              </w:rPr>
              <w:t>!!!</w:t>
            </w:r>
            <w:proofErr w:type="gramEnd"/>
            <w:r>
              <w:rPr>
                <w:rFonts w:ascii="Helvetica" w:eastAsia="MingLiU_HKSCS-ExtB" w:hAnsi="Helvetica" w:cstheme="minorHAnsi"/>
              </w:rPr>
              <w:t>44!(*GONE WRONG*), 12 funkciógomb, 1.5 m kábel, magyar kiosztás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5</w:t>
            </w:r>
          </w:p>
        </w:tc>
      </w:tr>
      <w:tr w:rsidR="00170DE0" w:rsidTr="003D69FC">
        <w:trPr>
          <w:trHeight w:val="1042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ROG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Gladius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II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Origin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RGB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gamer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egér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cserélhető kapcsolók, leválasztható kábel, fekete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10</w:t>
            </w:r>
          </w:p>
        </w:tc>
      </w:tr>
      <w:tr w:rsidR="00170DE0" w:rsidTr="003D69FC">
        <w:trPr>
          <w:trHeight w:val="796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VP249QGR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Monitor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IPS, 23.8", 1ms, 144Hz,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Full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HD,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FreeSync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, Display Port, HDMI,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D-Sub</w:t>
            </w:r>
            <w:proofErr w:type="spellEnd"/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20</w:t>
            </w:r>
          </w:p>
        </w:tc>
      </w:tr>
      <w:tr w:rsidR="00170DE0" w:rsidTr="003D69FC">
        <w:trPr>
          <w:trHeight w:val="811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Sandberg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Streamer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USB mikrofon kit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Vokális, Vezetékes, USB csatlakozó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6</w:t>
            </w:r>
          </w:p>
        </w:tc>
      </w:tr>
    </w:tbl>
    <w:p w:rsidR="003D69FC" w:rsidRDefault="003D69FC" w:rsidP="00170DE0">
      <w:pPr>
        <w:rPr>
          <w:rFonts w:ascii="MingLiU_HKSCS-ExtB" w:eastAsia="MingLiU_HKSCS-ExtB" w:hAnsi="MingLiU_HKSCS-ExtB"/>
        </w:rPr>
      </w:pPr>
    </w:p>
    <w:p w:rsidR="003D69FC" w:rsidRPr="003D69FC" w:rsidRDefault="003D69FC" w:rsidP="00170DE0">
      <w:pPr>
        <w:rPr>
          <w:rFonts w:ascii="MingLiU_HKSCS-ExtB" w:eastAsia="MingLiU_HKSCS-ExtB" w:hAnsi="MingLiU_HKSCS-ExtB" w:cstheme="minorHAnsi"/>
          <w:b/>
        </w:rPr>
      </w:pPr>
      <w:r w:rsidRPr="003D69FC">
        <w:rPr>
          <w:rFonts w:ascii="MingLiU_HKSCS-ExtB" w:eastAsia="MingLiU_HKSCS-ExtB" w:hAnsi="MingLiU_HKSCS-ExtB"/>
        </w:rPr>
        <w:t xml:space="preserve">Kérem, hogy árajánlatuk részletesen tartalmazza a termékek </w:t>
      </w:r>
      <w:proofErr w:type="gramStart"/>
      <w:r w:rsidRPr="003D69FC">
        <w:rPr>
          <w:rFonts w:ascii="MingLiU_HKSCS-ExtB" w:eastAsia="MingLiU_HKSCS-ExtB" w:hAnsi="MingLiU_HKSCS-ExtB"/>
        </w:rPr>
        <w:t>paramétereit</w:t>
      </w:r>
      <w:proofErr w:type="gramEnd"/>
      <w:r w:rsidRPr="003D69FC">
        <w:rPr>
          <w:rFonts w:ascii="MingLiU_HKSCS-ExtB" w:eastAsia="MingLiU_HKSCS-ExtB" w:hAnsi="MingLiU_HKSCS-ExtB"/>
        </w:rPr>
        <w:t xml:space="preserve"> típusát, és tájékoztassanak a garanciális feltételekr</w:t>
      </w:r>
      <w:r w:rsidRPr="003D69FC">
        <w:rPr>
          <w:rFonts w:ascii="Cambria" w:eastAsia="MingLiU_HKSCS-ExtB" w:hAnsi="Cambria" w:cs="Cambria"/>
        </w:rPr>
        <w:t>ő</w:t>
      </w:r>
      <w:r w:rsidRPr="003D69FC">
        <w:rPr>
          <w:rFonts w:ascii="MingLiU_HKSCS-ExtB" w:eastAsia="MingLiU_HKSCS-ExtB" w:hAnsi="MingLiU_HKSCS-ExtB"/>
        </w:rPr>
        <w:t>l is!</w:t>
      </w:r>
    </w:p>
    <w:p w:rsidR="00170DE0" w:rsidRDefault="00170DE0" w:rsidP="00170DE0">
      <w:pPr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 w:hint="eastAsia"/>
        </w:rPr>
        <w:t>Köszönettel!</w:t>
      </w:r>
      <w:r>
        <w:rPr>
          <w:rFonts w:ascii="MingLiU_HKSCS-ExtB" w:eastAsia="MingLiU_HKSCS-ExtB" w:hAnsi="MingLiU_HKSCS-ExtB" w:cstheme="minorHAnsi" w:hint="eastAsia"/>
        </w:rPr>
        <w:br/>
      </w:r>
      <w:r>
        <w:rPr>
          <w:rFonts w:ascii="MingLiU_HKSCS-ExtB" w:eastAsia="MingLiU_HKSCS-ExtB" w:hAnsi="MingLiU_HKSCS-ExtB" w:cstheme="minorHAnsi" w:hint="eastAsia"/>
        </w:rPr>
        <w:tab/>
      </w:r>
      <w:r>
        <w:rPr>
          <w:rFonts w:ascii="MingLiU_HKSCS-ExtB" w:eastAsia="MingLiU_HKSCS-ExtB" w:hAnsi="MingLiU_HKSCS-ExtB" w:cstheme="minorHAnsi" w:hint="eastAsia"/>
        </w:rPr>
        <w:tab/>
        <w:t>Nyíregyháza, 2021. november 22.</w:t>
      </w:r>
    </w:p>
    <w:p w:rsidR="00170DE0" w:rsidRDefault="00170DE0" w:rsidP="00170DE0">
      <w:pPr>
        <w:jc w:val="right"/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 w:hint="eastAsia"/>
        </w:rPr>
        <w:t>Hürkecz Attila</w:t>
      </w:r>
    </w:p>
    <w:p w:rsidR="00317B8D" w:rsidRPr="00782F29" w:rsidRDefault="003D69FC" w:rsidP="00782F29">
      <w:pPr>
        <w:jc w:val="right"/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/>
        </w:rPr>
        <w:t xml:space="preserve"> </w:t>
      </w:r>
      <w:proofErr w:type="gramStart"/>
      <w:r w:rsidR="00170DE0">
        <w:rPr>
          <w:rFonts w:ascii="MingLiU_HKSCS-ExtB" w:eastAsia="MingLiU_HKSCS-ExtB" w:hAnsi="MingLiU_HKSCS-ExtB" w:cstheme="minorHAnsi" w:hint="eastAsia"/>
        </w:rPr>
        <w:t>igazgató</w:t>
      </w:r>
      <w:proofErr w:type="gramEnd"/>
      <w:r w:rsidR="00170DE0">
        <w:rPr>
          <w:rFonts w:ascii="MingLiU_HKSCS-ExtB" w:eastAsia="MingLiU_HKSCS-ExtB" w:hAnsi="MingLiU_HKSCS-ExtB" w:cstheme="minorHAnsi" w:hint="eastAsia"/>
        </w:rPr>
        <w:tab/>
      </w:r>
    </w:p>
    <w:sectPr w:rsidR="00317B8D" w:rsidRPr="00782F29" w:rsidSect="00C9055D">
      <w:headerReference w:type="default" r:id="rId6"/>
      <w:pgSz w:w="11906" w:h="16838"/>
      <w:pgMar w:top="1417" w:right="1417" w:bottom="1417" w:left="1417" w:header="216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18A" w:rsidRDefault="0010618A" w:rsidP="00216274">
      <w:pPr>
        <w:spacing w:after="0" w:line="240" w:lineRule="auto"/>
      </w:pPr>
      <w:r>
        <w:separator/>
      </w:r>
    </w:p>
  </w:endnote>
  <w:endnote w:type="continuationSeparator" w:id="0">
    <w:p w:rsidR="0010618A" w:rsidRDefault="0010618A" w:rsidP="0021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18A" w:rsidRDefault="0010618A" w:rsidP="00216274">
      <w:pPr>
        <w:spacing w:after="0" w:line="240" w:lineRule="auto"/>
      </w:pPr>
      <w:r>
        <w:separator/>
      </w:r>
    </w:p>
  </w:footnote>
  <w:footnote w:type="continuationSeparator" w:id="0">
    <w:p w:rsidR="0010618A" w:rsidRDefault="0010618A" w:rsidP="0021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55D" w:rsidRDefault="00C9055D" w:rsidP="00C9055D">
    <w:pPr>
      <w:spacing w:after="0"/>
      <w:rPr>
        <w:rFonts w:ascii="Traditional Arabic" w:hAnsi="Traditional Arabic" w:cs="Traditional Arabic"/>
        <w:sz w:val="32"/>
      </w:rPr>
    </w:pPr>
    <w:r w:rsidRPr="0057690C">
      <w:rPr>
        <w:rFonts w:ascii="Traditional Arabic" w:hAnsi="Traditional Arabic" w:cs="Traditional Arabic"/>
        <w:noProof/>
        <w:sz w:val="8"/>
        <w:lang w:eastAsia="hu-H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-1188720</wp:posOffset>
          </wp:positionV>
          <wp:extent cx="4560570" cy="1579880"/>
          <wp:effectExtent l="0" t="0" r="0" b="1270"/>
          <wp:wrapThrough wrapText="bothSides">
            <wp:wrapPolygon edited="0">
              <wp:start x="0" y="0"/>
              <wp:lineTo x="0" y="21357"/>
              <wp:lineTo x="21474" y="21357"/>
              <wp:lineTo x="21474" y="0"/>
              <wp:lineTo x="0" y="0"/>
            </wp:wrapPolygon>
          </wp:wrapThrough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ÉRNY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0570" cy="1579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hyperlink r:id="rId2" w:history="1">
      <w:r w:rsidRPr="0057690C">
        <w:rPr>
          <w:rStyle w:val="Hiperhivatkozs"/>
          <w:rFonts w:ascii="Traditional Arabic" w:hAnsi="Traditional Arabic" w:cs="Traditional Arabic"/>
          <w:sz w:val="32"/>
        </w:rPr>
        <w:t>www.berenyi.co.hu</w:t>
      </w:r>
    </w:hyperlink>
  </w:p>
  <w:p w:rsidR="00216274" w:rsidRPr="00C9055D" w:rsidRDefault="00216274" w:rsidP="00C9055D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A6E"/>
    <w:rsid w:val="0010618A"/>
    <w:rsid w:val="00170DE0"/>
    <w:rsid w:val="00216274"/>
    <w:rsid w:val="00317B8D"/>
    <w:rsid w:val="003D0ADD"/>
    <w:rsid w:val="003D69FC"/>
    <w:rsid w:val="00672A6E"/>
    <w:rsid w:val="006A2724"/>
    <w:rsid w:val="00782F29"/>
    <w:rsid w:val="007A4625"/>
    <w:rsid w:val="00901264"/>
    <w:rsid w:val="00B0108A"/>
    <w:rsid w:val="00C9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2CABCF-BDFD-48BF-BC4E-925B0DDA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70DE0"/>
    <w:pPr>
      <w:spacing w:line="256" w:lineRule="auto"/>
    </w:pPr>
  </w:style>
  <w:style w:type="paragraph" w:styleId="Cmsor1">
    <w:name w:val="heading 1"/>
    <w:basedOn w:val="Norml"/>
    <w:link w:val="Cmsor1Char"/>
    <w:uiPriority w:val="9"/>
    <w:qFormat/>
    <w:rsid w:val="00170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0DE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table" w:styleId="Rcsostblzat">
    <w:name w:val="Table Grid"/>
    <w:basedOn w:val="Normltblzat"/>
    <w:uiPriority w:val="39"/>
    <w:rsid w:val="00170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16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274"/>
  </w:style>
  <w:style w:type="paragraph" w:styleId="llb">
    <w:name w:val="footer"/>
    <w:basedOn w:val="Norml"/>
    <w:link w:val="llbChar"/>
    <w:uiPriority w:val="99"/>
    <w:unhideWhenUsed/>
    <w:rsid w:val="00216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274"/>
  </w:style>
  <w:style w:type="character" w:styleId="Hiperhivatkozs">
    <w:name w:val="Hyperlink"/>
    <w:basedOn w:val="Bekezdsalapbettpusa"/>
    <w:uiPriority w:val="99"/>
    <w:unhideWhenUsed/>
    <w:rsid w:val="00C90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7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Gadnai%20Gemini&#225;n\Desktop\index.htm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Geminián Gadnai</dc:creator>
  <cp:keywords/>
  <dc:description/>
  <cp:lastModifiedBy>Attila Hürkecz</cp:lastModifiedBy>
  <cp:revision>3</cp:revision>
  <dcterms:created xsi:type="dcterms:W3CDTF">2021-11-24T20:36:00Z</dcterms:created>
  <dcterms:modified xsi:type="dcterms:W3CDTF">2021-11-24T20:46:00Z</dcterms:modified>
</cp:coreProperties>
</file>