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DE0" w:rsidRDefault="00170DE0" w:rsidP="00170DE0">
      <w:pPr>
        <w:rPr>
          <w:rFonts w:ascii="Bahnschrift" w:hAnsi="Bahnschrift" w:cs="Arial"/>
          <w:b/>
          <w:sz w:val="28"/>
          <w:szCs w:val="28"/>
        </w:rPr>
      </w:pPr>
      <w:r>
        <w:rPr>
          <w:rFonts w:ascii="Bahnschrift" w:hAnsi="Bahnschrift" w:cs="Arial"/>
          <w:b/>
          <w:sz w:val="28"/>
          <w:szCs w:val="28"/>
        </w:rPr>
        <w:t>Projektor Kft.</w:t>
      </w:r>
      <w:r>
        <w:rPr>
          <w:rFonts w:ascii="Bahnschrift" w:hAnsi="Bahnschrift" w:cs="Arial"/>
          <w:b/>
          <w:sz w:val="28"/>
          <w:szCs w:val="28"/>
        </w:rPr>
        <w:br/>
        <w:t>4400. Nyíregyháza, Városmajor u. 68.</w:t>
      </w:r>
      <w:r>
        <w:rPr>
          <w:rFonts w:ascii="Bahnschrift" w:hAnsi="Bahnschrift" w:cs="Arial"/>
          <w:b/>
          <w:sz w:val="28"/>
          <w:szCs w:val="28"/>
        </w:rPr>
        <w:br/>
        <w:t>Tel: 36-20-123-4567</w:t>
      </w:r>
    </w:p>
    <w:p w:rsidR="00170DE0" w:rsidRDefault="00170DE0" w:rsidP="00170DE0">
      <w:pPr>
        <w:rPr>
          <w:rFonts w:ascii="Bahnschrift Light Condensed" w:hAnsi="Bahnschrift Light Condensed" w:cs="Arial"/>
          <w:b/>
          <w:i/>
          <w:sz w:val="28"/>
          <w:szCs w:val="28"/>
        </w:rPr>
      </w:pPr>
      <w:proofErr w:type="spellStart"/>
      <w:r>
        <w:rPr>
          <w:rFonts w:ascii="MingLiU_HKSCS-ExtB" w:eastAsia="MingLiU_HKSCS-ExtB" w:hAnsi="MingLiU_HKSCS-ExtB" w:cs="Arial" w:hint="eastAsia"/>
          <w:sz w:val="28"/>
          <w:szCs w:val="28"/>
        </w:rPr>
        <w:t>Hruska</w:t>
      </w:r>
      <w:proofErr w:type="spellEnd"/>
      <w:r>
        <w:rPr>
          <w:rFonts w:ascii="MingLiU_HKSCS-ExtB" w:eastAsia="MingLiU_HKSCS-ExtB" w:hAnsi="MingLiU_HKSCS-ExtB" w:cs="Arial" w:hint="eastAsia"/>
          <w:sz w:val="28"/>
          <w:szCs w:val="28"/>
        </w:rPr>
        <w:t xml:space="preserve"> Judit </w:t>
      </w:r>
      <w:r>
        <w:rPr>
          <w:rFonts w:ascii="Bahnschrift" w:eastAsia="MingLiU_HKSCS-ExtB" w:hAnsi="Bahnschrift" w:cs="Arial"/>
          <w:b/>
          <w:i/>
          <w:sz w:val="28"/>
          <w:szCs w:val="28"/>
        </w:rPr>
        <w:t>üzletkötő</w:t>
      </w:r>
      <w:r>
        <w:rPr>
          <w:rFonts w:ascii="Bahnschrift" w:hAnsi="Bahnschrift" w:cs="Arial"/>
          <w:b/>
          <w:i/>
          <w:sz w:val="28"/>
          <w:szCs w:val="28"/>
        </w:rPr>
        <w:t xml:space="preserve"> részére!</w:t>
      </w:r>
    </w:p>
    <w:p w:rsidR="00170DE0" w:rsidRDefault="00170DE0" w:rsidP="00170DE0">
      <w:pPr>
        <w:rPr>
          <w:rFonts w:ascii="Bahnschrift" w:hAnsi="Bahnschrift" w:cs="Arial"/>
          <w:i/>
          <w:sz w:val="28"/>
          <w:szCs w:val="28"/>
        </w:rPr>
      </w:pPr>
      <w:r>
        <w:rPr>
          <w:rFonts w:ascii="Bahnschrift" w:hAnsi="Bahnschrift" w:cs="Arial"/>
          <w:i/>
          <w:sz w:val="28"/>
          <w:szCs w:val="28"/>
        </w:rPr>
        <w:t>Tárgy:</w:t>
      </w:r>
      <w:r>
        <w:rPr>
          <w:rFonts w:ascii="Bahnschrift" w:hAnsi="Bahnschrift" w:cs="Arial"/>
          <w:b/>
          <w:i/>
          <w:sz w:val="28"/>
          <w:szCs w:val="28"/>
        </w:rPr>
        <w:t xml:space="preserve"> </w:t>
      </w:r>
      <w:r>
        <w:rPr>
          <w:rFonts w:ascii="MingLiU_HKSCS-ExtB" w:eastAsia="MingLiU_HKSCS-ExtB" w:hAnsi="MingLiU_HKSCS-ExtB" w:cs="Arial" w:hint="eastAsia"/>
          <w:b/>
          <w:i/>
          <w:sz w:val="28"/>
          <w:szCs w:val="28"/>
        </w:rPr>
        <w:t>Megrendelés</w:t>
      </w:r>
      <w:bookmarkStart w:id="0" w:name="_GoBack"/>
    </w:p>
    <w:bookmarkEnd w:id="0"/>
    <w:p w:rsidR="00170DE0" w:rsidRDefault="00170DE0" w:rsidP="00170DE0">
      <w:pPr>
        <w:rPr>
          <w:rFonts w:ascii="Bahnschrift" w:hAnsi="Bahnschrift" w:cs="Arial"/>
          <w:b/>
          <w:i/>
          <w:sz w:val="28"/>
          <w:szCs w:val="28"/>
        </w:rPr>
      </w:pPr>
      <w:r>
        <w:rPr>
          <w:rFonts w:ascii="Bahnschrift" w:hAnsi="Bahnschrift" w:cs="Arial"/>
          <w:b/>
          <w:i/>
          <w:sz w:val="28"/>
          <w:szCs w:val="28"/>
        </w:rPr>
        <w:t>Tisztelt Üzletkötő úr</w:t>
      </w:r>
      <w:r w:rsidR="00C17BF4">
        <w:rPr>
          <w:rFonts w:ascii="Bahnschrift" w:hAnsi="Bahnschrift" w:cs="Arial"/>
          <w:b/>
          <w:i/>
          <w:sz w:val="28"/>
          <w:szCs w:val="28"/>
        </w:rPr>
        <w:t>iasszonyság</w:t>
      </w:r>
      <w:r>
        <w:rPr>
          <w:rFonts w:ascii="Bahnschrift" w:hAnsi="Bahnschrift" w:cs="Arial"/>
          <w:b/>
          <w:i/>
          <w:sz w:val="28"/>
          <w:szCs w:val="28"/>
        </w:rPr>
        <w:t>!</w:t>
      </w:r>
    </w:p>
    <w:p w:rsidR="00170DE0" w:rsidRDefault="00170DE0" w:rsidP="00170DE0">
      <w:pPr>
        <w:rPr>
          <w:rFonts w:ascii="MingLiU_HKSCS-ExtB" w:eastAsia="MingLiU_HKSCS-ExtB" w:hAnsi="MingLiU_HKSCS-ExtB" w:cstheme="minorHAnsi"/>
          <w:b/>
          <w:sz w:val="28"/>
          <w:szCs w:val="28"/>
        </w:rPr>
      </w:pPr>
      <w:r>
        <w:rPr>
          <w:rFonts w:ascii="MingLiU_HKSCS-ExtB" w:eastAsia="MingLiU_HKSCS-ExtB" w:hAnsi="MingLiU_HKSCS-ExtB" w:cstheme="minorHAnsi" w:hint="eastAsia"/>
        </w:rPr>
        <w:t>A 2021. november 22-én kelt</w:t>
      </w:r>
      <w:r>
        <w:rPr>
          <w:rFonts w:ascii="Cambria" w:eastAsia="MingLiU_HKSCS-ExtB" w:hAnsi="Cambria" w:cstheme="minorHAnsi"/>
        </w:rPr>
        <w:t xml:space="preserve"> </w:t>
      </w:r>
      <w:r>
        <w:rPr>
          <w:rFonts w:ascii="MingLiU_HKSCS-ExtB" w:eastAsia="MingLiU_HKSCS-ExtB" w:hAnsi="MingLiU_HKSCS-ExtB" w:cstheme="minorHAnsi" w:hint="eastAsia"/>
        </w:rPr>
        <w:t>árajánlatuk alapján megrendeljük Önökt</w:t>
      </w:r>
      <w:r>
        <w:rPr>
          <w:rFonts w:ascii="Cambria" w:eastAsia="MingLiU_HKSCS-ExtB" w:hAnsi="Cambria" w:cs="Cambria"/>
        </w:rPr>
        <w:t>ő</w:t>
      </w:r>
      <w:r>
        <w:rPr>
          <w:rFonts w:ascii="MingLiU_HKSCS-ExtB" w:eastAsia="MingLiU_HKSCS-ExtB" w:hAnsi="MingLiU_HKSCS-ExtB" w:cstheme="minorHAnsi" w:hint="eastAsia"/>
        </w:rPr>
        <w:t>l a k</w:t>
      </w:r>
      <w:r>
        <w:rPr>
          <w:rFonts w:ascii="MingLiU_HKSCS-ExtB" w:eastAsia="MingLiU_HKSCS-ExtB" w:hAnsi="MingLiU_HKSCS-ExtB" w:cs="MingLiU_HKSCS-ExtB" w:hint="eastAsia"/>
        </w:rPr>
        <w:t>ö</w:t>
      </w:r>
      <w:r>
        <w:rPr>
          <w:rFonts w:ascii="MingLiU_HKSCS-ExtB" w:eastAsia="MingLiU_HKSCS-ExtB" w:hAnsi="MingLiU_HKSCS-ExtB" w:cstheme="minorHAnsi" w:hint="eastAsia"/>
        </w:rPr>
        <w:t>vetkez</w:t>
      </w:r>
      <w:r>
        <w:rPr>
          <w:rFonts w:ascii="Cambria" w:eastAsia="MingLiU_HKSCS-ExtB" w:hAnsi="Cambria" w:cs="Cambria"/>
        </w:rPr>
        <w:t>ő</w:t>
      </w:r>
      <w:r>
        <w:rPr>
          <w:rFonts w:ascii="MingLiU_HKSCS-ExtB" w:eastAsia="MingLiU_HKSCS-ExtB" w:hAnsi="MingLiU_HKSCS-ExtB" w:cstheme="minorHAnsi" w:hint="eastAsia"/>
        </w:rPr>
        <w:t xml:space="preserve"> term</w:t>
      </w:r>
      <w:r>
        <w:rPr>
          <w:rFonts w:ascii="MingLiU_HKSCS-ExtB" w:eastAsia="MingLiU_HKSCS-ExtB" w:hAnsi="MingLiU_HKSCS-ExtB" w:cs="MingLiU_HKSCS-ExtB" w:hint="eastAsia"/>
        </w:rPr>
        <w:t>é</w:t>
      </w:r>
      <w:r>
        <w:rPr>
          <w:rFonts w:ascii="MingLiU_HKSCS-ExtB" w:eastAsia="MingLiU_HKSCS-ExtB" w:hAnsi="MingLiU_HKSCS-ExtB" w:cstheme="minorHAnsi" w:hint="eastAsia"/>
        </w:rPr>
        <w:t>keket:</w:t>
      </w:r>
    </w:p>
    <w:tbl>
      <w:tblPr>
        <w:tblStyle w:val="Rcsostblzat"/>
        <w:tblW w:w="9085" w:type="dxa"/>
        <w:tblInd w:w="0" w:type="dxa"/>
        <w:tblLook w:val="04A0" w:firstRow="1" w:lastRow="0" w:firstColumn="1" w:lastColumn="0" w:noHBand="0" w:noVBand="1"/>
      </w:tblPr>
      <w:tblGrid>
        <w:gridCol w:w="2221"/>
        <w:gridCol w:w="6324"/>
        <w:gridCol w:w="540"/>
      </w:tblGrid>
      <w:tr w:rsidR="00170DE0" w:rsidTr="00170DE0"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jc w:val="center"/>
              <w:rPr>
                <w:rFonts w:ascii="Helvetica" w:eastAsia="MingLiU_HKSCS-ExtB" w:hAnsi="Helvetica" w:cstheme="minorHAnsi"/>
                <w:b/>
              </w:rPr>
            </w:pPr>
            <w:r>
              <w:rPr>
                <w:rFonts w:ascii="Helvetica" w:eastAsia="MingLiU_HKSCS-ExtB" w:hAnsi="Helvetica" w:cstheme="minorHAnsi"/>
                <w:b/>
              </w:rPr>
              <w:t>Megnevezés</w:t>
            </w: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jc w:val="center"/>
              <w:rPr>
                <w:rFonts w:ascii="Helvetica" w:eastAsia="MingLiU_HKSCS-ExtB" w:hAnsi="Helvetica" w:cstheme="minorHAnsi"/>
                <w:b/>
              </w:rPr>
            </w:pPr>
            <w:r>
              <w:rPr>
                <w:rFonts w:ascii="Helvetica" w:eastAsia="MingLiU_HKSCS-ExtB" w:hAnsi="Helvetica" w:cstheme="minorHAnsi"/>
                <w:b/>
              </w:rPr>
              <w:t>Jellemzők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jc w:val="center"/>
              <w:rPr>
                <w:rFonts w:ascii="Helvetica" w:eastAsia="MingLiU_HKSCS-ExtB" w:hAnsi="Helvetica" w:cstheme="minorHAnsi"/>
                <w:b/>
              </w:rPr>
            </w:pPr>
            <w:r>
              <w:rPr>
                <w:rFonts w:ascii="Helvetica" w:eastAsia="MingLiU_HKSCS-ExtB" w:hAnsi="Helvetica" w:cstheme="minorHAnsi"/>
                <w:b/>
              </w:rPr>
              <w:t>db</w:t>
            </w:r>
          </w:p>
        </w:tc>
      </w:tr>
      <w:tr w:rsidR="00170DE0" w:rsidTr="00170DE0"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0DE0" w:rsidRDefault="00170DE0">
            <w:pPr>
              <w:shd w:val="clear" w:color="auto" w:fill="FFFFFF"/>
              <w:spacing w:after="75" w:line="240" w:lineRule="auto"/>
              <w:outlineLvl w:val="0"/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</w:pPr>
            <w:proofErr w:type="spellStart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>Razer</w:t>
            </w:r>
            <w:proofErr w:type="spellEnd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>Kraken</w:t>
            </w:r>
            <w:proofErr w:type="spellEnd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>Quartz</w:t>
            </w:r>
            <w:proofErr w:type="spellEnd"/>
            <w:r>
              <w:rPr>
                <w:rFonts w:ascii="Helvetica" w:eastAsia="Times New Roman" w:hAnsi="Helvetica" w:cs="Times New Roman"/>
                <w:color w:val="222222"/>
                <w:kern w:val="36"/>
                <w:lang w:eastAsia="hu-HU"/>
              </w:rPr>
              <w:t xml:space="preserve"> fejhallgató</w:t>
            </w:r>
          </w:p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pStyle w:val="Cmsor1"/>
              <w:shd w:val="clear" w:color="auto" w:fill="FFFFFF"/>
              <w:spacing w:before="0" w:beforeAutospacing="0" w:after="75" w:afterAutospacing="0"/>
              <w:outlineLvl w:val="0"/>
              <w:rPr>
                <w:rFonts w:ascii="Helvetica" w:eastAsia="MingLiU_HKSCS-ExtB" w:hAnsi="Helvetica" w:cstheme="minorHAnsi"/>
                <w:b w:val="0"/>
                <w:sz w:val="22"/>
                <w:szCs w:val="22"/>
                <w:lang w:eastAsia="en-US"/>
              </w:rPr>
            </w:pPr>
            <w:r>
              <w:rPr>
                <w:rFonts w:ascii="Helvetica" w:eastAsia="MingLiU_HKSCS-ExtB" w:hAnsi="Helvetica" w:cstheme="minorHAnsi"/>
                <w:b w:val="0"/>
                <w:sz w:val="22"/>
                <w:szCs w:val="22"/>
                <w:lang w:eastAsia="en-US"/>
              </w:rPr>
              <w:t xml:space="preserve">rózsaszín </w:t>
            </w:r>
            <w:proofErr w:type="spellStart"/>
            <w:r>
              <w:rPr>
                <w:rFonts w:ascii="Helvetica" w:eastAsia="MingLiU_HKSCS-ExtB" w:hAnsi="Helvetica" w:cstheme="minorHAnsi"/>
                <w:b w:val="0"/>
                <w:sz w:val="22"/>
                <w:szCs w:val="22"/>
                <w:lang w:eastAsia="en-US"/>
              </w:rPr>
              <w:t>uwu</w:t>
            </w:r>
            <w:proofErr w:type="spellEnd"/>
            <w:r>
              <w:rPr>
                <w:rFonts w:ascii="Helvetica" w:eastAsia="MingLiU_HKSCS-ExtB" w:hAnsi="Helvetica" w:cstheme="minorHAnsi"/>
                <w:b w:val="0"/>
                <w:sz w:val="22"/>
                <w:szCs w:val="22"/>
                <w:lang w:eastAsia="en-US"/>
              </w:rPr>
              <w:t>, 3.5 mm csatlakozó, 1,3 m kábelhossz, mikrofonnal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3</w:t>
            </w:r>
          </w:p>
        </w:tc>
      </w:tr>
      <w:tr w:rsidR="00170DE0" w:rsidTr="00170DE0"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0DE0" w:rsidRDefault="00170DE0">
            <w:pPr>
              <w:pStyle w:val="Cmsor1"/>
              <w:shd w:val="clear" w:color="auto" w:fill="FFFFFF"/>
              <w:spacing w:before="0" w:beforeAutospacing="0" w:after="75" w:afterAutospacing="0"/>
              <w:outlineLvl w:val="0"/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Genius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Scorpion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K215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gaming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billentyűzet</w:t>
            </w:r>
          </w:p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RGB</w:t>
            </w:r>
            <w:proofErr w:type="gramStart"/>
            <w:r>
              <w:rPr>
                <w:rFonts w:ascii="Helvetica" w:eastAsia="MingLiU_HKSCS-ExtB" w:hAnsi="Helvetica" w:cstheme="minorHAnsi"/>
              </w:rPr>
              <w:t>!!!</w:t>
            </w:r>
            <w:proofErr w:type="gramEnd"/>
            <w:r>
              <w:rPr>
                <w:rFonts w:ascii="Helvetica" w:eastAsia="MingLiU_HKSCS-ExtB" w:hAnsi="Helvetica" w:cstheme="minorHAnsi"/>
              </w:rPr>
              <w:t>44!(*GONE WRONG*), 12 funkciógomb, 1.5 m kábel, magyar kiosztás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5</w:t>
            </w:r>
          </w:p>
        </w:tc>
      </w:tr>
      <w:tr w:rsidR="00170DE0" w:rsidTr="00170DE0"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0DE0" w:rsidRDefault="00170DE0">
            <w:pPr>
              <w:pStyle w:val="Cmsor1"/>
              <w:shd w:val="clear" w:color="auto" w:fill="FFFFFF"/>
              <w:spacing w:before="0" w:beforeAutospacing="0" w:after="75" w:afterAutospacing="0"/>
              <w:outlineLvl w:val="0"/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ASUS ROG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Gladius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II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Origin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RGB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gamer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egér</w:t>
            </w:r>
          </w:p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cserélhető kapcsolók, leválasztható kábel, fekete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10</w:t>
            </w:r>
          </w:p>
        </w:tc>
      </w:tr>
      <w:tr w:rsidR="00170DE0" w:rsidTr="00170DE0"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0DE0" w:rsidRDefault="00170DE0">
            <w:pPr>
              <w:pStyle w:val="Cmsor1"/>
              <w:shd w:val="clear" w:color="auto" w:fill="FFFFFF"/>
              <w:spacing w:before="0" w:beforeAutospacing="0" w:after="75" w:afterAutospacing="0"/>
              <w:outlineLvl w:val="0"/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ASUS VP249QGR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Gaming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Monitor</w:t>
            </w:r>
          </w:p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0DE0" w:rsidRDefault="00170DE0">
            <w:pPr>
              <w:pStyle w:val="Cmsor1"/>
              <w:shd w:val="clear" w:color="auto" w:fill="FFFFFF"/>
              <w:spacing w:before="0" w:beforeAutospacing="0" w:after="75" w:afterAutospacing="0"/>
              <w:outlineLvl w:val="0"/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IPS, 23.8", 1ms, 144Hz,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Full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HD,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FreeSync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, Display Port, HDMI,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D-Sub</w:t>
            </w:r>
            <w:proofErr w:type="spellEnd"/>
          </w:p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20</w:t>
            </w:r>
          </w:p>
        </w:tc>
      </w:tr>
      <w:tr w:rsidR="00170DE0" w:rsidTr="00170DE0"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0DE0" w:rsidRDefault="00170DE0">
            <w:pPr>
              <w:pStyle w:val="Cmsor1"/>
              <w:shd w:val="clear" w:color="auto" w:fill="FFFFFF"/>
              <w:spacing w:before="0" w:beforeAutospacing="0" w:after="75" w:afterAutospacing="0"/>
              <w:outlineLvl w:val="0"/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Sandberg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>Streamer</w:t>
            </w:r>
            <w:proofErr w:type="spellEnd"/>
            <w:r>
              <w:rPr>
                <w:rFonts w:ascii="Helvetica" w:hAnsi="Helvetica"/>
                <w:b w:val="0"/>
                <w:bCs w:val="0"/>
                <w:color w:val="222222"/>
                <w:sz w:val="22"/>
                <w:szCs w:val="22"/>
                <w:lang w:eastAsia="en-US"/>
              </w:rPr>
              <w:t xml:space="preserve"> USB mikrofon kit</w:t>
            </w:r>
          </w:p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  <w:b/>
              </w:rPr>
            </w:pPr>
          </w:p>
        </w:tc>
        <w:tc>
          <w:tcPr>
            <w:tcW w:w="6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Vokális, Vezetékes, USB csatlakozó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70DE0" w:rsidRDefault="00170DE0">
            <w:pPr>
              <w:spacing w:line="240" w:lineRule="auto"/>
              <w:rPr>
                <w:rFonts w:ascii="Helvetica" w:eastAsia="MingLiU_HKSCS-ExtB" w:hAnsi="Helvetica" w:cstheme="minorHAnsi"/>
              </w:rPr>
            </w:pPr>
            <w:r>
              <w:rPr>
                <w:rFonts w:ascii="Helvetica" w:eastAsia="MingLiU_HKSCS-ExtB" w:hAnsi="Helvetica" w:cstheme="minorHAnsi"/>
              </w:rPr>
              <w:t>6</w:t>
            </w:r>
          </w:p>
        </w:tc>
      </w:tr>
    </w:tbl>
    <w:p w:rsidR="00170DE0" w:rsidRDefault="00170DE0" w:rsidP="00170DE0">
      <w:pPr>
        <w:rPr>
          <w:rFonts w:ascii="MingLiU_HKSCS-ExtB" w:eastAsia="MingLiU_HKSCS-ExtB" w:hAnsi="MingLiU_HKSCS-ExtB" w:cstheme="minorHAnsi"/>
          <w:b/>
        </w:rPr>
      </w:pPr>
      <w:r>
        <w:rPr>
          <w:rFonts w:ascii="MingLiU_HKSCS-ExtB" w:eastAsia="MingLiU_HKSCS-ExtB" w:hAnsi="MingLiU_HKSCS-ExtB" w:cstheme="minorHAnsi" w:hint="eastAsia"/>
          <w:b/>
          <w:sz w:val="28"/>
          <w:szCs w:val="28"/>
        </w:rPr>
        <w:br/>
      </w:r>
      <w:r>
        <w:rPr>
          <w:rFonts w:ascii="MingLiU_HKSCS-ExtB" w:eastAsia="MingLiU_HKSCS-ExtB" w:hAnsi="MingLiU_HKSCS-ExtB" w:hint="eastAsia"/>
        </w:rPr>
        <w:t>Kérem, hogy a szállítás pontos id</w:t>
      </w:r>
      <w:r>
        <w:rPr>
          <w:rFonts w:ascii="Cambria" w:eastAsia="MingLiU_HKSCS-ExtB" w:hAnsi="Cambria" w:cs="Cambria"/>
        </w:rPr>
        <w:t>ő</w:t>
      </w:r>
      <w:r>
        <w:rPr>
          <w:rFonts w:ascii="MingLiU_HKSCS-ExtB" w:eastAsia="MingLiU_HKSCS-ExtB" w:hAnsi="MingLiU_HKSCS-ExtB" w:hint="eastAsia"/>
        </w:rPr>
        <w:t>pontj</w:t>
      </w:r>
      <w:r>
        <w:rPr>
          <w:rFonts w:ascii="MingLiU_HKSCS-ExtB" w:eastAsia="MingLiU_HKSCS-ExtB" w:hAnsi="MingLiU_HKSCS-ExtB" w:cs="MingLiU_HKSCS-ExtB" w:hint="eastAsia"/>
        </w:rPr>
        <w:t>á</w:t>
      </w:r>
      <w:r>
        <w:rPr>
          <w:rFonts w:ascii="MingLiU_HKSCS-ExtB" w:eastAsia="MingLiU_HKSCS-ExtB" w:hAnsi="MingLiU_HKSCS-ExtB" w:hint="eastAsia"/>
        </w:rPr>
        <w:t>t legal</w:t>
      </w:r>
      <w:r>
        <w:rPr>
          <w:rFonts w:ascii="MingLiU_HKSCS-ExtB" w:eastAsia="MingLiU_HKSCS-ExtB" w:hAnsi="MingLiU_HKSCS-ExtB" w:cs="MingLiU_HKSCS-ExtB" w:hint="eastAsia"/>
        </w:rPr>
        <w:t>á</w:t>
      </w:r>
      <w:r>
        <w:rPr>
          <w:rFonts w:ascii="MingLiU_HKSCS-ExtB" w:eastAsia="MingLiU_HKSCS-ExtB" w:hAnsi="MingLiU_HKSCS-ExtB" w:hint="eastAsia"/>
        </w:rPr>
        <w:t>bb 2 nappal kor</w:t>
      </w:r>
      <w:r>
        <w:rPr>
          <w:rFonts w:ascii="MingLiU_HKSCS-ExtB" w:eastAsia="MingLiU_HKSCS-ExtB" w:hAnsi="MingLiU_HKSCS-ExtB" w:cs="MingLiU_HKSCS-ExtB" w:hint="eastAsia"/>
        </w:rPr>
        <w:t>á</w:t>
      </w:r>
      <w:r>
        <w:rPr>
          <w:rFonts w:ascii="MingLiU_HKSCS-ExtB" w:eastAsia="MingLiU_HKSCS-ExtB" w:hAnsi="MingLiU_HKSCS-ExtB" w:hint="eastAsia"/>
        </w:rPr>
        <w:t>bban jelezz</w:t>
      </w:r>
      <w:r>
        <w:rPr>
          <w:rFonts w:ascii="MingLiU_HKSCS-ExtB" w:eastAsia="MingLiU_HKSCS-ExtB" w:hAnsi="MingLiU_HKSCS-ExtB" w:cs="MingLiU_HKSCS-ExtB" w:hint="eastAsia"/>
        </w:rPr>
        <w:t>é</w:t>
      </w:r>
      <w:r>
        <w:rPr>
          <w:rFonts w:ascii="MingLiU_HKSCS-ExtB" w:eastAsia="MingLiU_HKSCS-ExtB" w:hAnsi="MingLiU_HKSCS-ExtB" w:hint="eastAsia"/>
        </w:rPr>
        <w:t>k sz</w:t>
      </w:r>
      <w:r>
        <w:rPr>
          <w:rFonts w:ascii="MingLiU_HKSCS-ExtB" w:eastAsia="MingLiU_HKSCS-ExtB" w:hAnsi="MingLiU_HKSCS-ExtB" w:cs="MingLiU_HKSCS-ExtB" w:hint="eastAsia"/>
        </w:rPr>
        <w:t>á</w:t>
      </w:r>
      <w:r>
        <w:rPr>
          <w:rFonts w:ascii="MingLiU_HKSCS-ExtB" w:eastAsia="MingLiU_HKSCS-ExtB" w:hAnsi="MingLiU_HKSCS-ExtB" w:hint="eastAsia"/>
        </w:rPr>
        <w:t>munkra!</w:t>
      </w:r>
    </w:p>
    <w:p w:rsidR="00170DE0" w:rsidRDefault="00170DE0" w:rsidP="00170DE0">
      <w:pPr>
        <w:rPr>
          <w:rFonts w:ascii="MingLiU_HKSCS-ExtB" w:eastAsia="MingLiU_HKSCS-ExtB" w:hAnsi="MingLiU_HKSCS-ExtB" w:cstheme="minorHAnsi"/>
          <w:b/>
        </w:rPr>
      </w:pPr>
    </w:p>
    <w:p w:rsidR="00170DE0" w:rsidRDefault="00170DE0" w:rsidP="00170DE0">
      <w:pPr>
        <w:rPr>
          <w:rFonts w:ascii="MingLiU_HKSCS-ExtB" w:eastAsia="MingLiU_HKSCS-ExtB" w:hAnsi="MingLiU_HKSCS-ExtB" w:cstheme="minorHAnsi"/>
        </w:rPr>
      </w:pPr>
      <w:r>
        <w:rPr>
          <w:rFonts w:ascii="MingLiU_HKSCS-ExtB" w:eastAsia="MingLiU_HKSCS-ExtB" w:hAnsi="MingLiU_HKSCS-ExtB" w:cstheme="minorHAnsi" w:hint="eastAsia"/>
        </w:rPr>
        <w:t>Köszönettel!</w:t>
      </w:r>
      <w:r>
        <w:rPr>
          <w:rFonts w:ascii="MingLiU_HKSCS-ExtB" w:eastAsia="MingLiU_HKSCS-ExtB" w:hAnsi="MingLiU_HKSCS-ExtB" w:cstheme="minorHAnsi" w:hint="eastAsia"/>
        </w:rPr>
        <w:br/>
      </w:r>
      <w:r>
        <w:rPr>
          <w:rFonts w:ascii="MingLiU_HKSCS-ExtB" w:eastAsia="MingLiU_HKSCS-ExtB" w:hAnsi="MingLiU_HKSCS-ExtB" w:cstheme="minorHAnsi" w:hint="eastAsia"/>
        </w:rPr>
        <w:tab/>
      </w:r>
      <w:r>
        <w:rPr>
          <w:rFonts w:ascii="MingLiU_HKSCS-ExtB" w:eastAsia="MingLiU_HKSCS-ExtB" w:hAnsi="MingLiU_HKSCS-ExtB" w:cstheme="minorHAnsi" w:hint="eastAsia"/>
        </w:rPr>
        <w:tab/>
        <w:t>Nyíregyháza, 2021. november 22.</w:t>
      </w:r>
    </w:p>
    <w:p w:rsidR="00170DE0" w:rsidRDefault="00170DE0" w:rsidP="00170DE0">
      <w:pPr>
        <w:jc w:val="right"/>
        <w:rPr>
          <w:rFonts w:ascii="MingLiU_HKSCS-ExtB" w:eastAsia="MingLiU_HKSCS-ExtB" w:hAnsi="MingLiU_HKSCS-ExtB" w:cstheme="minorHAnsi"/>
        </w:rPr>
      </w:pPr>
      <w:r>
        <w:rPr>
          <w:rFonts w:ascii="MingLiU_HKSCS-ExtB" w:eastAsia="MingLiU_HKSCS-ExtB" w:hAnsi="MingLiU_HKSCS-ExtB" w:cstheme="minorHAnsi" w:hint="eastAsia"/>
        </w:rPr>
        <w:t>Hürkecz Attila</w:t>
      </w:r>
    </w:p>
    <w:p w:rsidR="00170DE0" w:rsidRDefault="00C17BF4" w:rsidP="00170DE0">
      <w:pPr>
        <w:jc w:val="right"/>
        <w:rPr>
          <w:rFonts w:ascii="MingLiU_HKSCS-ExtB" w:eastAsia="MingLiU_HKSCS-ExtB" w:hAnsi="MingLiU_HKSCS-ExtB" w:cstheme="minorHAnsi"/>
        </w:rPr>
      </w:pPr>
      <w:r>
        <w:rPr>
          <w:rFonts w:ascii="MingLiU_HKSCS-ExtB" w:eastAsia="MingLiU_HKSCS-ExtB" w:hAnsi="MingLiU_HKSCS-ExtB" w:cstheme="minorHAnsi"/>
        </w:rPr>
        <w:t xml:space="preserve"> </w:t>
      </w:r>
      <w:r w:rsidR="00170DE0">
        <w:rPr>
          <w:rFonts w:ascii="MingLiU_HKSCS-ExtB" w:eastAsia="MingLiU_HKSCS-ExtB" w:hAnsi="MingLiU_HKSCS-ExtB" w:cstheme="minorHAnsi" w:hint="eastAsia"/>
        </w:rPr>
        <w:t>igazgató</w:t>
      </w:r>
      <w:r w:rsidR="00170DE0">
        <w:rPr>
          <w:rFonts w:ascii="MingLiU_HKSCS-ExtB" w:eastAsia="MingLiU_HKSCS-ExtB" w:hAnsi="MingLiU_HKSCS-ExtB" w:cstheme="minorHAnsi" w:hint="eastAsia"/>
        </w:rPr>
        <w:tab/>
      </w:r>
    </w:p>
    <w:p w:rsidR="00317B8D" w:rsidRDefault="00317B8D"/>
    <w:sectPr w:rsidR="00317B8D" w:rsidSect="00C9055D">
      <w:headerReference w:type="default" r:id="rId6"/>
      <w:pgSz w:w="11906" w:h="16838"/>
      <w:pgMar w:top="1417" w:right="1417" w:bottom="1417" w:left="1417" w:header="216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53CC" w:rsidRDefault="003853CC" w:rsidP="00216274">
      <w:pPr>
        <w:spacing w:after="0" w:line="240" w:lineRule="auto"/>
      </w:pPr>
      <w:r>
        <w:separator/>
      </w:r>
    </w:p>
  </w:endnote>
  <w:endnote w:type="continuationSeparator" w:id="0">
    <w:p w:rsidR="003853CC" w:rsidRDefault="003853CC" w:rsidP="0021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ahnschrift Ligh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53CC" w:rsidRDefault="003853CC" w:rsidP="00216274">
      <w:pPr>
        <w:spacing w:after="0" w:line="240" w:lineRule="auto"/>
      </w:pPr>
      <w:r>
        <w:separator/>
      </w:r>
    </w:p>
  </w:footnote>
  <w:footnote w:type="continuationSeparator" w:id="0">
    <w:p w:rsidR="003853CC" w:rsidRDefault="003853CC" w:rsidP="00216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055D" w:rsidRDefault="001A4C13" w:rsidP="00C9055D">
    <w:pPr>
      <w:spacing w:after="0"/>
      <w:rPr>
        <w:rFonts w:ascii="Traditional Arabic" w:hAnsi="Traditional Arabic" w:cs="Traditional Arabic"/>
        <w:sz w:val="32"/>
      </w:rPr>
    </w:pPr>
    <w:hyperlink r:id="rId1" w:history="1">
      <w:r w:rsidRPr="0057690C">
        <w:rPr>
          <w:rStyle w:val="Hiperhivatkozs"/>
          <w:rFonts w:ascii="Traditional Arabic" w:hAnsi="Traditional Arabic" w:cs="Traditional Arabic"/>
          <w:sz w:val="32"/>
        </w:rPr>
        <w:t>www.berenyi.co.hu</w:t>
      </w:r>
    </w:hyperlink>
    <w:r>
      <w:rPr>
        <w:rFonts w:ascii="Traditional Arabic" w:hAnsi="Traditional Arabic" w:cs="Traditional Arabic"/>
        <w:noProof/>
        <w:sz w:val="8"/>
        <w:lang w:eastAsia="hu-H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2561460</wp:posOffset>
              </wp:positionH>
              <wp:positionV relativeFrom="paragraph">
                <wp:posOffset>-64513</wp:posOffset>
              </wp:positionV>
              <wp:extent cx="1009767" cy="190500"/>
              <wp:effectExtent l="0" t="0" r="19050" b="19050"/>
              <wp:wrapNone/>
              <wp:docPr id="2" name="Téglalap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767" cy="1905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9814E9C" id="Téglalap 2" o:spid="_x0000_s1026" style="position:absolute;margin-left:201.7pt;margin-top:-5.1pt;width:79.5pt;height: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" fillcolor="white [3212]" strokecolor="white [3212]" strokeweight="1pt"/>
          </w:pict>
        </mc:Fallback>
      </mc:AlternateContent>
    </w:r>
    <w:r w:rsidR="00C9055D" w:rsidRPr="0057690C">
      <w:rPr>
        <w:rFonts w:ascii="Traditional Arabic" w:hAnsi="Traditional Arabic" w:cs="Traditional Arabic"/>
        <w:noProof/>
        <w:sz w:val="8"/>
        <w:lang w:eastAsia="hu-HU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-1188720</wp:posOffset>
          </wp:positionV>
          <wp:extent cx="4560570" cy="1579880"/>
          <wp:effectExtent l="0" t="0" r="0" b="1270"/>
          <wp:wrapThrough wrapText="bothSides">
            <wp:wrapPolygon edited="0">
              <wp:start x="0" y="0"/>
              <wp:lineTo x="0" y="21357"/>
              <wp:lineTo x="21474" y="21357"/>
              <wp:lineTo x="21474" y="0"/>
              <wp:lineTo x="0" y="0"/>
            </wp:wrapPolygon>
          </wp:wrapThrough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ÉRNYI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0570" cy="1579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9055D">
      <w:t xml:space="preserve"> </w:t>
    </w:r>
  </w:p>
  <w:p w:rsidR="00216274" w:rsidRPr="00C9055D" w:rsidRDefault="00216274" w:rsidP="00C9055D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A6E"/>
    <w:rsid w:val="00170DE0"/>
    <w:rsid w:val="001A4C13"/>
    <w:rsid w:val="00216274"/>
    <w:rsid w:val="00317B8D"/>
    <w:rsid w:val="003853CC"/>
    <w:rsid w:val="00416DD5"/>
    <w:rsid w:val="00672A6E"/>
    <w:rsid w:val="006A2724"/>
    <w:rsid w:val="007A4625"/>
    <w:rsid w:val="00B0108A"/>
    <w:rsid w:val="00C17BF4"/>
    <w:rsid w:val="00C9055D"/>
    <w:rsid w:val="00D3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B2CABCF-BDFD-48BF-BC4E-925B0DDA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170DE0"/>
    <w:pPr>
      <w:spacing w:line="256" w:lineRule="auto"/>
    </w:pPr>
  </w:style>
  <w:style w:type="paragraph" w:styleId="Cmsor1">
    <w:name w:val="heading 1"/>
    <w:basedOn w:val="Norml"/>
    <w:link w:val="Cmsor1Char"/>
    <w:uiPriority w:val="9"/>
    <w:qFormat/>
    <w:rsid w:val="00170D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70DE0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table" w:styleId="Rcsostblzat">
    <w:name w:val="Table Grid"/>
    <w:basedOn w:val="Normltblzat"/>
    <w:uiPriority w:val="39"/>
    <w:rsid w:val="00170D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2162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16274"/>
  </w:style>
  <w:style w:type="paragraph" w:styleId="llb">
    <w:name w:val="footer"/>
    <w:basedOn w:val="Norml"/>
    <w:link w:val="llbChar"/>
    <w:uiPriority w:val="99"/>
    <w:unhideWhenUsed/>
    <w:rsid w:val="002162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16274"/>
  </w:style>
  <w:style w:type="character" w:styleId="Hiperhivatkozs">
    <w:name w:val="Hyperlink"/>
    <w:basedOn w:val="Bekezdsalapbettpusa"/>
    <w:uiPriority w:val="99"/>
    <w:unhideWhenUsed/>
    <w:rsid w:val="00C905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7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file:///C:\Users\Gadnai%20Gemini&#225;n\Desktop\index.htm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Geminián Gadnai</dc:creator>
  <cp:keywords/>
  <dc:description/>
  <cp:lastModifiedBy>Attila Hürkecz</cp:lastModifiedBy>
  <cp:revision>3</cp:revision>
  <dcterms:created xsi:type="dcterms:W3CDTF">2021-11-24T20:42:00Z</dcterms:created>
  <dcterms:modified xsi:type="dcterms:W3CDTF">2021-11-24T20:45:00Z</dcterms:modified>
</cp:coreProperties>
</file>