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Qualcomm Developer Project Text C</w:t>
      </w:r>
      <w:r>
        <w:rPr>
          <w:rFonts w:hint="eastAsia"/>
          <w:sz w:val="36"/>
          <w:szCs w:val="36"/>
          <w:lang w:val="en-US" w:eastAsia="zh-CN"/>
        </w:rPr>
        <w:t>l</w:t>
      </w:r>
      <w:r>
        <w:rPr>
          <w:rFonts w:hint="eastAsia"/>
          <w:sz w:val="36"/>
          <w:szCs w:val="36"/>
          <w:lang w:eastAsia="zh-CN"/>
        </w:rPr>
        <w:t>assification</w:t>
      </w:r>
      <w:r>
        <w:rPr>
          <w:rFonts w:hint="eastAsia"/>
          <w:sz w:val="36"/>
          <w:szCs w:val="36"/>
          <w:lang w:val="en-US" w:eastAsia="zh-CN"/>
        </w:rPr>
        <w:t xml:space="preserve"> </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r>
              <w:rPr>
                <w:rFonts w:hint="eastAsia" w:eastAsia="宋体"/>
                <w:lang w:val="en-US" w:eastAsia="zh-CN"/>
              </w:rPr>
              <w:t>Siyuan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"mailto:hongliang.liu@thundersoft.com" </w:instrText>
            </w:r>
            <w:r>
              <w:rPr>
                <w:rFonts w:hint="eastAsia" w:ascii="Times New Roman" w:hAnsi="Times New Roman" w:eastAsia="宋体" w:cs="Times New Roman"/>
              </w:rPr>
              <w:fldChar w:fldCharType="separate"/>
            </w:r>
            <w:r>
              <w:rPr>
                <w:rStyle w:val="17"/>
                <w:rFonts w:hint="eastAsia" w:ascii="Times New Roman" w:hAnsi="Times New Roman" w:eastAsia="宋体" w:cs="Times New Roman"/>
                <w:lang w:val="en-US" w:eastAsia="zh-CN"/>
              </w:rPr>
              <w:t>siyuan.he</w:t>
            </w:r>
            <w:r>
              <w:rPr>
                <w:rStyle w:val="17"/>
                <w:rFonts w:hint="eastAsia" w:ascii="Times New Roman" w:hAnsi="Times New Roman" w:eastAsia="宋体" w:cs="Times New Roman"/>
              </w:rPr>
              <w:t>@thundersoft.com</w:t>
            </w:r>
            <w:r>
              <w:rPr>
                <w:rFonts w:hint="eastAsia" w:ascii="Times New Roman" w:hAnsi="Times New Roman" w:eastAsia="宋体" w:cs="Times New Roman"/>
              </w:rPr>
              <w:fldChar w:fldCharType="end"/>
            </w:r>
          </w:p>
          <w:p>
            <w:pPr>
              <w:spacing w:after="0" w:line="240" w:lineRule="auto"/>
              <w:rPr>
                <w:rFonts w:eastAsia="宋体"/>
                <w:color w:val="7030A0"/>
                <w:lang w:eastAsia="zh-C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"mailto:zhanglei0706@thundersoft.com" </w:instrText>
            </w:r>
            <w:r>
              <w:rPr>
                <w:rFonts w:hint="eastAsia" w:ascii="Times New Roman" w:hAnsi="Times New Roman" w:eastAsia="宋体" w:cs="Times New Roman"/>
              </w:rPr>
              <w:fldChar w:fldCharType="separate"/>
            </w:r>
            <w:r>
              <w:rPr>
                <w:rStyle w:val="17"/>
                <w:rFonts w:hint="eastAsia" w:ascii="Times New Roman" w:hAnsi="Times New Roman" w:eastAsia="宋体" w:cs="Times New Roman"/>
              </w:rPr>
              <w:t>zhanglei0706@thundersoft.com</w:t>
            </w:r>
            <w:r>
              <w:rPr>
                <w:rFonts w:hint="eastAsia"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eastAsia" w:ascii="微软雅黑" w:hAnsi="微软雅黑" w:eastAsia="微软雅黑" w:cs="微软雅黑"/>
                <w:i w:val="0"/>
                <w:iCs w:val="0"/>
                <w:caps w:val="0"/>
                <w:color w:val="202124"/>
                <w:spacing w:val="0"/>
                <w:sz w:val="21"/>
                <w:szCs w:val="21"/>
                <w:shd w:val="clear" w:fill="FFFFFF"/>
              </w:rPr>
              <w:t>Text C</w:t>
            </w:r>
            <w:r>
              <w:rPr>
                <w:rFonts w:hint="eastAsia" w:ascii="微软雅黑" w:hAnsi="微软雅黑" w:eastAsia="微软雅黑" w:cs="微软雅黑"/>
                <w:i w:val="0"/>
                <w:iCs w:val="0"/>
                <w:caps w:val="0"/>
                <w:color w:val="202124"/>
                <w:spacing w:val="0"/>
                <w:sz w:val="21"/>
                <w:szCs w:val="21"/>
                <w:shd w:val="clear" w:fill="FFFFFF"/>
                <w:lang w:val="en-US" w:eastAsia="zh-CN"/>
              </w:rPr>
              <w:t>l</w:t>
            </w:r>
            <w:r>
              <w:rPr>
                <w:rFonts w:hint="eastAsia" w:ascii="微软雅黑" w:hAnsi="微软雅黑" w:eastAsia="微软雅黑" w:cs="微软雅黑"/>
                <w:i w:val="0"/>
                <w:iCs w:val="0"/>
                <w:caps w:val="0"/>
                <w:color w:val="202124"/>
                <w:spacing w:val="0"/>
                <w:sz w:val="21"/>
                <w:szCs w:val="21"/>
                <w:shd w:val="clear" w:fill="FFFFFF"/>
              </w:rPr>
              <w:t>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ascii="微软雅黑" w:hAnsi="微软雅黑" w:eastAsia="微软雅黑" w:cs="微软雅黑"/>
                <w:i w:val="0"/>
                <w:iCs w:val="0"/>
                <w:caps w:val="0"/>
                <w:color w:val="202124"/>
                <w:spacing w:val="0"/>
                <w:sz w:val="16"/>
                <w:szCs w:val="16"/>
                <w:shd w:val="clear" w:fill="FFFFFF"/>
              </w:rPr>
              <w:t>BERT Q</w:t>
            </w:r>
            <w:r>
              <w:rPr>
                <w:rFonts w:hint="eastAsia" w:ascii="微软雅黑" w:hAnsi="微软雅黑" w:eastAsia="微软雅黑" w:cs="微软雅黑"/>
                <w:i w:val="0"/>
                <w:iCs w:val="0"/>
                <w:caps w:val="0"/>
                <w:color w:val="202124"/>
                <w:spacing w:val="0"/>
                <w:sz w:val="16"/>
                <w:szCs w:val="16"/>
                <w:shd w:val="clear" w:fill="FFFFFF"/>
                <w:lang w:val="en-US" w:eastAsia="zh-CN"/>
              </w:rPr>
              <w:t>A</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keepNext w:val="0"/>
              <w:keepLines w:val="0"/>
              <w:widowControl/>
              <w:suppressLineNumbers w:val="0"/>
              <w:jc w:val="left"/>
            </w:pP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Pr>
              <w:spacing w:after="0" w:line="240" w:lineRule="auto"/>
              <w:rPr>
                <w:rFonts w:hint="eastAsia"/>
                <w:b/>
                <w:bCs/>
                <w:lang w:val="en-US" w:eastAsia="zh-CN"/>
              </w:rPr>
            </w:pPr>
          </w:p>
          <w:p>
            <w:pPr>
              <w:spacing w:after="0" w:line="240" w:lineRule="auto"/>
              <w:rPr>
                <w:rFonts w:hint="eastAsia"/>
                <w:b/>
                <w:bCs/>
                <w:lang w:val="en-US" w:eastAsia="zh-CN"/>
              </w:rPr>
            </w:pPr>
            <w:r>
              <w:rPr>
                <w:rFonts w:hint="eastAsia"/>
                <w:b/>
                <w:bCs/>
                <w:lang w:val="en-US" w:eastAsia="zh-CN"/>
              </w:rPr>
              <w:br w:type="textWrapping"/>
            </w: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b/>
                <w:bCs/>
                <w:lang w:eastAsia="zh-CN"/>
              </w:rPr>
            </w:pPr>
            <w:r>
              <w:rPr>
                <w:rFonts w:hint="eastAsia"/>
                <w:b/>
                <w:bCs/>
                <w:lang w:val="en-US" w:eastAsia="zh-CN"/>
              </w:rPr>
              <w:t>C</w:t>
            </w:r>
            <w:r>
              <w:rPr>
                <w:rFonts w:hint="eastAsia"/>
                <w:b/>
                <w:bCs/>
                <w:lang w:eastAsia="zh-CN"/>
              </w:rPr>
              <w:t>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The project builds and runs the source code of the cm2290 development kit system on the cm2290 development board, making full use of the diversity of the development kit and its powerful connectivity and computing capabilities. It was created using the pre-training text classification model fine-tuned on the SQUAD 1.1 dataset</w:t>
            </w:r>
            <w:r>
              <w:rPr>
                <w:rFonts w:hint="eastAsia"/>
                <w:lang w:val="en-US" w:eastAsia="zh-CN"/>
              </w:rPr>
              <w:t>.</w:t>
            </w:r>
          </w:p>
          <w:p>
            <w:pPr>
              <w:pStyle w:val="6"/>
              <w:rPr>
                <w:rFonts w:hint="default"/>
                <w:lang w:val="en-US"/>
              </w:rPr>
            </w:pPr>
            <w:r>
              <w:rPr>
                <w:rFonts w:hint="default"/>
                <w:lang w:val="en-US" w:eastAsia="zh-CN"/>
              </w:rPr>
              <w:t>This model takes a paragraph as input, and then uses TensorFlow Lite model to classify the paragraph into predefined groups to predict whether the emotion of the paragraph is positive or negative. It is trained on the Large Movie Review Dataset v1.0 provided by Mass et 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The CM2290 development board can be used for text classification processing. Through the matching and training model, it can quickly analyze whether the emotional expression of the input movie comments is positive or negative. There will be a statistical percentage</w:t>
            </w:r>
            <w:r>
              <w:rPr>
                <w:rFonts w:hint="eastAsia"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OVA3 camera</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 xml:space="preserve">-Text </w:t>
            </w:r>
            <w:r>
              <w:rPr>
                <w:rFonts w:hint="eastAsia"/>
                <w:color w:val="auto"/>
                <w:u w:val="none"/>
                <w:lang w:val="en-US" w:eastAsia="zh-CN"/>
              </w:rPr>
              <w:t>C</w:t>
            </w:r>
            <w:r>
              <w:rPr>
                <w:rFonts w:hint="eastAsia"/>
                <w:color w:val="auto"/>
                <w:u w:val="none"/>
                <w:lang w:val="en" w:eastAsia="zh-CN"/>
              </w:rPr>
              <w:t>lassification</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Compile the project</w:t>
            </w:r>
            <w:r>
              <w:rPr>
                <w:rFonts w:hint="eastAsia" w:eastAsia="宋体"/>
                <w:lang w:val="en-US" w:eastAsia="zh-CN"/>
              </w:rPr>
              <w:t>.</w:t>
            </w:r>
          </w:p>
          <w:p>
            <w:pPr>
              <w:pStyle w:val="19"/>
              <w:numPr>
                <w:ilvl w:val="0"/>
                <w:numId w:val="2"/>
              </w:numPr>
              <w:spacing w:after="0" w:line="240" w:lineRule="auto"/>
              <w:ind w:left="0" w:leftChars="0" w:firstLine="440" w:firstLineChars="200"/>
              <w:rPr>
                <w:rFonts w:hint="eastAsia"/>
              </w:rPr>
            </w:pPr>
            <w:r>
              <w:rPr>
                <w:rFonts w:hint="eastAsia"/>
              </w:rPr>
              <w:t>Enter the content of the article according to the prompts on the page</w:t>
            </w:r>
            <w:r>
              <w:rPr>
                <w:rFonts w:hint="eastAsia" w:eastAsia="宋体"/>
                <w:lang w:val="en-US" w:eastAsia="zh-CN"/>
              </w:rPr>
              <w:t>.</w:t>
            </w:r>
          </w:p>
          <w:p>
            <w:pPr>
              <w:pStyle w:val="19"/>
              <w:numPr>
                <w:ilvl w:val="0"/>
                <w:numId w:val="2"/>
              </w:numPr>
              <w:spacing w:after="0" w:line="240" w:lineRule="auto"/>
              <w:ind w:left="0" w:leftChars="0" w:firstLine="440" w:firstLineChars="200"/>
              <w:rPr>
                <w:rFonts w:hint="eastAsia"/>
              </w:rPr>
            </w:pPr>
            <w:r>
              <w:rPr>
                <w:rFonts w:hint="eastAsia"/>
              </w:rPr>
              <w:t>Enter the problem to be solved</w:t>
            </w:r>
            <w:r>
              <w:rPr>
                <w:rFonts w:hint="eastAsia" w:eastAsia="宋体"/>
                <w:lang w:val="en-US" w:eastAsia="zh-CN"/>
              </w:rPr>
              <w:t>.</w:t>
            </w:r>
            <w:bookmarkStart w:id="0" w:name="_GoBack"/>
            <w:bookmarkEnd w:id="0"/>
          </w:p>
          <w:p>
            <w:pPr>
              <w:pStyle w:val="19"/>
              <w:numPr>
                <w:ilvl w:val="0"/>
                <w:numId w:val="2"/>
              </w:numPr>
              <w:spacing w:after="0" w:line="240" w:lineRule="auto"/>
              <w:ind w:left="0" w:leftChars="0" w:firstLine="440" w:firstLineChars="200"/>
            </w:pPr>
            <w:r>
              <w:rPr>
                <w:rFonts w:hint="eastAsia"/>
              </w:rPr>
              <w:t>Display the time consuming after processing and highlight the results in the article</w:t>
            </w:r>
            <w:r>
              <w:rPr>
                <w:rFonts w:hint="eastAsia"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 w:eastAsia="zh-CN"/>
              </w:rPr>
            </w:pPr>
            <w:r>
              <w:rPr>
                <w:rFonts w:hint="eastAsia"/>
                <w:lang w:val="en" w:eastAsia="zh-CN"/>
              </w:rPr>
              <w:t>Text classification categorizes a paragraph into predefined groups based on its content.</w:t>
            </w:r>
          </w:p>
          <w:p>
            <w:pPr>
              <w:rPr>
                <w:rFonts w:hint="eastAsia"/>
                <w:lang w:val="en" w:eastAsia="zh-CN"/>
              </w:rPr>
            </w:pPr>
            <w:r>
              <w:rPr>
                <w:rFonts w:hint="eastAsia"/>
                <w:lang w:val="en" w:eastAsia="zh-CN"/>
              </w:rPr>
              <w:t>This pretrained model predicts if a paragraph's sentiment is positive or negative. It was trained on </w:t>
            </w:r>
            <w:r>
              <w:rPr>
                <w:rFonts w:hint="eastAsia"/>
                <w:lang w:val="en" w:eastAsia="zh-CN"/>
              </w:rPr>
              <w:fldChar w:fldCharType="begin"/>
            </w:r>
            <w:r>
              <w:rPr>
                <w:rFonts w:hint="eastAsia"/>
                <w:lang w:val="en" w:eastAsia="zh-CN"/>
              </w:rPr>
              <w:instrText xml:space="preserve"> HYPERLINK "http://ai.stanford.edu/~amaas/data/sentiment/" </w:instrText>
            </w:r>
            <w:r>
              <w:rPr>
                <w:rFonts w:hint="eastAsia"/>
                <w:lang w:val="en" w:eastAsia="zh-CN"/>
              </w:rPr>
              <w:fldChar w:fldCharType="separate"/>
            </w:r>
            <w:r>
              <w:rPr>
                <w:rFonts w:hint="eastAsia"/>
                <w:lang w:val="en" w:eastAsia="zh-CN"/>
              </w:rPr>
              <w:t>Large Movie Review Dataset v1.0</w:t>
            </w:r>
            <w:r>
              <w:rPr>
                <w:rFonts w:hint="eastAsia"/>
                <w:lang w:val="en" w:eastAsia="zh-CN"/>
              </w:rPr>
              <w:fldChar w:fldCharType="end"/>
            </w:r>
            <w:r>
              <w:rPr>
                <w:rFonts w:hint="eastAsia"/>
                <w:lang w:val="en" w:eastAsia="zh-CN"/>
              </w:rPr>
              <w:t> from Mass et al, which consists of IMDB movie reviews labeled as either positive or negative.</w:t>
            </w:r>
          </w:p>
          <w:p>
            <w:pPr>
              <w:rPr>
                <w:rFonts w:hint="eastAsia"/>
                <w:lang w:val="en" w:eastAsia="zh-CN"/>
              </w:rPr>
            </w:pPr>
            <w:r>
              <w:rPr>
                <w:rFonts w:hint="eastAsia"/>
                <w:lang w:val="en" w:eastAsia="zh-CN"/>
              </w:rPr>
              <w:t>Here are the steps to classify a paragraph with the model:</w:t>
            </w:r>
          </w:p>
          <w:p>
            <w:pPr>
              <w:rPr>
                <w:rFonts w:hint="eastAsia"/>
                <w:lang w:val="en" w:eastAsia="zh-CN"/>
              </w:rPr>
            </w:pPr>
            <w:r>
              <w:rPr>
                <w:rFonts w:hint="eastAsia"/>
                <w:lang w:val="en" w:eastAsia="zh-CN"/>
              </w:rPr>
              <w:t xml:space="preserve">Tokenize the paragraph and convert it to a list of word ids using a </w:t>
            </w:r>
            <w:r>
              <w:rPr>
                <w:rFonts w:hint="eastAsia"/>
                <w:lang w:val="en-US" w:eastAsia="zh-CN"/>
              </w:rPr>
              <w:t xml:space="preserve">     </w:t>
            </w:r>
            <w:r>
              <w:rPr>
                <w:rFonts w:hint="eastAsia"/>
                <w:lang w:val="en" w:eastAsia="zh-CN"/>
              </w:rPr>
              <w:t>predefined vocabulary.</w:t>
            </w:r>
          </w:p>
          <w:p>
            <w:pPr>
              <w:rPr>
                <w:rFonts w:hint="eastAsia"/>
                <w:lang w:val="en" w:eastAsia="zh-CN"/>
              </w:rPr>
            </w:pPr>
            <w:r>
              <w:rPr>
                <w:rFonts w:hint="eastAsia"/>
                <w:lang w:val="en" w:eastAsia="zh-CN"/>
              </w:rPr>
              <w:t>Feed the list to the TensorFlow Lite model.</w:t>
            </w:r>
          </w:p>
          <w:p>
            <w:pPr>
              <w:rPr>
                <w:rFonts w:hint="eastAsia"/>
                <w:lang w:val="en" w:eastAsia="zh-CN"/>
              </w:rPr>
            </w:pPr>
            <w:r>
              <w:rPr>
                <w:rFonts w:hint="eastAsia"/>
                <w:lang w:val="en" w:eastAsia="zh-CN"/>
              </w:rPr>
              <w:t>Get the probability of the paragraph being positive or negative from the model outputs.</w:t>
            </w: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2062480" cy="4469765"/>
                  <wp:effectExtent l="0" t="0" r="13970" b="6985"/>
                  <wp:docPr id="4" name="图片 4" descr="Screenshot_20230315_15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30315_151601"/>
                          <pic:cNvPicPr>
                            <a:picLocks noChangeAspect="1"/>
                          </pic:cNvPicPr>
                        </pic:nvPicPr>
                        <pic:blipFill>
                          <a:blip r:embed="rId9"/>
                          <a:stretch>
                            <a:fillRect/>
                          </a:stretch>
                        </pic:blipFill>
                        <pic:spPr>
                          <a:xfrm>
                            <a:off x="0" y="0"/>
                            <a:ext cx="2062480" cy="4469765"/>
                          </a:xfrm>
                          <a:prstGeom prst="rect">
                            <a:avLst/>
                          </a:prstGeom>
                        </pic:spPr>
                      </pic:pic>
                    </a:graphicData>
                  </a:graphic>
                </wp:inline>
              </w:drawing>
            </w:r>
            <w:r>
              <w:rPr>
                <w:rFonts w:hint="default"/>
                <w:lang w:val="en-US" w:eastAsia="zh-CN"/>
              </w:rPr>
              <w:drawing>
                <wp:inline distT="0" distB="0" distL="114300" distR="114300">
                  <wp:extent cx="2058035" cy="4460875"/>
                  <wp:effectExtent l="0" t="0" r="18415" b="15875"/>
                  <wp:docPr id="3" name="图片 3" descr="Screenshot_20230315_15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30315_151828"/>
                          <pic:cNvPicPr>
                            <a:picLocks noChangeAspect="1"/>
                          </pic:cNvPicPr>
                        </pic:nvPicPr>
                        <pic:blipFill>
                          <a:blip r:embed="rId10"/>
                          <a:stretch>
                            <a:fillRect/>
                          </a:stretch>
                        </pic:blipFill>
                        <pic:spPr>
                          <a:xfrm>
                            <a:off x="0" y="0"/>
                            <a:ext cx="2058035" cy="4460875"/>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hint="eastAsia" w:eastAsia="宋体" w:cstheme="minorHAnsi"/>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p>
            <w:pPr>
              <w:spacing w:after="0" w:line="240" w:lineRule="auto"/>
              <w:rPr>
                <w:rFonts w:hint="eastAsia" w:eastAsia="宋体" w:cstheme="minorHAnsi"/>
                <w:color w:val="000000"/>
                <w:lang w:eastAsia="zh-CN"/>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21"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4D550AF"/>
    <w:rsid w:val="05895A56"/>
    <w:rsid w:val="0B3A3EBE"/>
    <w:rsid w:val="0BFFE3AA"/>
    <w:rsid w:val="0E4F5ED2"/>
    <w:rsid w:val="0F175F81"/>
    <w:rsid w:val="0F98CF3E"/>
    <w:rsid w:val="0FFBB1C7"/>
    <w:rsid w:val="119273F3"/>
    <w:rsid w:val="12368B4D"/>
    <w:rsid w:val="15DD3C71"/>
    <w:rsid w:val="16CF3F74"/>
    <w:rsid w:val="17D72727"/>
    <w:rsid w:val="18F97167"/>
    <w:rsid w:val="19A759B5"/>
    <w:rsid w:val="19BB266E"/>
    <w:rsid w:val="19FE0430"/>
    <w:rsid w:val="1BCFACAF"/>
    <w:rsid w:val="1BECFE7A"/>
    <w:rsid w:val="1C0456E6"/>
    <w:rsid w:val="1C192C42"/>
    <w:rsid w:val="1CA83F03"/>
    <w:rsid w:val="1DFFD272"/>
    <w:rsid w:val="1E3B2E70"/>
    <w:rsid w:val="1E7C3DC5"/>
    <w:rsid w:val="1F5E5F75"/>
    <w:rsid w:val="1FAF0F7C"/>
    <w:rsid w:val="1FEB34A8"/>
    <w:rsid w:val="1FED1DA4"/>
    <w:rsid w:val="23D9206E"/>
    <w:rsid w:val="25D8136F"/>
    <w:rsid w:val="273B2CB3"/>
    <w:rsid w:val="276BC407"/>
    <w:rsid w:val="27E13808"/>
    <w:rsid w:val="27FBD0B3"/>
    <w:rsid w:val="298E56A9"/>
    <w:rsid w:val="2BFF880E"/>
    <w:rsid w:val="2D6BD420"/>
    <w:rsid w:val="2E8157DC"/>
    <w:rsid w:val="2EB37960"/>
    <w:rsid w:val="2EFD4E45"/>
    <w:rsid w:val="2F7CCF59"/>
    <w:rsid w:val="2FEADFF0"/>
    <w:rsid w:val="2FED249D"/>
    <w:rsid w:val="2FEE68A0"/>
    <w:rsid w:val="2FEF6082"/>
    <w:rsid w:val="2FF770D5"/>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507134"/>
    <w:rsid w:val="45C37AE5"/>
    <w:rsid w:val="45F35D4A"/>
    <w:rsid w:val="47766ACE"/>
    <w:rsid w:val="4A873D23"/>
    <w:rsid w:val="4AD7DC97"/>
    <w:rsid w:val="4B3774F7"/>
    <w:rsid w:val="4BBB924B"/>
    <w:rsid w:val="4BD42F98"/>
    <w:rsid w:val="4BFA8AE7"/>
    <w:rsid w:val="4CDC5645"/>
    <w:rsid w:val="4D3F6ADB"/>
    <w:rsid w:val="4E54216E"/>
    <w:rsid w:val="4EE681E3"/>
    <w:rsid w:val="4EF6CC5D"/>
    <w:rsid w:val="4EFF96C3"/>
    <w:rsid w:val="4F8F35F6"/>
    <w:rsid w:val="4FE6A73A"/>
    <w:rsid w:val="4FFD1849"/>
    <w:rsid w:val="526B5CD8"/>
    <w:rsid w:val="52B7775F"/>
    <w:rsid w:val="53BFEDC2"/>
    <w:rsid w:val="53DBC94B"/>
    <w:rsid w:val="54573FD5"/>
    <w:rsid w:val="55D608C7"/>
    <w:rsid w:val="57E695A1"/>
    <w:rsid w:val="57EF49E5"/>
    <w:rsid w:val="57F791C8"/>
    <w:rsid w:val="57FF4C66"/>
    <w:rsid w:val="59B17147"/>
    <w:rsid w:val="5A75F8B5"/>
    <w:rsid w:val="5AAF740A"/>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6E2D2BC"/>
    <w:rsid w:val="66FBC8D0"/>
    <w:rsid w:val="67860E2D"/>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90308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809</Words>
  <Characters>4493</Characters>
  <Lines>60</Lines>
  <Paragraphs>17</Paragraphs>
  <TotalTime>1</TotalTime>
  <ScaleCrop>false</ScaleCrop>
  <LinksUpToDate>false</LinksUpToDate>
  <CharactersWithSpaces>5365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2020-06-09T08:42:00Z</dcterms:created>
  <dc:creator>Jorgensen, Christine</dc:creator>
  <cp:lastModifiedBy>文档存本地丢失不负责</cp:lastModifiedBy>
  <cp:lastPrinted>2015-10-06T02:12:00Z</cp:lastPrinted>
  <dcterms:modified xsi:type="dcterms:W3CDTF">2023-03-20T12:40:30Z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2052-11.1.0.13703</vt:lpwstr>
  </property>
  <property fmtid="{D5CDD505-2E9C-101B-9397-08002B2CF9AE}" pid="5" name="ICV">
    <vt:lpwstr>A86E939F44974384A24A0DCB074499E9</vt:lpwstr>
  </property>
</Properties>
</file>