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E84" w:rsidRPr="00B07E84" w:rsidRDefault="00B07E84" w:rsidP="00B07E84">
      <w:pPr>
        <w:rPr>
          <w:rFonts w:asciiTheme="majorHAnsi" w:hAnsiTheme="majorHAnsi" w:cstheme="majorHAnsi"/>
          <w:sz w:val="28"/>
        </w:rPr>
      </w:pPr>
      <w:r w:rsidRPr="00B07E84">
        <w:rPr>
          <w:rFonts w:asciiTheme="majorHAnsi" w:hAnsiTheme="majorHAnsi" w:cstheme="majorHAnsi"/>
          <w:sz w:val="28"/>
        </w:rPr>
        <w:t>大纲</w:t>
      </w:r>
    </w:p>
    <w:p w:rsidR="00B07E84" w:rsidRPr="00B07E84" w:rsidRDefault="00B07E84" w:rsidP="00B07E84">
      <w:pPr>
        <w:rPr>
          <w:rFonts w:asciiTheme="majorHAnsi" w:hAnsiTheme="majorHAnsi" w:cstheme="majorHAnsi"/>
          <w:sz w:val="28"/>
        </w:rPr>
      </w:pPr>
      <w:r w:rsidRPr="00B07E84">
        <w:rPr>
          <w:rFonts w:asciiTheme="majorHAnsi" w:hAnsiTheme="majorHAnsi" w:cstheme="majorHAnsi"/>
          <w:sz w:val="28"/>
        </w:rPr>
        <w:t>1</w:t>
      </w:r>
      <w:r w:rsidRPr="00B07E84">
        <w:rPr>
          <w:rFonts w:asciiTheme="majorHAnsi" w:hAnsiTheme="majorHAnsi" w:cstheme="majorHAnsi"/>
          <w:sz w:val="28"/>
        </w:rPr>
        <w:t>、</w:t>
      </w:r>
      <w:r w:rsidRPr="00B07E84">
        <w:rPr>
          <w:rFonts w:asciiTheme="majorHAnsi" w:hAnsiTheme="majorHAnsi" w:cstheme="majorHAnsi"/>
          <w:sz w:val="28"/>
        </w:rPr>
        <w:t>type-c</w:t>
      </w:r>
      <w:r w:rsidRPr="00B07E84">
        <w:rPr>
          <w:rFonts w:asciiTheme="majorHAnsi" w:hAnsiTheme="majorHAnsi" w:cstheme="majorHAnsi"/>
          <w:sz w:val="28"/>
        </w:rPr>
        <w:t>连接</w:t>
      </w:r>
      <w:r w:rsidRPr="00B07E84">
        <w:rPr>
          <w:rFonts w:asciiTheme="majorHAnsi" w:hAnsiTheme="majorHAnsi" w:cstheme="majorHAnsi"/>
          <w:sz w:val="28"/>
        </w:rPr>
        <w:t>865hdk</w:t>
      </w:r>
      <w:r w:rsidRPr="00B07E84">
        <w:rPr>
          <w:rFonts w:asciiTheme="majorHAnsi" w:hAnsiTheme="majorHAnsi" w:cstheme="majorHAnsi"/>
          <w:sz w:val="28"/>
        </w:rPr>
        <w:t>，配置好</w:t>
      </w:r>
      <w:r w:rsidRPr="00B07E84">
        <w:rPr>
          <w:rFonts w:asciiTheme="majorHAnsi" w:hAnsiTheme="majorHAnsi" w:cstheme="majorHAnsi"/>
          <w:sz w:val="28"/>
        </w:rPr>
        <w:t>ipc</w:t>
      </w:r>
      <w:r w:rsidRPr="00B07E84">
        <w:rPr>
          <w:rFonts w:asciiTheme="majorHAnsi" w:hAnsiTheme="majorHAnsi" w:cstheme="majorHAnsi"/>
          <w:sz w:val="28"/>
        </w:rPr>
        <w:t>记录</w:t>
      </w:r>
      <w:r w:rsidRPr="00B07E84">
        <w:rPr>
          <w:rFonts w:asciiTheme="majorHAnsi" w:hAnsiTheme="majorHAnsi" w:cstheme="majorHAnsi"/>
          <w:sz w:val="28"/>
        </w:rPr>
        <w:t>url</w:t>
      </w:r>
      <w:r w:rsidRPr="00B07E84">
        <w:rPr>
          <w:rFonts w:asciiTheme="majorHAnsi" w:hAnsiTheme="majorHAnsi" w:cstheme="majorHAnsi"/>
          <w:sz w:val="28"/>
        </w:rPr>
        <w:t>列表</w:t>
      </w:r>
    </w:p>
    <w:p w:rsidR="00B07E84" w:rsidRPr="00B07E84" w:rsidRDefault="00B07E84" w:rsidP="00B07E84">
      <w:pPr>
        <w:rPr>
          <w:rFonts w:asciiTheme="majorHAnsi" w:hAnsiTheme="majorHAnsi" w:cstheme="majorHAnsi"/>
          <w:sz w:val="28"/>
        </w:rPr>
      </w:pPr>
      <w:r w:rsidRPr="00B07E84">
        <w:rPr>
          <w:rFonts w:asciiTheme="majorHAnsi" w:hAnsiTheme="majorHAnsi" w:cstheme="majorHAnsi"/>
          <w:sz w:val="28"/>
        </w:rPr>
        <w:t>2</w:t>
      </w:r>
      <w:r w:rsidRPr="00B07E84">
        <w:rPr>
          <w:rFonts w:asciiTheme="majorHAnsi" w:hAnsiTheme="majorHAnsi" w:cstheme="majorHAnsi"/>
          <w:sz w:val="28"/>
        </w:rPr>
        <w:t>、启动设备用远程桌面演示流程：连接网络，启动</w:t>
      </w:r>
      <w:r w:rsidRPr="00B07E84">
        <w:rPr>
          <w:rFonts w:asciiTheme="majorHAnsi" w:hAnsiTheme="majorHAnsi" w:cstheme="majorHAnsi"/>
          <w:sz w:val="28"/>
        </w:rPr>
        <w:t>app</w:t>
      </w:r>
      <w:r w:rsidRPr="00B07E84">
        <w:rPr>
          <w:rFonts w:asciiTheme="majorHAnsi" w:hAnsiTheme="majorHAnsi" w:cstheme="majorHAnsi"/>
          <w:sz w:val="28"/>
        </w:rPr>
        <w:t>，点击设置添加</w:t>
      </w:r>
      <w:r w:rsidRPr="00B07E84">
        <w:rPr>
          <w:rFonts w:asciiTheme="majorHAnsi" w:hAnsiTheme="majorHAnsi" w:cstheme="majorHAnsi"/>
          <w:sz w:val="28"/>
        </w:rPr>
        <w:t>IPC</w:t>
      </w:r>
      <w:r w:rsidRPr="00B07E84">
        <w:rPr>
          <w:rFonts w:asciiTheme="majorHAnsi" w:hAnsiTheme="majorHAnsi" w:cstheme="majorHAnsi"/>
          <w:sz w:val="28"/>
        </w:rPr>
        <w:t>的</w:t>
      </w:r>
      <w:r w:rsidRPr="00B07E84">
        <w:rPr>
          <w:rFonts w:asciiTheme="majorHAnsi" w:hAnsiTheme="majorHAnsi" w:cstheme="majorHAnsi"/>
          <w:sz w:val="28"/>
        </w:rPr>
        <w:t>rtsp url</w:t>
      </w:r>
      <w:r w:rsidRPr="00B07E84">
        <w:rPr>
          <w:rFonts w:asciiTheme="majorHAnsi" w:hAnsiTheme="majorHAnsi" w:cstheme="majorHAnsi"/>
          <w:sz w:val="28"/>
        </w:rPr>
        <w:t>，开始播放。</w:t>
      </w:r>
    </w:p>
    <w:p w:rsidR="00B07E84" w:rsidRPr="00B07E84" w:rsidRDefault="00B07E84" w:rsidP="00B07E84">
      <w:pPr>
        <w:rPr>
          <w:rFonts w:asciiTheme="majorHAnsi" w:hAnsiTheme="majorHAnsi" w:cstheme="majorHAnsi"/>
          <w:sz w:val="28"/>
        </w:rPr>
      </w:pPr>
      <w:r w:rsidRPr="00B07E84">
        <w:rPr>
          <w:rFonts w:asciiTheme="majorHAnsi" w:hAnsiTheme="majorHAnsi" w:cstheme="majorHAnsi"/>
          <w:sz w:val="28"/>
        </w:rPr>
        <w:t>3</w:t>
      </w:r>
      <w:r w:rsidRPr="00B07E84">
        <w:rPr>
          <w:rFonts w:asciiTheme="majorHAnsi" w:hAnsiTheme="majorHAnsi" w:cstheme="majorHAnsi"/>
          <w:sz w:val="28"/>
        </w:rPr>
        <w:t>、启动</w:t>
      </w:r>
      <w:r w:rsidRPr="00B07E84">
        <w:rPr>
          <w:rFonts w:asciiTheme="majorHAnsi" w:hAnsiTheme="majorHAnsi" w:cstheme="majorHAnsi"/>
          <w:sz w:val="28"/>
        </w:rPr>
        <w:t>profiler</w:t>
      </w:r>
      <w:r w:rsidRPr="00B07E84">
        <w:rPr>
          <w:rFonts w:asciiTheme="majorHAnsi" w:hAnsiTheme="majorHAnsi" w:cstheme="majorHAnsi"/>
          <w:sz w:val="28"/>
        </w:rPr>
        <w:t>工具查看资源占用情况</w:t>
      </w:r>
    </w:p>
    <w:p w:rsidR="00B07E84" w:rsidRPr="00B07E84" w:rsidRDefault="00B07E84" w:rsidP="00B07E84">
      <w:pPr>
        <w:rPr>
          <w:rFonts w:asciiTheme="majorHAnsi" w:hAnsiTheme="majorHAnsi" w:cstheme="majorHAnsi"/>
          <w:sz w:val="28"/>
        </w:rPr>
      </w:pPr>
      <w:r w:rsidRPr="00B07E84">
        <w:rPr>
          <w:rFonts w:asciiTheme="majorHAnsi" w:hAnsiTheme="majorHAnsi" w:cstheme="majorHAnsi"/>
          <w:sz w:val="28"/>
        </w:rPr>
        <w:t>4</w:t>
      </w:r>
      <w:r w:rsidRPr="00B07E84">
        <w:rPr>
          <w:rFonts w:asciiTheme="majorHAnsi" w:hAnsiTheme="majorHAnsi" w:cstheme="majorHAnsi"/>
          <w:sz w:val="28"/>
        </w:rPr>
        <w:t>、保存报告</w:t>
      </w:r>
    </w:p>
    <w:p w:rsidR="00B07E84" w:rsidRPr="00B07E84" w:rsidRDefault="00B07E84" w:rsidP="00B07E84">
      <w:pPr>
        <w:rPr>
          <w:rFonts w:asciiTheme="majorHAnsi" w:hAnsiTheme="majorHAnsi" w:cstheme="majorHAnsi"/>
          <w:sz w:val="28"/>
        </w:rPr>
      </w:pPr>
    </w:p>
    <w:p w:rsidR="00B07E84" w:rsidRPr="00B07E84" w:rsidRDefault="00B07E84" w:rsidP="00B07E84">
      <w:pPr>
        <w:rPr>
          <w:rFonts w:asciiTheme="majorHAnsi" w:hAnsiTheme="majorHAnsi" w:cstheme="majorHAnsi"/>
          <w:sz w:val="28"/>
        </w:rPr>
      </w:pPr>
      <w:r w:rsidRPr="00B07E84">
        <w:rPr>
          <w:rFonts w:asciiTheme="majorHAnsi" w:hAnsiTheme="majorHAnsi" w:cstheme="majorHAnsi"/>
          <w:sz w:val="28"/>
        </w:rPr>
        <w:t>Outline</w:t>
      </w:r>
    </w:p>
    <w:p w:rsidR="00B07E84" w:rsidRPr="00B07E84" w:rsidRDefault="00B07E84" w:rsidP="00B07E84">
      <w:pPr>
        <w:rPr>
          <w:rFonts w:asciiTheme="majorHAnsi" w:hAnsiTheme="majorHAnsi" w:cstheme="majorHAnsi"/>
          <w:sz w:val="28"/>
        </w:rPr>
      </w:pPr>
      <w:r w:rsidRPr="00B07E84">
        <w:rPr>
          <w:rFonts w:asciiTheme="majorHAnsi" w:hAnsiTheme="majorHAnsi" w:cstheme="majorHAnsi"/>
          <w:sz w:val="28"/>
        </w:rPr>
        <w:t xml:space="preserve">1. </w:t>
      </w:r>
      <w:r>
        <w:rPr>
          <w:rFonts w:asciiTheme="majorHAnsi" w:hAnsiTheme="majorHAnsi" w:cstheme="majorHAnsi"/>
          <w:sz w:val="28"/>
        </w:rPr>
        <w:t>C</w:t>
      </w:r>
      <w:r w:rsidRPr="00B07E84">
        <w:rPr>
          <w:rFonts w:asciiTheme="majorHAnsi" w:hAnsiTheme="majorHAnsi" w:cstheme="majorHAnsi"/>
          <w:sz w:val="28"/>
        </w:rPr>
        <w:t>onnects</w:t>
      </w:r>
      <w:r w:rsidRPr="00B07E84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t</w:t>
      </w:r>
      <w:r w:rsidRPr="00B07E84">
        <w:rPr>
          <w:rFonts w:asciiTheme="majorHAnsi" w:hAnsiTheme="majorHAnsi" w:cstheme="majorHAnsi"/>
          <w:sz w:val="28"/>
        </w:rPr>
        <w:t xml:space="preserve">ype-c </w:t>
      </w:r>
      <w:r>
        <w:rPr>
          <w:rFonts w:asciiTheme="majorHAnsi" w:hAnsiTheme="majorHAnsi" w:cstheme="majorHAnsi"/>
          <w:sz w:val="28"/>
        </w:rPr>
        <w:t xml:space="preserve">to 865hdk, configures the ipc, </w:t>
      </w:r>
      <w:r w:rsidRPr="00B07E84">
        <w:rPr>
          <w:rFonts w:asciiTheme="majorHAnsi" w:hAnsiTheme="majorHAnsi" w:cstheme="majorHAnsi"/>
          <w:sz w:val="28"/>
        </w:rPr>
        <w:t>record url list</w:t>
      </w:r>
    </w:p>
    <w:p w:rsidR="00B07E84" w:rsidRDefault="00B07E84" w:rsidP="00B07E84">
      <w:pPr>
        <w:rPr>
          <w:rFonts w:asciiTheme="majorHAnsi" w:hAnsiTheme="majorHAnsi" w:cstheme="majorHAnsi"/>
          <w:sz w:val="28"/>
        </w:rPr>
      </w:pPr>
      <w:r w:rsidRPr="00B07E84">
        <w:rPr>
          <w:rFonts w:asciiTheme="majorHAnsi" w:hAnsiTheme="majorHAnsi" w:cstheme="majorHAnsi"/>
          <w:sz w:val="28"/>
        </w:rPr>
        <w:t xml:space="preserve">2. Start the remote desktop demonstration process for the device: </w:t>
      </w:r>
    </w:p>
    <w:p w:rsidR="00B07E84" w:rsidRPr="00B07E84" w:rsidRDefault="00B07E84" w:rsidP="00B07E84">
      <w:pPr>
        <w:pStyle w:val="a5"/>
        <w:numPr>
          <w:ilvl w:val="0"/>
          <w:numId w:val="3"/>
        </w:numPr>
        <w:ind w:firstLineChars="0"/>
        <w:rPr>
          <w:rFonts w:asciiTheme="majorHAnsi" w:hAnsiTheme="majorHAnsi" w:cstheme="majorHAnsi"/>
          <w:sz w:val="28"/>
        </w:rPr>
      </w:pPr>
      <w:r w:rsidRPr="00B07E84">
        <w:rPr>
          <w:rFonts w:asciiTheme="majorHAnsi" w:hAnsiTheme="majorHAnsi" w:cstheme="majorHAnsi"/>
          <w:sz w:val="28"/>
        </w:rPr>
        <w:t>connect to the network</w:t>
      </w:r>
    </w:p>
    <w:p w:rsidR="00B07E84" w:rsidRPr="00B07E84" w:rsidRDefault="00B07E84" w:rsidP="00B07E84">
      <w:pPr>
        <w:pStyle w:val="a5"/>
        <w:numPr>
          <w:ilvl w:val="0"/>
          <w:numId w:val="3"/>
        </w:numPr>
        <w:ind w:firstLineChars="0"/>
        <w:rPr>
          <w:rFonts w:asciiTheme="majorHAnsi" w:hAnsiTheme="majorHAnsi" w:cstheme="majorHAnsi"/>
          <w:sz w:val="28"/>
        </w:rPr>
      </w:pPr>
      <w:r w:rsidRPr="00B07E84">
        <w:rPr>
          <w:rFonts w:asciiTheme="majorHAnsi" w:hAnsiTheme="majorHAnsi" w:cstheme="majorHAnsi"/>
          <w:sz w:val="28"/>
        </w:rPr>
        <w:t>start the app</w:t>
      </w:r>
    </w:p>
    <w:p w:rsidR="00B07E84" w:rsidRPr="00B07E84" w:rsidRDefault="00B07E84" w:rsidP="00B07E84">
      <w:pPr>
        <w:pStyle w:val="a5"/>
        <w:numPr>
          <w:ilvl w:val="0"/>
          <w:numId w:val="3"/>
        </w:numPr>
        <w:ind w:firstLineChars="0"/>
        <w:rPr>
          <w:rFonts w:asciiTheme="majorHAnsi" w:hAnsiTheme="majorHAnsi" w:cstheme="majorHAnsi"/>
          <w:sz w:val="28"/>
        </w:rPr>
      </w:pPr>
      <w:r w:rsidRPr="00B07E84">
        <w:rPr>
          <w:rFonts w:asciiTheme="majorHAnsi" w:hAnsiTheme="majorHAnsi" w:cstheme="majorHAnsi"/>
          <w:sz w:val="28"/>
        </w:rPr>
        <w:t xml:space="preserve">click settings </w:t>
      </w:r>
      <w:r w:rsidRPr="00B07E84">
        <w:rPr>
          <w:rFonts w:asciiTheme="majorHAnsi" w:hAnsiTheme="majorHAnsi" w:cstheme="majorHAnsi"/>
          <w:sz w:val="28"/>
        </w:rPr>
        <w:t>to add the rtsp url of the IPC</w:t>
      </w:r>
    </w:p>
    <w:p w:rsidR="00B07E84" w:rsidRPr="00B07E84" w:rsidRDefault="00B07E84" w:rsidP="00B07E84">
      <w:pPr>
        <w:pStyle w:val="a5"/>
        <w:numPr>
          <w:ilvl w:val="0"/>
          <w:numId w:val="3"/>
        </w:numPr>
        <w:ind w:firstLineChars="0"/>
        <w:rPr>
          <w:rFonts w:asciiTheme="majorHAnsi" w:hAnsiTheme="majorHAnsi" w:cstheme="majorHAnsi"/>
          <w:sz w:val="28"/>
        </w:rPr>
      </w:pPr>
      <w:r w:rsidRPr="00B07E84">
        <w:rPr>
          <w:rFonts w:asciiTheme="majorHAnsi" w:hAnsiTheme="majorHAnsi" w:cstheme="majorHAnsi"/>
          <w:sz w:val="28"/>
        </w:rPr>
        <w:t>start playing</w:t>
      </w:r>
      <w:bookmarkStart w:id="0" w:name="_GoBack"/>
      <w:bookmarkEnd w:id="0"/>
    </w:p>
    <w:p w:rsidR="00B07E84" w:rsidRPr="00B07E84" w:rsidRDefault="00B07E84" w:rsidP="00B07E84">
      <w:pPr>
        <w:rPr>
          <w:rFonts w:asciiTheme="majorHAnsi" w:hAnsiTheme="majorHAnsi" w:cstheme="majorHAnsi"/>
          <w:sz w:val="28"/>
        </w:rPr>
      </w:pPr>
      <w:r w:rsidRPr="00B07E84">
        <w:rPr>
          <w:rFonts w:asciiTheme="majorHAnsi" w:hAnsiTheme="majorHAnsi" w:cstheme="majorHAnsi"/>
          <w:sz w:val="28"/>
        </w:rPr>
        <w:t>3. Start the profiler tool to view resource usage</w:t>
      </w:r>
    </w:p>
    <w:p w:rsidR="000B2A94" w:rsidRPr="00B07E84" w:rsidRDefault="00B07E84" w:rsidP="00B07E84">
      <w:pPr>
        <w:rPr>
          <w:rFonts w:asciiTheme="majorHAnsi" w:hAnsiTheme="majorHAnsi" w:cstheme="majorHAnsi"/>
          <w:sz w:val="28"/>
        </w:rPr>
      </w:pPr>
      <w:r w:rsidRPr="00B07E84">
        <w:rPr>
          <w:rFonts w:asciiTheme="majorHAnsi" w:hAnsiTheme="majorHAnsi" w:cstheme="majorHAnsi"/>
          <w:sz w:val="28"/>
        </w:rPr>
        <w:t>4. Save the report</w:t>
      </w:r>
    </w:p>
    <w:sectPr w:rsidR="000B2A94" w:rsidRPr="00B07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F5B" w:rsidRDefault="00764F5B" w:rsidP="00B07E84">
      <w:r>
        <w:separator/>
      </w:r>
    </w:p>
  </w:endnote>
  <w:endnote w:type="continuationSeparator" w:id="0">
    <w:p w:rsidR="00764F5B" w:rsidRDefault="00764F5B" w:rsidP="00B07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F5B" w:rsidRDefault="00764F5B" w:rsidP="00B07E84">
      <w:r>
        <w:separator/>
      </w:r>
    </w:p>
  </w:footnote>
  <w:footnote w:type="continuationSeparator" w:id="0">
    <w:p w:rsidR="00764F5B" w:rsidRDefault="00764F5B" w:rsidP="00B07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76395"/>
    <w:multiLevelType w:val="hybridMultilevel"/>
    <w:tmpl w:val="3DC8A44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08C5654"/>
    <w:multiLevelType w:val="hybridMultilevel"/>
    <w:tmpl w:val="401A7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EF23FC"/>
    <w:multiLevelType w:val="hybridMultilevel"/>
    <w:tmpl w:val="6F2A0B58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42"/>
    <w:rsid w:val="000B2A94"/>
    <w:rsid w:val="00522142"/>
    <w:rsid w:val="00764F5B"/>
    <w:rsid w:val="00B0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FC2040-19BE-4F09-82E7-80FE019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7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7E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7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7E84"/>
    <w:rPr>
      <w:sz w:val="18"/>
      <w:szCs w:val="18"/>
    </w:rPr>
  </w:style>
  <w:style w:type="paragraph" w:styleId="a5">
    <w:name w:val="List Paragraph"/>
    <w:basedOn w:val="a"/>
    <w:uiPriority w:val="34"/>
    <w:qFormat/>
    <w:rsid w:val="00B07E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2020-08-27T02:48:00Z</dcterms:created>
  <dcterms:modified xsi:type="dcterms:W3CDTF">2020-08-27T02:51:00Z</dcterms:modified>
</cp:coreProperties>
</file>