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0682" w14:textId="640546E5" w:rsidR="00E26A60" w:rsidRPr="00E26A60" w:rsidRDefault="00E26A60" w:rsidP="00E26A60">
      <w:pPr>
        <w:rPr>
          <w:rFonts w:ascii="Oracle Sans" w:hAnsi="Oracle Sans"/>
          <w:b/>
          <w:bCs/>
          <w:sz w:val="58"/>
          <w:szCs w:val="58"/>
        </w:rPr>
      </w:pPr>
      <w:r w:rsidRPr="00E26A60">
        <w:rPr>
          <w:rFonts w:ascii="Oracle Sans" w:hAnsi="Oracle Sans"/>
          <w:b/>
          <w:bCs/>
          <w:sz w:val="58"/>
          <w:szCs w:val="58"/>
        </w:rPr>
        <w:t>Design a</w:t>
      </w:r>
      <w:r w:rsidR="00627EA0">
        <w:rPr>
          <w:rFonts w:ascii="Oracle Sans" w:hAnsi="Oracle Sans"/>
          <w:b/>
          <w:bCs/>
          <w:sz w:val="58"/>
          <w:szCs w:val="58"/>
        </w:rPr>
        <w:t>n Anomalous Trade Detection System to detect Wash Trades</w:t>
      </w:r>
    </w:p>
    <w:p w14:paraId="1939A130" w14:textId="44C0A8ED" w:rsidR="00E26A60" w:rsidRPr="00E26A60" w:rsidRDefault="007E742E" w:rsidP="00E26A60">
      <w:pPr>
        <w:rPr>
          <w:rFonts w:ascii="Oracle Sans" w:hAnsi="Oracle Sans"/>
        </w:rPr>
      </w:pPr>
      <w:r>
        <w:rPr>
          <w:rFonts w:ascii="Oracle Sans" w:hAnsi="Oracle Sans"/>
        </w:rPr>
        <w:t>-----------------------------------------------------------------------------------------------</w:t>
      </w:r>
    </w:p>
    <w:p w14:paraId="52E980DC" w14:textId="23DE9AB7" w:rsidR="00E26A60" w:rsidRPr="00E26A60" w:rsidRDefault="00E26A60" w:rsidP="00E26A60">
      <w:pPr>
        <w:rPr>
          <w:rFonts w:ascii="Oracle Sans" w:hAnsi="Oracle Sans"/>
        </w:rPr>
      </w:pPr>
      <w:r w:rsidRPr="00E26A60">
        <w:rPr>
          <w:rFonts w:ascii="Oracle Sans" w:hAnsi="Oracle Sans"/>
        </w:rPr>
        <w:t xml:space="preserve">This design explores using Oracle Cloud Infrastructure to build </w:t>
      </w:r>
      <w:r w:rsidR="00AF0CC9" w:rsidRPr="00E26A60">
        <w:rPr>
          <w:rFonts w:ascii="Oracle Sans" w:hAnsi="Oracle Sans"/>
        </w:rPr>
        <w:t>an</w:t>
      </w:r>
      <w:r w:rsidRPr="00E26A60">
        <w:rPr>
          <w:rFonts w:ascii="Oracle Sans" w:hAnsi="Oracle Sans"/>
        </w:rPr>
        <w:t xml:space="preserve"> anomalous trade detection</w:t>
      </w:r>
      <w:r w:rsidR="00627EA0">
        <w:rPr>
          <w:rFonts w:ascii="Oracle Sans" w:hAnsi="Oracle Sans"/>
        </w:rPr>
        <w:t xml:space="preserve"> system</w:t>
      </w:r>
      <w:r w:rsidRPr="00E26A60">
        <w:rPr>
          <w:rFonts w:ascii="Oracle Sans" w:hAnsi="Oracle Sans"/>
        </w:rPr>
        <w:t xml:space="preserve"> for</w:t>
      </w:r>
      <w:r w:rsidR="00627EA0">
        <w:rPr>
          <w:rFonts w:ascii="Oracle Sans" w:hAnsi="Oracle Sans"/>
        </w:rPr>
        <w:t xml:space="preserve"> detecting wash trades, where the same quantity of a security gets bought and sold(or vice-versa) in a short period of time, to create fake activity in the marketplace.</w:t>
      </w:r>
    </w:p>
    <w:p w14:paraId="63014A44" w14:textId="77777777" w:rsidR="00E26A60" w:rsidRPr="00E26A60" w:rsidRDefault="00E26A60" w:rsidP="00E26A60">
      <w:pPr>
        <w:rPr>
          <w:rFonts w:ascii="Oracle Sans" w:hAnsi="Oracle Sans"/>
        </w:rPr>
      </w:pPr>
      <w:r w:rsidRPr="00E26A60">
        <w:rPr>
          <w:rFonts w:ascii="Oracle Sans" w:hAnsi="Oracle Sans"/>
        </w:rPr>
        <w:t>Anomalous Trade is the identification of rare events, items or observations which is suspicious because they are differ from standard or normal patterns of trade.</w:t>
      </w:r>
    </w:p>
    <w:p w14:paraId="438B0472" w14:textId="77777777" w:rsidR="00E26A60" w:rsidRPr="00E26A60" w:rsidRDefault="00E26A60" w:rsidP="00E26A60">
      <w:pPr>
        <w:rPr>
          <w:rFonts w:ascii="Oracle Sans" w:hAnsi="Oracle Sans"/>
        </w:rPr>
      </w:pPr>
    </w:p>
    <w:p w14:paraId="0AFDD823" w14:textId="36B7315C" w:rsidR="00E26A60" w:rsidRPr="007E742E" w:rsidRDefault="00E26A60" w:rsidP="00E26A60">
      <w:pPr>
        <w:rPr>
          <w:rFonts w:ascii="Oracle Sans" w:hAnsi="Oracle Sans"/>
          <w:b/>
          <w:bCs/>
          <w:sz w:val="45"/>
          <w:szCs w:val="45"/>
        </w:rPr>
      </w:pPr>
      <w:r w:rsidRPr="00E26A60">
        <w:rPr>
          <w:rFonts w:ascii="Oracle Sans" w:hAnsi="Oracle Sans"/>
          <w:b/>
          <w:bCs/>
          <w:sz w:val="45"/>
          <w:szCs w:val="45"/>
        </w:rPr>
        <w:t>Problem Statement</w:t>
      </w:r>
    </w:p>
    <w:p w14:paraId="339664D8" w14:textId="4DB683E0" w:rsidR="00E26A60" w:rsidRPr="00E26A60" w:rsidRDefault="00E26A60" w:rsidP="00E26A60">
      <w:pPr>
        <w:rPr>
          <w:rFonts w:ascii="Oracle Sans" w:hAnsi="Oracle Sans"/>
        </w:rPr>
      </w:pPr>
      <w:r w:rsidRPr="00E26A60">
        <w:rPr>
          <w:rFonts w:ascii="Oracle Sans" w:hAnsi="Oracle Sans"/>
        </w:rPr>
        <w:t xml:space="preserve">To detect anomalous </w:t>
      </w:r>
      <w:r w:rsidR="00AF0CC9" w:rsidRPr="00E26A60">
        <w:rPr>
          <w:rFonts w:ascii="Oracle Sans" w:hAnsi="Oracle Sans"/>
        </w:rPr>
        <w:t>trades (</w:t>
      </w:r>
      <w:r w:rsidRPr="00E26A60">
        <w:rPr>
          <w:rFonts w:ascii="Oracle Sans" w:hAnsi="Oracle Sans"/>
        </w:rPr>
        <w:t xml:space="preserve">wash trade) where a buy and sell transaction occurs for the same fund, security and trade date within a predefined time slot. </w:t>
      </w:r>
    </w:p>
    <w:p w14:paraId="67D0BB59" w14:textId="1A95B5EB" w:rsidR="007E742E" w:rsidRPr="007E742E" w:rsidRDefault="00E26A60" w:rsidP="007E742E">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Understand</w:t>
      </w:r>
      <w:r w:rsidR="00627EA0">
        <w:rPr>
          <w:rFonts w:ascii="Oracle Sans" w:hAnsi="Oracle Sans"/>
          <w:color w:val="1A1816"/>
          <w:sz w:val="45"/>
          <w:szCs w:val="45"/>
        </w:rPr>
        <w:t>ing</w:t>
      </w:r>
      <w:r>
        <w:rPr>
          <w:rFonts w:ascii="Oracle Sans" w:hAnsi="Oracle Sans"/>
          <w:color w:val="1A1816"/>
          <w:sz w:val="45"/>
          <w:szCs w:val="45"/>
        </w:rPr>
        <w:t xml:space="preserve"> the Business Use Case</w:t>
      </w:r>
    </w:p>
    <w:p w14:paraId="15CD5087" w14:textId="77777777" w:rsidR="007E742E" w:rsidRDefault="007E742E" w:rsidP="00E26A60">
      <w:pPr>
        <w:rPr>
          <w:rFonts w:ascii="Oracle Sans" w:hAnsi="Oracle Sans"/>
        </w:rPr>
      </w:pPr>
    </w:p>
    <w:p w14:paraId="59832834" w14:textId="22B69778" w:rsidR="00E26A60" w:rsidRPr="00E26A60" w:rsidRDefault="00E26A60" w:rsidP="00E26A60">
      <w:pPr>
        <w:rPr>
          <w:rFonts w:ascii="Oracle Sans" w:hAnsi="Oracle Sans"/>
        </w:rPr>
      </w:pPr>
      <w:r w:rsidRPr="00E26A60">
        <w:rPr>
          <w:rFonts w:ascii="Oracle Sans" w:hAnsi="Oracle Sans"/>
        </w:rPr>
        <w:t xml:space="preserve">In </w:t>
      </w:r>
      <w:r w:rsidR="00AF0CC9" w:rsidRPr="00E26A60">
        <w:rPr>
          <w:rFonts w:ascii="Oracle Sans" w:hAnsi="Oracle Sans"/>
        </w:rPr>
        <w:t>today’s</w:t>
      </w:r>
      <w:r w:rsidRPr="00E26A60">
        <w:rPr>
          <w:rFonts w:ascii="Oracle Sans" w:hAnsi="Oracle Sans"/>
        </w:rPr>
        <w:t xml:space="preserve"> world, security is a critical </w:t>
      </w:r>
      <w:r w:rsidR="00282922" w:rsidRPr="00E26A60">
        <w:rPr>
          <w:rFonts w:ascii="Oracle Sans" w:hAnsi="Oracle Sans"/>
        </w:rPr>
        <w:t>aspect for</w:t>
      </w:r>
      <w:r w:rsidRPr="00E26A60">
        <w:rPr>
          <w:rFonts w:ascii="Oracle Sans" w:hAnsi="Oracle Sans"/>
        </w:rPr>
        <w:t xml:space="preserve"> any digital transaction and trading where valuation of any fund can fluctuate by any anomalous activi</w:t>
      </w:r>
      <w:r>
        <w:rPr>
          <w:rFonts w:ascii="Oracle Sans" w:hAnsi="Oracle Sans"/>
        </w:rPr>
        <w:t>ti</w:t>
      </w:r>
      <w:r w:rsidRPr="00E26A60">
        <w:rPr>
          <w:rFonts w:ascii="Oracle Sans" w:hAnsi="Oracle Sans"/>
        </w:rPr>
        <w:t>e</w:t>
      </w:r>
      <w:r w:rsidR="00E1072C">
        <w:rPr>
          <w:rFonts w:ascii="Oracle Sans" w:hAnsi="Oracle Sans"/>
        </w:rPr>
        <w:t>s a</w:t>
      </w:r>
      <w:r w:rsidRPr="00E26A60">
        <w:rPr>
          <w:rFonts w:ascii="Oracle Sans" w:hAnsi="Oracle Sans"/>
        </w:rPr>
        <w:t>nd it can affect even many business needs. We need to stay ahead of advanced attacks, so our customers and financial partners have confidence that transactions are processed securely. When anomaly detection is in place, data sources are integrated into a centralised platform, giving you total visibility into performance and operations and revealing critical security vulnerabilities.</w:t>
      </w:r>
    </w:p>
    <w:p w14:paraId="7612B8A5" w14:textId="3A561582" w:rsidR="00E26A60" w:rsidRPr="00E26A60" w:rsidRDefault="00E26A60" w:rsidP="00E26A60">
      <w:pPr>
        <w:rPr>
          <w:rFonts w:ascii="Oracle Sans" w:hAnsi="Oracle Sans"/>
        </w:rPr>
      </w:pPr>
      <w:r w:rsidRPr="00E26A60">
        <w:rPr>
          <w:rFonts w:ascii="Oracle Sans" w:hAnsi="Oracle Sans"/>
        </w:rPr>
        <w:t>Previously, analytics team used to detect the anomaly trade manually, and in that case, there were only a few standards any organization needed to detect the trade data, and the datasets were limited and manageable for any analytics team.</w:t>
      </w:r>
    </w:p>
    <w:p w14:paraId="474298F6" w14:textId="77777777" w:rsidR="00E26A60" w:rsidRPr="00E26A60" w:rsidRDefault="00E26A60" w:rsidP="00E26A60">
      <w:pPr>
        <w:rPr>
          <w:rFonts w:ascii="Oracle Sans" w:hAnsi="Oracle Sans"/>
        </w:rPr>
      </w:pPr>
      <w:r w:rsidRPr="00E26A60">
        <w:rPr>
          <w:rFonts w:ascii="Oracle Sans" w:hAnsi="Oracle Sans"/>
        </w:rPr>
        <w:t>For example, for market manipulation in which an investor simultaneously sells and buys the same financial instruments to create misleading &amp; artificial activity in the marketplace.</w:t>
      </w:r>
    </w:p>
    <w:p w14:paraId="6A5E84F2" w14:textId="53E9E01C" w:rsidR="00E26A60" w:rsidRDefault="00E26A60" w:rsidP="00E26A60">
      <w:pPr>
        <w:rPr>
          <w:rFonts w:ascii="Oracle Sans" w:hAnsi="Oracle Sans"/>
        </w:rPr>
      </w:pPr>
      <w:r w:rsidRPr="00E26A60">
        <w:rPr>
          <w:rFonts w:ascii="Oracle Sans" w:hAnsi="Oracle Sans"/>
        </w:rPr>
        <w:t xml:space="preserve">Here, an investor will either place a buy &amp; sell the same quantity of stock in a very short interval of time, or vice-versa. Without a robust &amp; a fool-proof solution to quickly detect </w:t>
      </w:r>
      <w:r w:rsidRPr="00E26A60">
        <w:rPr>
          <w:rFonts w:ascii="Oracle Sans" w:hAnsi="Oracle Sans"/>
        </w:rPr>
        <w:lastRenderedPageBreak/>
        <w:t xml:space="preserve">and document wash trades from a constant stream of trade information </w:t>
      </w:r>
      <w:r w:rsidR="00AF0CC9" w:rsidRPr="00E26A60">
        <w:rPr>
          <w:rFonts w:ascii="Oracle Sans" w:hAnsi="Oracle Sans"/>
        </w:rPr>
        <w:t>every day</w:t>
      </w:r>
      <w:r w:rsidRPr="00E26A60">
        <w:rPr>
          <w:rFonts w:ascii="Oracle Sans" w:hAnsi="Oracle Sans"/>
        </w:rPr>
        <w:t>, it could prove very troublesome for the stock market to function legitimately.</w:t>
      </w:r>
    </w:p>
    <w:p w14:paraId="6D5FE734" w14:textId="77777777" w:rsidR="00EA0F22" w:rsidRPr="00E26A60" w:rsidRDefault="00EA0F22" w:rsidP="00E26A60">
      <w:pPr>
        <w:rPr>
          <w:rFonts w:ascii="Oracle Sans" w:hAnsi="Oracle Sans"/>
        </w:rPr>
      </w:pPr>
    </w:p>
    <w:p w14:paraId="3D11E47C" w14:textId="3BB6058A" w:rsidR="00E26A60" w:rsidRPr="007E742E" w:rsidRDefault="00E26A60" w:rsidP="007E742E">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Understand the Solution</w:t>
      </w:r>
    </w:p>
    <w:p w14:paraId="6EE29BAE" w14:textId="77777777" w:rsidR="007E742E" w:rsidRDefault="007E742E" w:rsidP="00E26A60">
      <w:pPr>
        <w:rPr>
          <w:rFonts w:ascii="Oracle Sans" w:hAnsi="Oracle Sans"/>
        </w:rPr>
      </w:pPr>
    </w:p>
    <w:p w14:paraId="61BB8DC0" w14:textId="30B45B46" w:rsidR="00E26A60" w:rsidRPr="00E26A60" w:rsidRDefault="00E26A60" w:rsidP="00E26A60">
      <w:pPr>
        <w:rPr>
          <w:rFonts w:ascii="Oracle Sans" w:hAnsi="Oracle Sans"/>
        </w:rPr>
      </w:pPr>
      <w:r w:rsidRPr="00E26A60">
        <w:rPr>
          <w:rFonts w:ascii="Oracle Sans" w:hAnsi="Oracle Sans"/>
        </w:rPr>
        <w:t xml:space="preserve">Modern trading systems need automated detection for anomalous trade </w:t>
      </w:r>
      <w:r w:rsidR="00282922" w:rsidRPr="00E26A60">
        <w:rPr>
          <w:rFonts w:ascii="Oracle Sans" w:hAnsi="Oracle Sans"/>
        </w:rPr>
        <w:t>data</w:t>
      </w:r>
      <w:r w:rsidRPr="00E26A60">
        <w:rPr>
          <w:rFonts w:ascii="Oracle Sans" w:hAnsi="Oracle Sans"/>
        </w:rPr>
        <w:t xml:space="preserve"> to provide accurate detection</w:t>
      </w:r>
      <w:r w:rsidR="00E1072C">
        <w:rPr>
          <w:rFonts w:ascii="Oracle Sans" w:hAnsi="Oracle Sans"/>
        </w:rPr>
        <w:t xml:space="preserve"> of fraudulent trades</w:t>
      </w:r>
      <w:r w:rsidRPr="00E26A60">
        <w:rPr>
          <w:rFonts w:ascii="Oracle Sans" w:hAnsi="Oracle Sans"/>
        </w:rPr>
        <w:t xml:space="preserve"> regardless of how much data is being streamed </w:t>
      </w:r>
      <w:r w:rsidR="00E1072C">
        <w:rPr>
          <w:rFonts w:ascii="Oracle Sans" w:hAnsi="Oracle Sans"/>
        </w:rPr>
        <w:t>in a certain amount of time</w:t>
      </w:r>
      <w:r w:rsidRPr="00E26A60">
        <w:rPr>
          <w:rFonts w:ascii="Oracle Sans" w:hAnsi="Oracle Sans"/>
        </w:rPr>
        <w:t>. An automated anomaly detection system includes detection and notification to the trader and keeps record of the anomalous trade datasets thereby eliminates the need for the analytics team to analyse large data.</w:t>
      </w:r>
    </w:p>
    <w:p w14:paraId="25E1016A" w14:textId="3C1E6D67" w:rsidR="00E26A60" w:rsidRPr="00E26A60" w:rsidRDefault="00E26A60" w:rsidP="00E26A60">
      <w:pPr>
        <w:rPr>
          <w:rFonts w:ascii="Oracle Sans" w:hAnsi="Oracle Sans"/>
        </w:rPr>
      </w:pPr>
      <w:r w:rsidRPr="00E26A60">
        <w:rPr>
          <w:rFonts w:ascii="Oracle Sans" w:hAnsi="Oracle Sans"/>
        </w:rPr>
        <w:t xml:space="preserve">With the combination of OCI Streaming and OCI Data Flow, a constant stream of trade data can be continuously streamed and processed and then the detected wash trades </w:t>
      </w:r>
      <w:r w:rsidR="00AF0CC9" w:rsidRPr="00E26A60">
        <w:rPr>
          <w:rFonts w:ascii="Oracle Sans" w:hAnsi="Oracle Sans"/>
        </w:rPr>
        <w:t>can either</w:t>
      </w:r>
      <w:r w:rsidRPr="00E26A60">
        <w:rPr>
          <w:rFonts w:ascii="Oracle Sans" w:hAnsi="Oracle Sans"/>
        </w:rPr>
        <w:t xml:space="preserve"> be stored or be sent</w:t>
      </w:r>
      <w:r w:rsidR="007712D6">
        <w:rPr>
          <w:rFonts w:ascii="Oracle Sans" w:hAnsi="Oracle Sans"/>
        </w:rPr>
        <w:t xml:space="preserve"> </w:t>
      </w:r>
      <w:r w:rsidRPr="00E26A60">
        <w:rPr>
          <w:rFonts w:ascii="Oracle Sans" w:hAnsi="Oracle Sans"/>
        </w:rPr>
        <w:t xml:space="preserve">in </w:t>
      </w:r>
      <w:proofErr w:type="spellStart"/>
      <w:r w:rsidRPr="00E26A60">
        <w:rPr>
          <w:rFonts w:ascii="Oracle Sans" w:hAnsi="Oracle Sans"/>
        </w:rPr>
        <w:t>a</w:t>
      </w:r>
      <w:proofErr w:type="spellEnd"/>
      <w:r w:rsidRPr="00E26A60">
        <w:rPr>
          <w:rFonts w:ascii="Oracle Sans" w:hAnsi="Oracle Sans"/>
        </w:rPr>
        <w:t xml:space="preserve"> email which would act as an alert. OCI Data Integration can be coupled with OCI Data Storage to further refine raw trade data and to persist it if the need arises. </w:t>
      </w:r>
    </w:p>
    <w:p w14:paraId="5866F509" w14:textId="0FD7AF02" w:rsidR="00E26A60" w:rsidRDefault="00E26A60" w:rsidP="00E26A60">
      <w:pPr>
        <w:rPr>
          <w:rFonts w:ascii="Oracle Sans" w:hAnsi="Oracle Sans"/>
        </w:rPr>
      </w:pPr>
      <w:r w:rsidRPr="00E26A60">
        <w:rPr>
          <w:rFonts w:ascii="Oracle Sans" w:hAnsi="Oracle Sans"/>
        </w:rPr>
        <w:t xml:space="preserve">This whole architecture with the help of some </w:t>
      </w:r>
      <w:r w:rsidR="00627EA0">
        <w:rPr>
          <w:rFonts w:ascii="Oracle Sans" w:hAnsi="Oracle Sans"/>
        </w:rPr>
        <w:t>OCI</w:t>
      </w:r>
      <w:r w:rsidRPr="00E26A60">
        <w:rPr>
          <w:rFonts w:ascii="Oracle Sans" w:hAnsi="Oracle Sans"/>
        </w:rPr>
        <w:t xml:space="preserve"> services would act as a low-cost and modern solution to swiftly detect anomalous transactions occurring during a whole day of trade activity. </w:t>
      </w:r>
    </w:p>
    <w:p w14:paraId="05B82B58" w14:textId="77777777" w:rsidR="007E742E" w:rsidRPr="00E26A60" w:rsidRDefault="007E742E" w:rsidP="00E26A60">
      <w:pPr>
        <w:rPr>
          <w:rFonts w:ascii="Oracle Sans" w:hAnsi="Oracle Sans"/>
        </w:rPr>
      </w:pPr>
    </w:p>
    <w:p w14:paraId="1376EFE7" w14:textId="77777777" w:rsidR="00E26A60" w:rsidRDefault="00E26A60" w:rsidP="00E26A60">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Example Architecture</w:t>
      </w:r>
    </w:p>
    <w:p w14:paraId="79618DA2" w14:textId="0ABA65A8" w:rsidR="00E26A60" w:rsidRPr="00E26A60" w:rsidRDefault="00E26A60" w:rsidP="00E26A60">
      <w:pPr>
        <w:rPr>
          <w:rFonts w:ascii="Oracle Sans" w:hAnsi="Oracle Sans"/>
        </w:rPr>
      </w:pPr>
    </w:p>
    <w:p w14:paraId="3985CA9A" w14:textId="02310716" w:rsidR="00DA3749" w:rsidRDefault="00E26A60" w:rsidP="00E26A60">
      <w:pPr>
        <w:rPr>
          <w:rFonts w:ascii="Oracle Sans" w:hAnsi="Oracle Sans"/>
        </w:rPr>
      </w:pPr>
      <w:r w:rsidRPr="00E26A60">
        <w:rPr>
          <w:rFonts w:ascii="Oracle Sans" w:hAnsi="Oracle Sans"/>
        </w:rPr>
        <w:t xml:space="preserve">The Architecture below shows the flow of the </w:t>
      </w:r>
      <w:r w:rsidR="001A5F08">
        <w:rPr>
          <w:rFonts w:ascii="Oracle Sans" w:hAnsi="Oracle Sans"/>
        </w:rPr>
        <w:t xml:space="preserve">anomalous trade detection </w:t>
      </w:r>
      <w:r w:rsidRPr="00E26A60">
        <w:rPr>
          <w:rFonts w:ascii="Oracle Sans" w:hAnsi="Oracle Sans"/>
        </w:rPr>
        <w:t xml:space="preserve">system initially the stream of trade data is ingested </w:t>
      </w:r>
      <w:r w:rsidR="00892DCF">
        <w:rPr>
          <w:rFonts w:ascii="Oracle Sans" w:hAnsi="Oracle Sans"/>
        </w:rPr>
        <w:t xml:space="preserve">by </w:t>
      </w:r>
      <w:r w:rsidR="00EA0F22">
        <w:rPr>
          <w:rFonts w:ascii="Oracle Sans" w:hAnsi="Oracle Sans"/>
        </w:rPr>
        <w:t xml:space="preserve">a data flow application of the type </w:t>
      </w:r>
      <w:r w:rsidR="00E1072C">
        <w:rPr>
          <w:rFonts w:ascii="Oracle Sans" w:hAnsi="Oracle Sans"/>
        </w:rPr>
        <w:t xml:space="preserve">STREAM </w:t>
      </w:r>
      <w:r w:rsidRPr="00E26A60">
        <w:rPr>
          <w:rFonts w:ascii="Oracle Sans" w:hAnsi="Oracle Sans"/>
        </w:rPr>
        <w:t xml:space="preserve">and </w:t>
      </w:r>
      <w:r w:rsidR="00892DCF">
        <w:rPr>
          <w:rFonts w:ascii="Oracle Sans" w:hAnsi="Oracle Sans"/>
        </w:rPr>
        <w:t xml:space="preserve">is also </w:t>
      </w:r>
      <w:r w:rsidRPr="00E26A60">
        <w:rPr>
          <w:rFonts w:ascii="Oracle Sans" w:hAnsi="Oracle Sans"/>
        </w:rPr>
        <w:t xml:space="preserve">converted into a static batch file and stored into </w:t>
      </w:r>
      <w:r w:rsidR="00E1072C">
        <w:rPr>
          <w:rFonts w:ascii="Oracle Sans" w:hAnsi="Oracle Sans"/>
        </w:rPr>
        <w:t>the</w:t>
      </w:r>
      <w:r w:rsidRPr="00E26A60">
        <w:rPr>
          <w:rFonts w:ascii="Oracle Sans" w:hAnsi="Oracle Sans"/>
        </w:rPr>
        <w:t xml:space="preserve"> </w:t>
      </w:r>
      <w:r w:rsidR="00E1072C">
        <w:rPr>
          <w:rFonts w:ascii="Oracle Sans" w:hAnsi="Oracle Sans"/>
        </w:rPr>
        <w:t>silver</w:t>
      </w:r>
      <w:r w:rsidR="00892DCF">
        <w:rPr>
          <w:rFonts w:ascii="Oracle Sans" w:hAnsi="Oracle Sans"/>
        </w:rPr>
        <w:t xml:space="preserve"> </w:t>
      </w:r>
      <w:r w:rsidRPr="00E26A60">
        <w:rPr>
          <w:rFonts w:ascii="Oracle Sans" w:hAnsi="Oracle Sans"/>
        </w:rPr>
        <w:t>storage bucket.</w:t>
      </w:r>
      <w:r w:rsidR="00E1072C">
        <w:rPr>
          <w:rFonts w:ascii="Oracle Sans" w:hAnsi="Oracle Sans"/>
        </w:rPr>
        <w:t xml:space="preserve"> This is done for the trades to get timestamped, so that the wash trades can be identified by finding the trades coming in the selected time interval. The stream data is simultaneously also stored in the bronze storage bucket as raw data.</w:t>
      </w:r>
      <w:r w:rsidRPr="00E26A60">
        <w:rPr>
          <w:rFonts w:ascii="Oracle Sans" w:hAnsi="Oracle Sans"/>
        </w:rPr>
        <w:t xml:space="preserve"> </w:t>
      </w:r>
      <w:r w:rsidR="00E1072C">
        <w:rPr>
          <w:rFonts w:ascii="Oracle Sans" w:hAnsi="Oracle Sans"/>
        </w:rPr>
        <w:t xml:space="preserve">The silver bucket files then go through another data flow application, </w:t>
      </w:r>
      <w:r w:rsidR="00DA3749">
        <w:rPr>
          <w:rFonts w:ascii="Oracle Sans" w:hAnsi="Oracle Sans"/>
        </w:rPr>
        <w:t xml:space="preserve">of the </w:t>
      </w:r>
      <w:r w:rsidR="00EA0F22">
        <w:rPr>
          <w:rFonts w:ascii="Oracle Sans" w:hAnsi="Oracle Sans"/>
        </w:rPr>
        <w:t>type</w:t>
      </w:r>
      <w:r w:rsidR="00DA3749">
        <w:rPr>
          <w:rFonts w:ascii="Oracle Sans" w:hAnsi="Oracle Sans"/>
        </w:rPr>
        <w:t xml:space="preserve"> </w:t>
      </w:r>
      <w:r w:rsidR="00E1072C">
        <w:rPr>
          <w:rFonts w:ascii="Oracle Sans" w:hAnsi="Oracle Sans"/>
        </w:rPr>
        <w:t>BATCH</w:t>
      </w:r>
      <w:r w:rsidR="00DA3749">
        <w:rPr>
          <w:rFonts w:ascii="Oracle Sans" w:hAnsi="Oracle Sans"/>
        </w:rPr>
        <w:t xml:space="preserve">, and it processes the file and stores </w:t>
      </w:r>
      <w:r w:rsidR="00E1072C">
        <w:rPr>
          <w:rFonts w:ascii="Oracle Sans" w:hAnsi="Oracle Sans"/>
        </w:rPr>
        <w:t xml:space="preserve">the </w:t>
      </w:r>
      <w:r w:rsidR="00CF30A5">
        <w:rPr>
          <w:rFonts w:ascii="Oracle Sans" w:hAnsi="Oracle Sans"/>
        </w:rPr>
        <w:t>wash trade</w:t>
      </w:r>
      <w:r w:rsidR="00E1072C">
        <w:rPr>
          <w:rFonts w:ascii="Oracle Sans" w:hAnsi="Oracle Sans"/>
        </w:rPr>
        <w:t xml:space="preserve"> file</w:t>
      </w:r>
      <w:r w:rsidR="00CF30A5">
        <w:rPr>
          <w:rFonts w:ascii="Oracle Sans" w:hAnsi="Oracle Sans"/>
        </w:rPr>
        <w:t xml:space="preserve"> </w:t>
      </w:r>
      <w:r w:rsidR="00DA3749">
        <w:rPr>
          <w:rFonts w:ascii="Oracle Sans" w:hAnsi="Oracle Sans"/>
        </w:rPr>
        <w:t xml:space="preserve">into Gold bucket, As well as </w:t>
      </w:r>
      <w:r w:rsidR="00892DCF">
        <w:rPr>
          <w:rFonts w:ascii="Oracle Sans" w:hAnsi="Oracle Sans"/>
        </w:rPr>
        <w:t>take</w:t>
      </w:r>
      <w:r w:rsidR="00E1072C">
        <w:rPr>
          <w:rFonts w:ascii="Oracle Sans" w:hAnsi="Oracle Sans"/>
        </w:rPr>
        <w:t>s</w:t>
      </w:r>
      <w:r w:rsidR="00892DCF">
        <w:rPr>
          <w:rFonts w:ascii="Oracle Sans" w:hAnsi="Oracle Sans"/>
        </w:rPr>
        <w:t xml:space="preserve"> the same processed file and attaches it into an Email, Writes up a body for that email and then sends </w:t>
      </w:r>
      <w:r w:rsidR="00CF6387">
        <w:rPr>
          <w:rFonts w:ascii="Oracle Sans" w:hAnsi="Oracle Sans"/>
        </w:rPr>
        <w:t>it to the respective</w:t>
      </w:r>
      <w:r w:rsidR="00892DCF">
        <w:rPr>
          <w:rFonts w:ascii="Oracle Sans" w:hAnsi="Oracle Sans"/>
        </w:rPr>
        <w:t xml:space="preserve"> recipients.</w:t>
      </w:r>
    </w:p>
    <w:p w14:paraId="09D61648" w14:textId="75218C57" w:rsidR="00EA0F22" w:rsidRDefault="00EA0F22" w:rsidP="00E26A60">
      <w:pPr>
        <w:rPr>
          <w:rFonts w:ascii="Oracle Sans" w:hAnsi="Oracle Sans"/>
        </w:rPr>
      </w:pPr>
    </w:p>
    <w:p w14:paraId="2EAD7B90" w14:textId="52BB831D" w:rsidR="00E26A60" w:rsidRDefault="00EA0F22" w:rsidP="00E26A60">
      <w:pPr>
        <w:rPr>
          <w:rFonts w:ascii="Oracle Sans" w:hAnsi="Oracle Sans"/>
        </w:rPr>
      </w:pPr>
      <w:r>
        <w:rPr>
          <w:rFonts w:ascii="Oracle Sans" w:hAnsi="Oracle Sans"/>
        </w:rPr>
        <w:t xml:space="preserve">Data integration is used to schedule the batch data flow application to run automatically every 30 minutes. </w:t>
      </w:r>
      <w:r w:rsidR="00E26A60" w:rsidRPr="00E26A60">
        <w:rPr>
          <w:rFonts w:ascii="Oracle Sans" w:hAnsi="Oracle Sans"/>
        </w:rPr>
        <w:t xml:space="preserve"> </w:t>
      </w:r>
      <w:r>
        <w:rPr>
          <w:rFonts w:ascii="Oracle Sans" w:hAnsi="Oracle Sans"/>
        </w:rPr>
        <w:t>F</w:t>
      </w:r>
      <w:r w:rsidR="00E26A60" w:rsidRPr="00E26A60">
        <w:rPr>
          <w:rFonts w:ascii="Oracle Sans" w:hAnsi="Oracle Sans"/>
        </w:rPr>
        <w:t>urther refine</w:t>
      </w:r>
      <w:r>
        <w:rPr>
          <w:rFonts w:ascii="Oracle Sans" w:hAnsi="Oracle Sans"/>
        </w:rPr>
        <w:t>ment of</w:t>
      </w:r>
      <w:r w:rsidR="00E26A60" w:rsidRPr="00E26A60">
        <w:rPr>
          <w:rFonts w:ascii="Oracle Sans" w:hAnsi="Oracle Sans"/>
        </w:rPr>
        <w:t xml:space="preserve"> the </w:t>
      </w:r>
      <w:r w:rsidR="00282922" w:rsidRPr="00E26A60">
        <w:rPr>
          <w:rFonts w:ascii="Oracle Sans" w:hAnsi="Oracle Sans"/>
        </w:rPr>
        <w:t>data (</w:t>
      </w:r>
      <w:r w:rsidR="00E26A60" w:rsidRPr="00E26A60">
        <w:rPr>
          <w:rFonts w:ascii="Oracle Sans" w:hAnsi="Oracle Sans"/>
        </w:rPr>
        <w:t>aggregation and/or data grouping)</w:t>
      </w:r>
      <w:r>
        <w:rPr>
          <w:rFonts w:ascii="Oracle Sans" w:hAnsi="Oracle Sans"/>
        </w:rPr>
        <w:t xml:space="preserve"> is also done by the data flow application</w:t>
      </w:r>
      <w:r w:rsidR="00E1072C">
        <w:rPr>
          <w:rFonts w:ascii="Oracle Sans" w:hAnsi="Oracle Sans"/>
        </w:rPr>
        <w:t>s</w:t>
      </w:r>
      <w:r w:rsidR="00E26A60" w:rsidRPr="00E26A60">
        <w:rPr>
          <w:rFonts w:ascii="Oracle Sans" w:hAnsi="Oracle Sans"/>
        </w:rPr>
        <w:t xml:space="preserve"> and stored in the data lake for future use.</w:t>
      </w:r>
    </w:p>
    <w:p w14:paraId="19713EFD" w14:textId="021E3A79" w:rsidR="00DA3749" w:rsidRPr="00E26A60" w:rsidRDefault="009B6E4C" w:rsidP="00E26A60">
      <w:pPr>
        <w:rPr>
          <w:rFonts w:ascii="Oracle Sans" w:hAnsi="Oracle Sans"/>
        </w:rPr>
      </w:pPr>
      <w:r w:rsidRPr="009B6E4C">
        <w:rPr>
          <w:noProof/>
        </w:rPr>
        <w:lastRenderedPageBreak/>
        <w:drawing>
          <wp:inline distT="0" distB="0" distL="0" distR="0" wp14:anchorId="626A0415" wp14:editId="61611C64">
            <wp:extent cx="5730945" cy="2994024"/>
            <wp:effectExtent l="0" t="0" r="3175" b="0"/>
            <wp:docPr id="8" name="Content Placeholder 7">
              <a:extLst xmlns:a="http://schemas.openxmlformats.org/drawingml/2006/main">
                <a:ext uri="{FF2B5EF4-FFF2-40B4-BE49-F238E27FC236}">
                  <a16:creationId xmlns:a16="http://schemas.microsoft.com/office/drawing/2014/main" id="{6451AA1C-5464-4AE9-A0C5-1CDC9BCFFC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451AA1C-5464-4AE9-A0C5-1CDC9BCFFCD9}"/>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945" cy="2994024"/>
                    </a:xfrm>
                    <a:prstGeom prst="rect">
                      <a:avLst/>
                    </a:prstGeom>
                    <a:noFill/>
                  </pic:spPr>
                </pic:pic>
              </a:graphicData>
            </a:graphic>
          </wp:inline>
        </w:drawing>
      </w:r>
    </w:p>
    <w:p w14:paraId="506A155C" w14:textId="77777777" w:rsidR="00E26A60" w:rsidRPr="00E26A60" w:rsidRDefault="00E26A60" w:rsidP="00E26A60">
      <w:pPr>
        <w:rPr>
          <w:rFonts w:ascii="Oracle Sans" w:hAnsi="Oracle Sans"/>
        </w:rPr>
      </w:pPr>
    </w:p>
    <w:p w14:paraId="10C2404B" w14:textId="79D08612" w:rsidR="00E26A60" w:rsidRPr="00E26A60" w:rsidRDefault="00E26A60" w:rsidP="00E26A60">
      <w:pPr>
        <w:rPr>
          <w:rFonts w:ascii="Oracle Sans" w:hAnsi="Oracle Sans"/>
        </w:rPr>
      </w:pPr>
      <w:r w:rsidRPr="00E26A60">
        <w:rPr>
          <w:rFonts w:ascii="Oracle Sans" w:hAnsi="Oracle Sans"/>
        </w:rPr>
        <w:t xml:space="preserve">Here is a brief of all the </w:t>
      </w:r>
      <w:r w:rsidR="000A1FF1">
        <w:rPr>
          <w:rFonts w:ascii="Oracle Sans" w:hAnsi="Oracle Sans"/>
        </w:rPr>
        <w:t>services</w:t>
      </w:r>
      <w:r w:rsidRPr="00E26A60">
        <w:rPr>
          <w:rFonts w:ascii="Oracle Sans" w:hAnsi="Oracle Sans"/>
        </w:rPr>
        <w:t xml:space="preserve"> used to create this system in a cloud </w:t>
      </w:r>
      <w:r w:rsidR="00CF6387" w:rsidRPr="00E26A60">
        <w:rPr>
          <w:rFonts w:ascii="Oracle Sans" w:hAnsi="Oracle Sans"/>
        </w:rPr>
        <w:t>infrastructure: -</w:t>
      </w:r>
    </w:p>
    <w:p w14:paraId="072936DF" w14:textId="4C6F275D"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 xml:space="preserve">OCI Streaming </w:t>
      </w:r>
    </w:p>
    <w:p w14:paraId="55211C58" w14:textId="3C827590" w:rsidR="00E26A60" w:rsidRDefault="00E26A60" w:rsidP="00DA3749">
      <w:pPr>
        <w:ind w:left="720"/>
        <w:rPr>
          <w:rFonts w:ascii="Oracle Sans" w:hAnsi="Oracle Sans"/>
        </w:rPr>
      </w:pPr>
      <w:r w:rsidRPr="00E26A60">
        <w:rPr>
          <w:rFonts w:ascii="Oracle Sans" w:hAnsi="Oracle Sans"/>
        </w:rPr>
        <w:t xml:space="preserve">The Oracle Cloud Infrastructure Streaming service provides a fully managed, scalable, and durable solution for ingesting and consuming high-volume data streams in real-time. It can be used for Messaging, Metric and log ingestion, web or mobile activity data ingestion and Infrastructure </w:t>
      </w:r>
      <w:r w:rsidR="007E742E" w:rsidRPr="00E26A60">
        <w:rPr>
          <w:rFonts w:ascii="Oracle Sans" w:hAnsi="Oracle Sans"/>
        </w:rPr>
        <w:t>and apps</w:t>
      </w:r>
      <w:r w:rsidRPr="00E26A60">
        <w:rPr>
          <w:rFonts w:ascii="Oracle Sans" w:hAnsi="Oracle Sans"/>
        </w:rPr>
        <w:t xml:space="preserve"> event processing.</w:t>
      </w:r>
    </w:p>
    <w:p w14:paraId="2275CC27" w14:textId="77777777" w:rsidR="007E742E" w:rsidRPr="00E26A60" w:rsidRDefault="007E742E" w:rsidP="007E742E">
      <w:pPr>
        <w:ind w:left="720"/>
        <w:rPr>
          <w:rFonts w:ascii="Oracle Sans" w:hAnsi="Oracle Sans"/>
        </w:rPr>
      </w:pPr>
    </w:p>
    <w:p w14:paraId="724935BB" w14:textId="7DB206CA"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OCI Storage</w:t>
      </w:r>
    </w:p>
    <w:p w14:paraId="60343595" w14:textId="6755F078" w:rsidR="00E26A60" w:rsidRPr="00E26A60" w:rsidRDefault="00E26A60" w:rsidP="00823C52">
      <w:pPr>
        <w:spacing w:line="240" w:lineRule="auto"/>
        <w:ind w:left="720"/>
        <w:rPr>
          <w:rFonts w:ascii="Oracle Sans" w:hAnsi="Oracle Sans"/>
        </w:rPr>
      </w:pPr>
      <w:r w:rsidRPr="00E26A60">
        <w:rPr>
          <w:rFonts w:ascii="Oracle Sans" w:hAnsi="Oracle Sans"/>
        </w:rPr>
        <w:t>It is an ideal storage platform to store very large amounts of data.</w:t>
      </w:r>
      <w:r w:rsidR="00717692">
        <w:rPr>
          <w:rFonts w:ascii="Oracle Sans" w:hAnsi="Oracle Sans"/>
        </w:rPr>
        <w:t xml:space="preserve">                                </w:t>
      </w:r>
      <w:r w:rsidRPr="00E26A60">
        <w:rPr>
          <w:rFonts w:ascii="Oracle Sans" w:hAnsi="Oracle Sans"/>
        </w:rPr>
        <w:t>It is two-tier architecture: -</w:t>
      </w:r>
    </w:p>
    <w:p w14:paraId="4DF89063" w14:textId="77777777" w:rsidR="00E26A60" w:rsidRPr="00E26A60" w:rsidRDefault="00E26A60" w:rsidP="007E742E">
      <w:pPr>
        <w:spacing w:line="240" w:lineRule="auto"/>
        <w:ind w:left="720"/>
        <w:rPr>
          <w:rFonts w:ascii="Oracle Sans" w:hAnsi="Oracle Sans"/>
        </w:rPr>
      </w:pPr>
      <w:r w:rsidRPr="00E26A60">
        <w:rPr>
          <w:rFonts w:ascii="Oracle Sans" w:hAnsi="Oracle Sans"/>
        </w:rPr>
        <w:t>Standard Tier: Gives the most recent copy of the data when retrieved &amp; the Data retrieval is instantaneous.</w:t>
      </w:r>
    </w:p>
    <w:p w14:paraId="398540D4" w14:textId="161395BE" w:rsidR="00E26A60" w:rsidRDefault="00E26A60" w:rsidP="007E742E">
      <w:pPr>
        <w:spacing w:line="240" w:lineRule="auto"/>
        <w:ind w:left="720"/>
        <w:rPr>
          <w:rFonts w:ascii="Oracle Sans" w:hAnsi="Oracle Sans"/>
        </w:rPr>
      </w:pPr>
      <w:r w:rsidRPr="00E26A60">
        <w:rPr>
          <w:rFonts w:ascii="Oracle Sans" w:hAnsi="Oracle Sans"/>
        </w:rPr>
        <w:t>Archive Tier: Rarely accessed data is stored and the minimum retention period is 90 days. Data retrieval is not instantaneous.</w:t>
      </w:r>
    </w:p>
    <w:p w14:paraId="086469FA" w14:textId="77777777" w:rsidR="007E742E" w:rsidRPr="00E26A60" w:rsidRDefault="007E742E" w:rsidP="007E742E">
      <w:pPr>
        <w:spacing w:line="240" w:lineRule="auto"/>
        <w:ind w:left="720"/>
        <w:rPr>
          <w:rFonts w:ascii="Oracle Sans" w:hAnsi="Oracle Sans"/>
        </w:rPr>
      </w:pPr>
    </w:p>
    <w:p w14:paraId="4814E0E1" w14:textId="5E16635B" w:rsidR="00E26A60" w:rsidRDefault="00E26A60" w:rsidP="007E742E">
      <w:pPr>
        <w:pStyle w:val="ListParagraph"/>
        <w:numPr>
          <w:ilvl w:val="0"/>
          <w:numId w:val="2"/>
        </w:numPr>
        <w:rPr>
          <w:rFonts w:ascii="Oracle Sans" w:hAnsi="Oracle Sans"/>
          <w:b/>
          <w:bCs/>
        </w:rPr>
      </w:pPr>
      <w:r w:rsidRPr="007E742E">
        <w:rPr>
          <w:rFonts w:ascii="Oracle Sans" w:hAnsi="Oracle Sans"/>
          <w:b/>
          <w:bCs/>
        </w:rPr>
        <w:t>OCI Data Flow</w:t>
      </w:r>
    </w:p>
    <w:p w14:paraId="1BEE8775" w14:textId="77777777" w:rsidR="00F05F79" w:rsidRPr="007E742E" w:rsidRDefault="00F05F79" w:rsidP="00F05F79">
      <w:pPr>
        <w:pStyle w:val="ListParagraph"/>
        <w:rPr>
          <w:rFonts w:ascii="Oracle Sans" w:hAnsi="Oracle Sans"/>
          <w:b/>
          <w:bCs/>
        </w:rPr>
      </w:pPr>
    </w:p>
    <w:p w14:paraId="6403E5BD" w14:textId="5109558C" w:rsidR="00E26A60" w:rsidRDefault="00E26A60" w:rsidP="0009460E">
      <w:pPr>
        <w:pStyle w:val="ListParagraph"/>
        <w:rPr>
          <w:rFonts w:ascii="Oracle Sans" w:hAnsi="Oracle Sans"/>
        </w:rPr>
      </w:pPr>
      <w:r w:rsidRPr="0009460E">
        <w:rPr>
          <w:rFonts w:ascii="Oracle Sans" w:hAnsi="Oracle Sans"/>
        </w:rPr>
        <w:t>Oracle Cloud Infrastructure (OCI) Data Flow is a fully managed Apache Spark service that performs processing tasks on extremely large datasets—without infrastructure to deploy or manage. Developers can also use Spark Streaming to perform cloud ETL on their continuously produced streaming data.</w:t>
      </w:r>
    </w:p>
    <w:p w14:paraId="6DF853F7" w14:textId="77777777" w:rsidR="0009460E" w:rsidRDefault="0009460E" w:rsidP="0009460E">
      <w:pPr>
        <w:rPr>
          <w:rFonts w:ascii="Oracle Sans" w:hAnsi="Oracle Sans"/>
        </w:rPr>
      </w:pPr>
    </w:p>
    <w:p w14:paraId="5E4163B1" w14:textId="7EA1E2EC" w:rsidR="0009460E" w:rsidRDefault="0009460E" w:rsidP="0009460E">
      <w:pPr>
        <w:pStyle w:val="ListParagraph"/>
        <w:numPr>
          <w:ilvl w:val="0"/>
          <w:numId w:val="2"/>
        </w:numPr>
        <w:rPr>
          <w:rFonts w:ascii="Oracle Sans" w:hAnsi="Oracle Sans"/>
          <w:b/>
          <w:bCs/>
        </w:rPr>
      </w:pPr>
      <w:r w:rsidRPr="0009460E">
        <w:rPr>
          <w:rFonts w:ascii="Oracle Sans" w:hAnsi="Oracle Sans"/>
          <w:b/>
          <w:bCs/>
        </w:rPr>
        <w:lastRenderedPageBreak/>
        <w:t>Spark Streaming</w:t>
      </w:r>
    </w:p>
    <w:p w14:paraId="34024FED" w14:textId="77777777" w:rsidR="00F05F79" w:rsidRPr="0009460E" w:rsidRDefault="00F05F79" w:rsidP="00F05F79">
      <w:pPr>
        <w:pStyle w:val="ListParagraph"/>
        <w:rPr>
          <w:rFonts w:ascii="Oracle Sans" w:hAnsi="Oracle Sans"/>
          <w:b/>
          <w:bCs/>
        </w:rPr>
      </w:pPr>
    </w:p>
    <w:p w14:paraId="79DD0207" w14:textId="238B6D73" w:rsidR="0009460E" w:rsidRPr="0009460E" w:rsidRDefault="0009460E" w:rsidP="0009460E">
      <w:pPr>
        <w:pStyle w:val="ListParagraph"/>
        <w:rPr>
          <w:rFonts w:ascii="Oracle Sans" w:hAnsi="Oracle Sans"/>
          <w:b/>
          <w:bCs/>
        </w:rPr>
      </w:pPr>
      <w:r>
        <w:rPr>
          <w:rFonts w:ascii="Oracle Sans" w:hAnsi="Oracle Sans"/>
          <w:color w:val="333333"/>
          <w:shd w:val="clear" w:color="auto" w:fill="FFFFFF"/>
        </w:rPr>
        <w:t>Spark Streaming is used to process real-time data. Streaming applications require continuous execution for a long period of time that often extends beyond 24 hours, and might be as long as weeks or even months. In case of unexpected failures, streaming applications must restart from the point of failure without producing incorrect computational results. </w:t>
      </w:r>
      <w:r w:rsidR="004B552A">
        <w:rPr>
          <w:rStyle w:val="ph"/>
          <w:rFonts w:ascii="Oracle Sans" w:hAnsi="Oracle Sans"/>
          <w:color w:val="333333"/>
          <w:shd w:val="clear" w:color="auto" w:fill="FFFFFF"/>
        </w:rPr>
        <w:t>Data Flow</w:t>
      </w:r>
      <w:r w:rsidR="004B552A">
        <w:rPr>
          <w:rFonts w:ascii="Oracle Sans" w:hAnsi="Oracle Sans"/>
          <w:color w:val="333333"/>
          <w:shd w:val="clear" w:color="auto" w:fill="FFFFFF"/>
        </w:rPr>
        <w:t> relies on Spark structured streaming check-pointing to record the processed offset which can be stored in your </w:t>
      </w:r>
      <w:r w:rsidR="004B552A">
        <w:rPr>
          <w:rStyle w:val="ph"/>
          <w:rFonts w:ascii="Oracle Sans" w:hAnsi="Oracle Sans"/>
          <w:color w:val="333333"/>
          <w:shd w:val="clear" w:color="auto" w:fill="FFFFFF"/>
        </w:rPr>
        <w:t>Object Storage</w:t>
      </w:r>
      <w:r w:rsidR="004B552A">
        <w:rPr>
          <w:rFonts w:ascii="Oracle Sans" w:hAnsi="Oracle Sans"/>
          <w:color w:val="333333"/>
          <w:shd w:val="clear" w:color="auto" w:fill="FFFFFF"/>
        </w:rPr>
        <w:t> bucket.</w:t>
      </w:r>
    </w:p>
    <w:p w14:paraId="4098C63E" w14:textId="3C3DD5C8" w:rsidR="00DA3749" w:rsidRPr="00E26A60" w:rsidRDefault="00DA3749" w:rsidP="00E26A60">
      <w:pPr>
        <w:rPr>
          <w:rFonts w:ascii="Oracle Sans" w:hAnsi="Oracle Sans"/>
        </w:rPr>
      </w:pPr>
    </w:p>
    <w:p w14:paraId="28BC9580" w14:textId="77777777" w:rsidR="00DA3749" w:rsidRDefault="00E26A60" w:rsidP="00DA3749">
      <w:pPr>
        <w:pStyle w:val="ListParagraph"/>
        <w:numPr>
          <w:ilvl w:val="0"/>
          <w:numId w:val="2"/>
        </w:numPr>
        <w:rPr>
          <w:rFonts w:ascii="Oracle Sans" w:hAnsi="Oracle Sans"/>
          <w:b/>
          <w:bCs/>
        </w:rPr>
      </w:pPr>
      <w:r w:rsidRPr="007E742E">
        <w:rPr>
          <w:rFonts w:ascii="Oracle Sans" w:hAnsi="Oracle Sans"/>
          <w:b/>
          <w:bCs/>
        </w:rPr>
        <w:t>Data Integration</w:t>
      </w:r>
    </w:p>
    <w:p w14:paraId="22FA283A" w14:textId="2532CBAE" w:rsidR="00E26A60" w:rsidRPr="00DA3749" w:rsidRDefault="00E26A60" w:rsidP="00DA3749">
      <w:pPr>
        <w:pStyle w:val="ListParagraph"/>
        <w:rPr>
          <w:rFonts w:ascii="Oracle Sans" w:hAnsi="Oracle Sans"/>
          <w:b/>
          <w:bCs/>
        </w:rPr>
      </w:pPr>
      <w:r w:rsidRPr="00DA3749">
        <w:rPr>
          <w:rFonts w:ascii="Oracle Sans" w:hAnsi="Oracle Sans"/>
        </w:rPr>
        <w:t>Data Integration is a fully managed, multi-tenant service that helps data engineers and ETL developers with common extract, transform, and load (ETL) tasks such as ingesting data from a variety of data assets; cleansing, transforming, and reshaping that data; and efficiently loading it to target data assets</w:t>
      </w:r>
    </w:p>
    <w:p w14:paraId="6FAA755C" w14:textId="77777777" w:rsidR="00E26A60" w:rsidRPr="00E26A60" w:rsidRDefault="00E26A60" w:rsidP="00E26A60">
      <w:pPr>
        <w:rPr>
          <w:rFonts w:ascii="Oracle Sans" w:hAnsi="Oracle Sans"/>
        </w:rPr>
      </w:pPr>
    </w:p>
    <w:p w14:paraId="1F93474C" w14:textId="54E29B07"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Data Lake</w:t>
      </w:r>
    </w:p>
    <w:p w14:paraId="22950BE8" w14:textId="77777777" w:rsidR="00E26A60" w:rsidRDefault="00E26A60" w:rsidP="007E742E">
      <w:pPr>
        <w:spacing w:line="240" w:lineRule="auto"/>
        <w:ind w:left="720"/>
        <w:rPr>
          <w:rFonts w:ascii="Oracle Sans" w:hAnsi="Oracle Sans"/>
        </w:rPr>
      </w:pPr>
      <w:r w:rsidRPr="00E26A60">
        <w:rPr>
          <w:rFonts w:ascii="Oracle Sans" w:hAnsi="Oracle Sans"/>
        </w:rPr>
        <w:t>A data lake is a centralized, highly flexible storage repository that stores large amounts of structured and unstructured data in its raw, original, and unformatted form.</w:t>
      </w:r>
    </w:p>
    <w:p w14:paraId="1116CA19" w14:textId="77777777" w:rsidR="000A1FF1" w:rsidRDefault="00E26A60" w:rsidP="000A1FF1">
      <w:pPr>
        <w:spacing w:line="240" w:lineRule="auto"/>
        <w:ind w:left="720"/>
        <w:rPr>
          <w:rFonts w:ascii="Oracle Sans" w:hAnsi="Oracle Sans"/>
        </w:rPr>
      </w:pPr>
      <w:r w:rsidRPr="00E26A60">
        <w:rPr>
          <w:rFonts w:ascii="Oracle Sans" w:hAnsi="Oracle Sans"/>
        </w:rPr>
        <w:t>It offers several benefits, such as:</w:t>
      </w:r>
    </w:p>
    <w:p w14:paraId="5F06465B" w14:textId="5BC00421" w:rsidR="00CA22DB" w:rsidRDefault="00E26A60" w:rsidP="00CA22DB">
      <w:pPr>
        <w:spacing w:line="240" w:lineRule="auto"/>
        <w:ind w:left="720"/>
        <w:rPr>
          <w:rFonts w:ascii="Oracle Sans" w:hAnsi="Oracle Sans"/>
        </w:rPr>
      </w:pPr>
      <w:r w:rsidRPr="00E26A60">
        <w:rPr>
          <w:rFonts w:ascii="Oracle Sans" w:hAnsi="Oracle Sans"/>
        </w:rPr>
        <w:t>Data consolidation, Data flexibility, Cost saving and also support for a wide variety of data science and machine learning use cases.</w:t>
      </w:r>
    </w:p>
    <w:p w14:paraId="706B5A93" w14:textId="77777777" w:rsidR="00CA22DB" w:rsidRDefault="00CA22DB" w:rsidP="00CA22DB">
      <w:pPr>
        <w:spacing w:line="240" w:lineRule="auto"/>
        <w:ind w:left="720"/>
        <w:rPr>
          <w:rFonts w:ascii="Oracle Sans" w:hAnsi="Oracle Sans"/>
        </w:rPr>
      </w:pPr>
    </w:p>
    <w:p w14:paraId="3A620B01" w14:textId="4865B7C6" w:rsidR="00CA22DB" w:rsidRPr="007E742E" w:rsidRDefault="00CA22DB" w:rsidP="00CA22DB">
      <w:pPr>
        <w:pStyle w:val="ListParagraph"/>
        <w:numPr>
          <w:ilvl w:val="0"/>
          <w:numId w:val="2"/>
        </w:numPr>
        <w:rPr>
          <w:rFonts w:ascii="Oracle Sans" w:hAnsi="Oracle Sans"/>
          <w:b/>
          <w:bCs/>
        </w:rPr>
      </w:pPr>
      <w:r>
        <w:rPr>
          <w:rFonts w:ascii="Oracle Sans" w:hAnsi="Oracle Sans"/>
          <w:b/>
          <w:bCs/>
        </w:rPr>
        <w:t>Service Connector Hub</w:t>
      </w:r>
    </w:p>
    <w:p w14:paraId="4B133195" w14:textId="03CD6EBE" w:rsidR="00CA22DB" w:rsidRDefault="00CA22DB" w:rsidP="00CA22DB">
      <w:pPr>
        <w:spacing w:line="240" w:lineRule="auto"/>
        <w:ind w:left="720"/>
        <w:rPr>
          <w:rStyle w:val="ph"/>
          <w:rFonts w:ascii="Oracle Sans" w:hAnsi="Oracle Sans"/>
          <w:color w:val="333333"/>
          <w:shd w:val="clear" w:color="auto" w:fill="FFFFFF"/>
        </w:rPr>
      </w:pPr>
      <w:r>
        <w:rPr>
          <w:rStyle w:val="ph"/>
          <w:rFonts w:ascii="Oracle Sans" w:hAnsi="Oracle Sans"/>
          <w:color w:val="333333"/>
          <w:shd w:val="clear" w:color="auto" w:fill="FFFFFF"/>
        </w:rPr>
        <w:t>Service Connector Hub</w:t>
      </w:r>
      <w:r>
        <w:rPr>
          <w:rFonts w:ascii="Oracle Sans" w:hAnsi="Oracle Sans"/>
          <w:color w:val="333333"/>
          <w:shd w:val="clear" w:color="auto" w:fill="FFFFFF"/>
        </w:rPr>
        <w:t> </w:t>
      </w:r>
      <w:r>
        <w:rPr>
          <w:rStyle w:val="ph"/>
          <w:rFonts w:ascii="Oracle Sans" w:hAnsi="Oracle Sans"/>
          <w:color w:val="333333"/>
          <w:shd w:val="clear" w:color="auto" w:fill="FFFFFF"/>
        </w:rPr>
        <w:t>is a cloud message bus platform that offers a single pane of glass for describing, executing, and monitoring interactions when moving data between Oracle Cloud Infrastructure services.</w:t>
      </w:r>
    </w:p>
    <w:p w14:paraId="34CA42EE" w14:textId="1A2F9181" w:rsidR="00CA22DB" w:rsidRPr="00E26A60" w:rsidRDefault="00CA22DB" w:rsidP="00CA22DB">
      <w:pPr>
        <w:spacing w:line="240" w:lineRule="auto"/>
        <w:ind w:left="720"/>
        <w:rPr>
          <w:rFonts w:ascii="Oracle Sans" w:hAnsi="Oracle Sans"/>
        </w:rPr>
      </w:pPr>
      <w:r>
        <w:rPr>
          <w:rFonts w:ascii="Oracle Sans" w:hAnsi="Oracle Sans"/>
          <w:color w:val="333333"/>
          <w:shd w:val="clear" w:color="auto" w:fill="FFFFFF"/>
        </w:rPr>
        <w:t>Data is moved using service connectors. A service connector specifies the source service that contains the data to be moved, optional tasks, and the target service for delivery of data when tasks are complete. An optional task might be a function task to process data from the source or a log filter task to filter log data from the source.</w:t>
      </w:r>
    </w:p>
    <w:p w14:paraId="26E8D70A" w14:textId="77777777" w:rsidR="00E26A60" w:rsidRPr="00E26A60" w:rsidRDefault="00E26A60">
      <w:pPr>
        <w:rPr>
          <w:rFonts w:ascii="Oracle Sans" w:hAnsi="Oracle Sans"/>
        </w:rPr>
      </w:pPr>
    </w:p>
    <w:sectPr w:rsidR="00E26A60" w:rsidRPr="00E26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9pt;height:11.9pt" o:bullet="t">
        <v:imagedata r:id="rId1" o:title="mso1949"/>
      </v:shape>
    </w:pict>
  </w:numPicBullet>
  <w:abstractNum w:abstractNumId="0" w15:restartNumberingAfterBreak="0">
    <w:nsid w:val="2A5965A8"/>
    <w:multiLevelType w:val="hybridMultilevel"/>
    <w:tmpl w:val="5D26E27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5B744576"/>
    <w:multiLevelType w:val="hybridMultilevel"/>
    <w:tmpl w:val="E47CE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60"/>
    <w:rsid w:val="0009460E"/>
    <w:rsid w:val="000A1FF1"/>
    <w:rsid w:val="001A5F08"/>
    <w:rsid w:val="00282922"/>
    <w:rsid w:val="004B552A"/>
    <w:rsid w:val="00627EA0"/>
    <w:rsid w:val="00717692"/>
    <w:rsid w:val="007712D6"/>
    <w:rsid w:val="007E742E"/>
    <w:rsid w:val="00823C52"/>
    <w:rsid w:val="00892DCF"/>
    <w:rsid w:val="009B6E4C"/>
    <w:rsid w:val="00AF0CC9"/>
    <w:rsid w:val="00CA22DB"/>
    <w:rsid w:val="00CF30A5"/>
    <w:rsid w:val="00CF6387"/>
    <w:rsid w:val="00D169D2"/>
    <w:rsid w:val="00DA3749"/>
    <w:rsid w:val="00E1072C"/>
    <w:rsid w:val="00E26A60"/>
    <w:rsid w:val="00EA0F22"/>
    <w:rsid w:val="00EE684F"/>
    <w:rsid w:val="00F05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E1B7"/>
  <w15:chartTrackingRefBased/>
  <w15:docId w15:val="{FBA4154C-F530-49E4-911A-13084542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26A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A6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E26A6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26A60"/>
    <w:rPr>
      <w:sz w:val="16"/>
      <w:szCs w:val="16"/>
    </w:rPr>
  </w:style>
  <w:style w:type="paragraph" w:styleId="CommentText">
    <w:name w:val="annotation text"/>
    <w:basedOn w:val="Normal"/>
    <w:link w:val="CommentTextChar"/>
    <w:uiPriority w:val="99"/>
    <w:semiHidden/>
    <w:unhideWhenUsed/>
    <w:rsid w:val="00E26A60"/>
    <w:pPr>
      <w:spacing w:line="240" w:lineRule="auto"/>
    </w:pPr>
    <w:rPr>
      <w:sz w:val="20"/>
      <w:szCs w:val="20"/>
    </w:rPr>
  </w:style>
  <w:style w:type="character" w:customStyle="1" w:styleId="CommentTextChar">
    <w:name w:val="Comment Text Char"/>
    <w:basedOn w:val="DefaultParagraphFont"/>
    <w:link w:val="CommentText"/>
    <w:uiPriority w:val="99"/>
    <w:semiHidden/>
    <w:rsid w:val="00E26A60"/>
    <w:rPr>
      <w:sz w:val="20"/>
      <w:szCs w:val="20"/>
    </w:rPr>
  </w:style>
  <w:style w:type="paragraph" w:styleId="CommentSubject">
    <w:name w:val="annotation subject"/>
    <w:basedOn w:val="CommentText"/>
    <w:next w:val="CommentText"/>
    <w:link w:val="CommentSubjectChar"/>
    <w:uiPriority w:val="99"/>
    <w:semiHidden/>
    <w:unhideWhenUsed/>
    <w:rsid w:val="00E26A60"/>
    <w:rPr>
      <w:b/>
      <w:bCs/>
    </w:rPr>
  </w:style>
  <w:style w:type="character" w:customStyle="1" w:styleId="CommentSubjectChar">
    <w:name w:val="Comment Subject Char"/>
    <w:basedOn w:val="CommentTextChar"/>
    <w:link w:val="CommentSubject"/>
    <w:uiPriority w:val="99"/>
    <w:semiHidden/>
    <w:rsid w:val="00E26A60"/>
    <w:rPr>
      <w:b/>
      <w:bCs/>
      <w:sz w:val="20"/>
      <w:szCs w:val="20"/>
    </w:rPr>
  </w:style>
  <w:style w:type="paragraph" w:styleId="ListParagraph">
    <w:name w:val="List Paragraph"/>
    <w:basedOn w:val="Normal"/>
    <w:uiPriority w:val="34"/>
    <w:qFormat/>
    <w:rsid w:val="007E742E"/>
    <w:pPr>
      <w:ind w:left="720"/>
      <w:contextualSpacing/>
    </w:pPr>
  </w:style>
  <w:style w:type="character" w:customStyle="1" w:styleId="ph">
    <w:name w:val="ph"/>
    <w:basedOn w:val="DefaultParagraphFont"/>
    <w:rsid w:val="004B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34">
      <w:bodyDiv w:val="1"/>
      <w:marLeft w:val="0"/>
      <w:marRight w:val="0"/>
      <w:marTop w:val="0"/>
      <w:marBottom w:val="0"/>
      <w:divBdr>
        <w:top w:val="none" w:sz="0" w:space="0" w:color="auto"/>
        <w:left w:val="none" w:sz="0" w:space="0" w:color="auto"/>
        <w:bottom w:val="none" w:sz="0" w:space="0" w:color="auto"/>
        <w:right w:val="none" w:sz="0" w:space="0" w:color="auto"/>
      </w:divBdr>
    </w:div>
    <w:div w:id="838545539">
      <w:bodyDiv w:val="1"/>
      <w:marLeft w:val="0"/>
      <w:marRight w:val="0"/>
      <w:marTop w:val="0"/>
      <w:marBottom w:val="0"/>
      <w:divBdr>
        <w:top w:val="none" w:sz="0" w:space="0" w:color="auto"/>
        <w:left w:val="none" w:sz="0" w:space="0" w:color="auto"/>
        <w:bottom w:val="none" w:sz="0" w:space="0" w:color="auto"/>
        <w:right w:val="none" w:sz="0" w:space="0" w:color="auto"/>
      </w:divBdr>
    </w:div>
    <w:div w:id="1139345820">
      <w:bodyDiv w:val="1"/>
      <w:marLeft w:val="0"/>
      <w:marRight w:val="0"/>
      <w:marTop w:val="0"/>
      <w:marBottom w:val="0"/>
      <w:divBdr>
        <w:top w:val="none" w:sz="0" w:space="0" w:color="auto"/>
        <w:left w:val="none" w:sz="0" w:space="0" w:color="auto"/>
        <w:bottom w:val="none" w:sz="0" w:space="0" w:color="auto"/>
        <w:right w:val="none" w:sz="0" w:space="0" w:color="auto"/>
      </w:divBdr>
    </w:div>
    <w:div w:id="1612125450">
      <w:bodyDiv w:val="1"/>
      <w:marLeft w:val="0"/>
      <w:marRight w:val="0"/>
      <w:marTop w:val="0"/>
      <w:marBottom w:val="0"/>
      <w:divBdr>
        <w:top w:val="none" w:sz="0" w:space="0" w:color="auto"/>
        <w:left w:val="none" w:sz="0" w:space="0" w:color="auto"/>
        <w:bottom w:val="none" w:sz="0" w:space="0" w:color="auto"/>
        <w:right w:val="none" w:sz="0" w:space="0" w:color="auto"/>
      </w:divBdr>
    </w:div>
    <w:div w:id="19116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FE32-D0DB-4FE8-B667-83DA29C2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17620</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Gaurava</dc:creator>
  <cp:keywords/>
  <dc:description/>
  <cp:lastModifiedBy>Jairaj Pillai</cp:lastModifiedBy>
  <cp:revision>12</cp:revision>
  <dcterms:created xsi:type="dcterms:W3CDTF">2022-12-01T12:11:00Z</dcterms:created>
  <dcterms:modified xsi:type="dcterms:W3CDTF">2023-01-09T11:41:00Z</dcterms:modified>
</cp:coreProperties>
</file>