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INTRODUCTION TO SOFTWARE ENGINEERING</w:t>
      </w:r>
    </w:p>
    <w:p>
      <w:pPr>
        <w:shd w:fill="1F4E8C" w:val="clear"/>
        <w:spacing w:after="0" w:before="6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hd w:fill="1F4E8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SaigonRide</w:t>
      </w:r>
    </w:p>
    <w:p>
      <w:pPr>
        <w:shd w:fill="1F4E8C" w:val="clear"/>
        <w:spacing w:after="0" w:before="0"/>
        <w:jc w:val="center"/>
      </w:pPr>
      <w:r>
        <w:rPr>
          <w:rFonts w:ascii="Arial" w:cs="Arial" w:eastAsia="Arial" w:hAnsi="Arial"/>
          <w:color w:val="AAD0FF"/>
          <w:sz w:val="36"/>
          <w:szCs w:val="36"/>
        </w:rPr>
        <w:t xml:space="preserve">Distributed Vehicle Rental System</w:t>
      </w:r>
    </w:p>
    <w:p>
      <w:pPr>
        <w:shd w:fill="1F4E8C" w:val="clear"/>
        <w:spacing w:after="6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40" w:before="40"/>
      </w:pPr>
      <w:r>
        <w:t xml:space="preserve"/>
      </w:r>
    </w:p>
    <w:p>
      <w:pPr>
        <w:pBdr>
          <w:bottom w:val="single" w:color="1F4E8C" w:sz="4" w:space="2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PART 1: Project Proposal &amp; Requirements Engineering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Introduction to Software Engineering — HK2 2025-2026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Instructor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Ky-Trung Pham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Technology 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Tier 4 — ASP.NET MVC Code-First + Entity Framework + VNPay Sandbox (Max 10.0)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 Students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Student A (UC Owner)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Nguyen Van A — Student ID: SE123456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Student B (UC Owner)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Tran Thi B — Student ID: SE789012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Week of 6–12 April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 Chi Minh City University of Technology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Semester 2, Academic Year 2025-2026</w:t>
      </w:r>
    </w:p>
    <w:p>
      <w:r>
        <w:br w:type="page"/>
      </w:r>
    </w:p>
    <w:p>
      <w:pPr>
        <w:pStyle w:val="Heading1"/>
        <w:shd w:fill="1F4E8C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Project Proposal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F4E8C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1.1  Team Composition &amp;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826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0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Ownership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Nguyen Van A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SE123456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Lead / QA Lead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8C"/>
                <w:sz w:val="20"/>
                <w:szCs w:val="20"/>
              </w:rPr>
              <w:t xml:space="preserve">UC1: Process Rentals &amp; Calculate Fares + Reports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 Thi B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SE789012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Lead / Database Lead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5E"/>
                <w:sz w:val="20"/>
                <w:szCs w:val="20"/>
              </w:rPr>
              <w:t xml:space="preserve">UC2: Manage Vehicles + UC3: Manage Stations + UC4: Manage Users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F4E8C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1.2  SDLC Methodology: Agile Scrum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Our team has selected the Agile Scrum methodology to manage the development of SaigonRide. Given the constrained 7-week timeline, Scrum offers the necessary flexibility to iterate rapidly, adapt to design changes during implementation, and ensure continuous progress through short, focused sprints.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Justification for Scrum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feedback cycles: A 7-week project with 4 submission gates (Part 1, Part 2, Part 3, Final) maps naturally to sprint reviews at each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Adaptability: Scrum allows us to pivot design decisions discovered during Part 3 coding (e.g., schema changes, controller refactoring) without invalidating earlier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 ownership: The 'Definition of Done' for each Use Case is enforced per student, mirroring Scrum's accountability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Tooling fit: GitHub serves as our Scrum board (via Issues/Projects), and each commit represents a sprint task being closed.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Sprint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13"/>
        <w:gridCol w:w="2713"/>
      </w:tblGrid>
      <w:tr>
        <w:trPr>
          <w:tblHeader/>
        </w:trPr>
        <w:tc>
          <w:tcPr>
            <w:tcW w:type="dxa" w:w="16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713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A Focus</w:t>
            </w:r>
          </w:p>
        </w:tc>
        <w:tc>
          <w:tcPr>
            <w:tcW w:type="dxa" w:w="2713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B Focus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1–2 (Mar–Apr)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55"/>
                <w:sz w:val="20"/>
                <w:szCs w:val="20"/>
              </w:rPr>
              <w:t xml:space="preserve">FRs, NFRs, UC1 analysis, VNPay research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D2A"/>
                <w:sz w:val="20"/>
                <w:szCs w:val="20"/>
              </w:rPr>
              <w:t xml:space="preserve">UC2/3/4 analysis, entity modelling, DB schema draft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3–4 (Apr)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55"/>
                <w:sz w:val="20"/>
                <w:szCs w:val="20"/>
              </w:rPr>
              <w:t xml:space="preserve">UC1 Use Case spec, Sequence diagram, Figma screens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D2A"/>
                <w:sz w:val="20"/>
                <w:szCs w:val="20"/>
              </w:rPr>
              <w:t xml:space="preserve">UC2/3/4 specs, CRC cards, Class diagram / ERD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5 (Apr–May)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55"/>
                <w:sz w:val="20"/>
                <w:szCs w:val="20"/>
              </w:rPr>
              <w:t xml:space="preserve">Pricing engine, EF models, Rental controller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D2A"/>
                <w:sz w:val="20"/>
                <w:szCs w:val="20"/>
              </w:rPr>
              <w:t xml:space="preserve">Vehicle + Station + User controllers, Bootstrap UI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6 (May)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55"/>
                <w:sz w:val="20"/>
                <w:szCs w:val="20"/>
              </w:rPr>
              <w:t xml:space="preserve">VNPay API, Reports, unit tests (EP/BVA)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D2A"/>
                <w:sz w:val="20"/>
                <w:szCs w:val="20"/>
              </w:rPr>
              <w:t xml:space="preserve">Admin dashboard, bilingual toggle, automation tests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7 (May)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55"/>
                <w:sz w:val="20"/>
                <w:szCs w:val="20"/>
              </w:rPr>
              <w:t xml:space="preserve">RTM, consolidated PDF, video demo</w:t>
            </w:r>
          </w:p>
        </w:tc>
        <w:tc>
          <w:tcPr>
            <w:tcW w:type="dxa" w:w="2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D2A"/>
                <w:sz w:val="20"/>
                <w:szCs w:val="20"/>
              </w:rPr>
              <w:t xml:space="preserve">RTM, consolidated PDF, video demo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Problem Statement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Ho Chi Minh City is undergoing rapid transit modernisation with the introduction of SaigonRide — a distributed network of public bicycles and electric scooters. Unlike traditional fixed-location rentals, SaigonRide enables users to unlock a vehicle at any station (e.g., Ben Thanh) and return it to any other station (e.g., Thao Dien), creating a flexible, city-wide micro-mobility solution.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However, the city's current digital infrastructure for this system is fragmented and fails to serve its two distinct user groups adequately: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Commuters rely exclusively on Vietnamese e-wallets (MoMo, VNPay) and cash, but the system has no unified checkout flow to support these methods within a single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Foreign Tourists require international payment gateways (Apple Pay, PayPal) and must undergo passport verification — a process that is currently unsupported or handled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Fleet Imbalance is a chronic operational problem. Stations frequently become empty or overflow because there is no incentive mechanism to encourage users to return vehicles where they are most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Lack of Administrative Visibility: System administrators have no real-time reporting tools to monitor revenue by vehicle category, or to view station-level inventory and utilisation data.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Our software engineering team has been contracted to design and build a unified, scalable platform — SaigonRide — that resolves all four of these issues through clean architecture (ASP.NET MVC Code-First with Entity Framework), a dynamic pricing engine, a multi-gateway payment system implemented using the Strategy Design Pattern, and an interactive administrative reporting dashboard.</w:t>
      </w:r>
    </w:p>
    <w:p>
      <w:r>
        <w:br w:type="page"/>
      </w:r>
    </w:p>
    <w:p>
      <w:pPr>
        <w:pStyle w:val="Heading1"/>
        <w:shd w:fill="1F4E8C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Functional Requirements (FRs)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functional requirements follow the format: "The system shall..." Each requirement is mapped to its owning Use Case and the responsible team member. Requirements are prioritised as High, Medium, or Low.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000"/>
        <w:gridCol w:w="1060"/>
      </w:tblGrid>
      <w:tr>
        <w:trPr>
          <w:tblHeader/>
        </w:trPr>
        <w:tc>
          <w:tcPr>
            <w:tcW w:type="dxa" w:w="9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(The system shall...)</w:t>
            </w:r>
          </w:p>
        </w:tc>
        <w:tc>
          <w:tcPr>
            <w:tcW w:type="dxa" w:w="20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6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UC1 — Process Rentals &amp; Calculate Fares (Student A)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registered user to initiate a vehicle rental by scanning or selecting a vehicle at a station, transitioning the vehicle status from 'Available' to 'In-Transit'.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the total rental fare upon return based on: Standard Bike = 500 VND/minute and E-Scooter = 1,500 VND/minute, multiplied by the total rental duration in minutes.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FR-03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 15% discount to the calculated total fare if the vehicle is returned to a station whose current vehicle count is less than 20% of its maximum capacity.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FR-04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Local Commuter to complete payment using MoMo, VNPay, or Cash.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Foreign Tourist to complete payment using Apple Pay, PayPal, or Cash.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FR-06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live payment transactions through the VNPay Sandbox API upon checkout (Tier 4).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FR-07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completed Rental transaction including: start station, end station, vehicle type, duration in minutes, base fare, discount applied, final fare, and payment method.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2A5A9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 — Administrative (Student A)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FR-08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Revenue Report displaying total revenue grouped by vehicle category (Standard Bike vs. E-Scooter), filterable by date range.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FR-09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Station Utilisation Report displaying current vehicle count, maximum capacity, and occupancy percentage for each station.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1A7A5E" w:sz="1"/>
              <w:left w:val="single" w:color="1A7A5E" w:sz="1"/>
              <w:bottom w:val="single" w:color="1A7A5E" w:sz="1"/>
              <w:right w:val="single" w:color="1A7A5E" w:sz="1"/>
            </w:tcBorders>
            <w:shd w:fill="1A7A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UC2 — Manage Vehicles (Student B)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create a new vehicle record specifying: vehicle ID, type (Standard Bike / E-Scooter), current station, and initial status.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view a list of all vehicles, filterable by type and status.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update a vehicle's status (Available, In-Transit, Maintenance) and assigned station.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FR-13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delete (retire) a vehicle record from the system.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1A7A5E" w:sz="1"/>
              <w:left w:val="single" w:color="1A7A5E" w:sz="1"/>
              <w:bottom w:val="single" w:color="1A7A5E" w:sz="1"/>
              <w:right w:val="single" w:color="1A7A5E" w:sz="1"/>
            </w:tcBorders>
            <w:shd w:fill="1E6B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UC3 — Manage Stations (Student B)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FR-14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create a new station record specifying: station name, location/address, and maximum vehicle capacity.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view all stations and their real-time vehicle count relative to capacity.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FR-16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update station details including name, location, and maximum capacity.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FR-17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delete a station record (only if no active rentals are associated with it).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1A7A5E" w:sz="1"/>
              <w:left w:val="single" w:color="1A7A5E" w:sz="1"/>
              <w:bottom w:val="single" w:color="1A7A5E" w:sz="1"/>
              <w:right w:val="single" w:color="1A7A5E" w:sz="1"/>
            </w:tcBorders>
            <w:shd w:fill="1761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UC4 — Manage Users (Student B)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FR-18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new Local Commuter to register with: full name, email, phone number, and preferred payment method (MoMo / VNPay / Cash).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FR-19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new Foreign Tourist to register with: full name, email, passport number, nationality, and preferred payment method (Apple Pay / PayPal / Cash).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FR-20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 System Admin to view, update, and delete any user account.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FR-21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all users via a secure login (hashed password) and maintain a role-based session (Commuter / Tourist / Admin).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Quality Attributes (NFRs)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non-functional requirements define measurable quality attributes that the SaigonRide system must satisfy. Each NFR is directly traceable to the system architecture and will be verified during Part 3 QA testing.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00"/>
        <w:gridCol w:w="2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Metric</w:t>
            </w:r>
          </w:p>
        </w:tc>
        <w:tc>
          <w:tcPr>
            <w:tcW w:type="dxa" w:w="13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 calculation and 15% discount processing must complete without perceptible delay.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Execution time &lt; 1.5 seconds for all pricing operations under normal load.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 queries for list views (vehicles, stations, users, rentals) must return results promptly.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Page load time &lt; 2 seconds for all CRUD list views.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passwords must never be stored in plaintext.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All passwords hashed using BCrypt or ASP.NET Identity before database storage.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Tourist passport numbers are sensitive PII and must be protected at rest.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Passport numbers encrypted using AES-256 before storage in the database.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must prevent unauthorised access to Admin-only features.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All Admin routes protected by [Authorize(Roles="Admin")] attribute; unauthenticated access returns HTTP 401.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UI must be fully responsive across device sizes to serve users on mobile phones (primary usage context).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All pages render correctly and are fully functional at 375px, 768px, and 1280px viewport widths (Bootstrap 5 breakpoints).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support bilingual display in English and Vietnamese.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 language toggle button switches all UI text between EN and VI within 1 second, with no page reload.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5E"/>
                <w:sz w:val="19"/>
                <w:szCs w:val="19"/>
              </w:rPr>
              <w:t xml:space="preserve">Student 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codebase must adhere strictly to the MVC architectural pattern with clear separation of concerns.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Zero business logic in Views; all data access exclusively through Entity Framework repository layer; no direct DB calls in Controllers.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NFR-09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payment integration with VNPay must handle API failures gracefully.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On VNPay API timeout or error, the system displays a user-friendly error message and rolls back any partial rental state within 3 seconds.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NFR-10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Testability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pricing and discount engine must be independently testable without UI dependencies.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Pricing logic isolated in a dedicated PricingService class with full unit test coverage using xUnit (minimum 10 test cases covering EP and BVA boundaries).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Student A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Actors &amp; Use Case Summary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SaigonRide system is designed around three distinct actor types. The Local Commuter and Foreign Tourist share a common base 'User' identity but differ in their authentication flow and payment options — this is the actor generalisation relationship to be modelled in the UML Use Case Diagram in Part 2.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26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Associated FRs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Commuter (extends User)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Vietnamese resident who uses the system for daily commuting. Authenticates via email/password. Pays via MoMo, VNPay, or Cash. No passport required.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8C"/>
                <w:sz w:val="20"/>
                <w:szCs w:val="20"/>
              </w:rPr>
              <w:t xml:space="preserve">FR-04, FR-07, FR-18, FR-21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Foreign Tourist (extends User)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international visitor requiring passport verification. Pays via Apple Pay, PayPal, or Cash. May require VNPay cross-border support at Tier 4.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8C"/>
                <w:sz w:val="20"/>
                <w:szCs w:val="20"/>
              </w:rPr>
              <w:t xml:space="preserve">FR-05, FR-06, FR-07, FR-19, FR-21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the entire fleet and platform. Has full CRUD access to Vehicles, Stations, and Users. Views all reports. Not a rental user.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8C"/>
                <w:sz w:val="20"/>
                <w:szCs w:val="20"/>
              </w:rPr>
              <w:t xml:space="preserve">FR-08 through FR-21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F4E8C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5.1  Use Case Assignment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26"/>
        <w:gridCol w:w="3000"/>
      </w:tblGrid>
      <w:tr>
        <w:trPr>
          <w:tblHeader/>
        </w:trPr>
        <w:tc>
          <w:tcPr>
            <w:tcW w:type="dxa" w:w="10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22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2826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CRUD Coverage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 Rental &amp; Calculate Fares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8C"/>
                <w:sz w:val="20"/>
                <w:szCs w:val="20"/>
              </w:rPr>
              <w:t xml:space="preserve">Nguyen Van A (SE123456)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Rental, Read Rental history, Update vehicle status, Delete/cancel pending rental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Vehicles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5E"/>
                <w:sz w:val="20"/>
                <w:szCs w:val="20"/>
              </w:rPr>
              <w:t xml:space="preserve">Tran Thi B (SE789012)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vehicle, Read vehicle list, Update status/station, Delete (retire) vehicle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Stations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5E"/>
                <w:sz w:val="20"/>
                <w:szCs w:val="20"/>
              </w:rPr>
              <w:t xml:space="preserve">Tran Thi B (SE789012)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station, Read station list + capacity, Update station details, Delete station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5E"/>
                <w:sz w:val="20"/>
                <w:szCs w:val="20"/>
              </w:rPr>
              <w:t xml:space="preserve">Tran Thi B (SE789012)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 account, Read user profile, Update user details, Delete user account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Appendix — Generative AI Usage Declaration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 compliance with the course's academic integrity policy, the following log documents all use of Generative AI tools during the production of this document.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2500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026"/>
            <w:tcBorders>
              <w:top w:val="single" w:color="1F4E8C" w:sz="1"/>
              <w:left w:val="single" w:color="1F4E8C" w:sz="1"/>
              <w:bottom w:val="single" w:color="1F4E8C" w:sz="1"/>
              <w:right w:val="single" w:color="1F4E8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Affected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[Tool Name]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[Describe how AI was used — e.g., brainstorming FR wording, refining NFR metrics]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[List sections — e.g., Section 3: FR wording review]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[Add more rows as needed]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Note: Full prompts and AI outputs must be attached in a separate Appendix.pdf as required by the course specification. Failure to declare AI usage constitutes a breach of academic integrity.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8C" w:sz="6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Software Engineering — HK2 2025-2026 | Taught by Ky-Trung Pham</w:t>
    </w:r>
    <w:r>
      <w:rPr>
        <w:rFonts w:ascii="Arial" w:cs="Arial" w:eastAsia="Arial" w:hAnsi="Arial"/>
        <w:color w:val="888888"/>
        <w:sz w:val="16"/>
        <w:szCs w:val="16"/>
      </w:rPr>
      <w:t xml:space="preserve">	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6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F4E8C"/>
        <w:sz w:val="18"/>
        <w:szCs w:val="18"/>
      </w:rPr>
      <w:t xml:space="preserve">SaigonRide — Distributed Vehicle Rental System</w:t>
    </w:r>
    <w:r>
      <w:rPr>
        <w:rFonts w:ascii="Arial" w:cs="Arial" w:eastAsia="Arial" w:hAnsi="Arial"/>
        <w:color w:val="888888"/>
        <w:sz w:val="18"/>
        <w:szCs w:val="18"/>
      </w:rPr>
      <w:t xml:space="preserve">		Part 1: Project Proposal &amp;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2026-03-21T18:14:42.765Z</dcterms:created>
  <dcterms:modified xsi:type="dcterms:W3CDTF">2026-03-21T18:14:42.766Z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