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E6FA9">
      <w:pPr>
        <w:jc w:val="center"/>
      </w:pPr>
      <w:r>
        <w:rPr>
          <w:color w:val="000000"/>
          <w:sz w:val="28"/>
          <w:szCs w:val="28"/>
        </w:rPr>
        <w:t>VIETNAM GENERAL CONFEDERATION OF LABOUR</w:t>
      </w:r>
    </w:p>
    <w:p w14:paraId="04A24C29">
      <w:pPr>
        <w:jc w:val="center"/>
      </w:pPr>
      <w:r>
        <w:rPr>
          <w:b/>
          <w:bCs/>
          <w:color w:val="000000"/>
          <w:sz w:val="28"/>
          <w:szCs w:val="28"/>
        </w:rPr>
        <w:t>TON DUC THANG UNIVERSITY</w:t>
      </w:r>
    </w:p>
    <w:p w14:paraId="66365EBE">
      <w:pPr>
        <w:jc w:val="center"/>
        <w:rPr>
          <w:b/>
          <w:bCs/>
          <w:color w:val="000000"/>
          <w:sz w:val="28"/>
          <w:szCs w:val="28"/>
          <w:lang w:val="vi-VN"/>
        </w:rPr>
      </w:pPr>
      <w:r>
        <w:rPr>
          <w:b/>
          <w:bCs/>
          <w:color w:val="000000"/>
          <w:sz w:val="28"/>
          <w:szCs w:val="28"/>
        </w:rPr>
        <w:t>FACULTY OF INFORMATION TECHNOLOGY</w:t>
      </w:r>
    </w:p>
    <w:p w14:paraId="0086FCA3">
      <w:pPr>
        <w:jc w:val="center"/>
      </w:pPr>
      <w:r>
        <w:drawing>
          <wp:inline distT="0" distB="0" distL="0" distR="0">
            <wp:extent cx="1488440" cy="81724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a:picLocks noChangeAspect="1" noChangeArrowheads="1"/>
                    </pic:cNvPicPr>
                  </pic:nvPicPr>
                  <pic:blipFill>
                    <a:blip r:embed="rId4"/>
                    <a:stretch>
                      <a:fillRect/>
                    </a:stretch>
                  </pic:blipFill>
                  <pic:spPr>
                    <a:xfrm>
                      <a:off x="0" y="0"/>
                      <a:ext cx="1488440" cy="817245"/>
                    </a:xfrm>
                    <a:prstGeom prst="rect">
                      <a:avLst/>
                    </a:prstGeom>
                    <a:noFill/>
                  </pic:spPr>
                </pic:pic>
              </a:graphicData>
            </a:graphic>
          </wp:inline>
        </w:drawing>
      </w:r>
    </w:p>
    <w:p w14:paraId="57F24731">
      <w:pPr>
        <w:jc w:val="center"/>
        <w:rPr>
          <w:b/>
          <w:bCs/>
          <w:color w:val="000000"/>
          <w:sz w:val="28"/>
          <w:szCs w:val="28"/>
          <w:lang w:val="vi-VN"/>
        </w:rPr>
      </w:pPr>
    </w:p>
    <w:p w14:paraId="70A5C56E">
      <w:pPr>
        <w:jc w:val="center"/>
        <w:rPr>
          <w:b/>
          <w:bCs/>
          <w:color w:val="000000"/>
          <w:sz w:val="36"/>
          <w:szCs w:val="36"/>
          <w:lang w:val="vi-VN"/>
        </w:rPr>
      </w:pPr>
    </w:p>
    <w:p w14:paraId="7B3E4669">
      <w:pPr>
        <w:jc w:val="center"/>
        <w:rPr>
          <w:b/>
          <w:bCs/>
          <w:color w:val="000000"/>
          <w:sz w:val="36"/>
          <w:szCs w:val="36"/>
          <w:lang w:val="vi-VN"/>
        </w:rPr>
      </w:pPr>
    </w:p>
    <w:p w14:paraId="23BBB890">
      <w:pPr>
        <w:jc w:val="center"/>
        <w:rPr>
          <w:b/>
          <w:bCs/>
          <w:color w:val="000000"/>
          <w:sz w:val="36"/>
          <w:szCs w:val="36"/>
          <w:lang w:val="vi-VN"/>
        </w:rPr>
      </w:pPr>
    </w:p>
    <w:p w14:paraId="2421185A">
      <w:pPr>
        <w:jc w:val="center"/>
        <w:rPr>
          <w:b/>
          <w:bCs/>
          <w:color w:val="000000"/>
          <w:sz w:val="36"/>
          <w:szCs w:val="36"/>
          <w:lang w:val="vi-VN"/>
        </w:rPr>
      </w:pPr>
    </w:p>
    <w:p w14:paraId="3BE6DC7E">
      <w:pPr>
        <w:jc w:val="center"/>
        <w:rPr>
          <w:b/>
          <w:bCs/>
          <w:color w:val="000000"/>
          <w:sz w:val="36"/>
          <w:szCs w:val="36"/>
          <w:lang w:val="vi-VN"/>
        </w:rPr>
      </w:pPr>
      <w:r>
        <w:rPr>
          <w:b/>
          <w:bCs/>
          <w:color w:val="000000"/>
          <w:sz w:val="36"/>
          <w:szCs w:val="36"/>
          <w:lang w:val="vi-VN"/>
        </w:rPr>
        <w:t>523c0012 – Huynh Nhat Huy</w:t>
      </w:r>
    </w:p>
    <w:p w14:paraId="66D23FE0">
      <w:pPr>
        <w:jc w:val="center"/>
        <w:rPr>
          <w:lang w:val="vi-VN"/>
        </w:rPr>
      </w:pPr>
      <w:r>
        <w:rPr>
          <w:b/>
          <w:bCs/>
          <w:color w:val="000000"/>
          <w:sz w:val="36"/>
          <w:szCs w:val="36"/>
          <w:lang w:val="vi-VN"/>
        </w:rPr>
        <w:t>523</w:t>
      </w:r>
      <w:r>
        <w:rPr>
          <w:b/>
          <w:bCs/>
          <w:color w:val="000000"/>
          <w:sz w:val="36"/>
          <w:szCs w:val="36"/>
          <w:lang w:val="en-US"/>
        </w:rPr>
        <w:t>v</w:t>
      </w:r>
      <w:r>
        <w:rPr>
          <w:b/>
          <w:bCs/>
          <w:color w:val="000000"/>
          <w:sz w:val="36"/>
          <w:szCs w:val="36"/>
          <w:lang w:val="vi-VN"/>
        </w:rPr>
        <w:t>0002 – Bui Quang Huy</w:t>
      </w:r>
    </w:p>
    <w:p w14:paraId="1538C132">
      <w:pPr>
        <w:jc w:val="center"/>
        <w:rPr>
          <w:b/>
          <w:bCs/>
          <w:color w:val="000000"/>
          <w:sz w:val="28"/>
          <w:szCs w:val="28"/>
          <w:lang w:val="vi-VN"/>
        </w:rPr>
      </w:pPr>
    </w:p>
    <w:p w14:paraId="6DD0F18C">
      <w:pPr>
        <w:jc w:val="center"/>
        <w:rPr>
          <w:b/>
          <w:bCs/>
          <w:color w:val="000000"/>
          <w:sz w:val="28"/>
          <w:szCs w:val="28"/>
          <w:lang w:val="vi-VN"/>
        </w:rPr>
      </w:pPr>
    </w:p>
    <w:p w14:paraId="4E481DD5">
      <w:pPr>
        <w:jc w:val="center"/>
        <w:rPr>
          <w:b/>
          <w:bCs/>
          <w:color w:val="000000"/>
          <w:sz w:val="28"/>
          <w:szCs w:val="28"/>
          <w:lang w:val="vi-VN"/>
        </w:rPr>
      </w:pPr>
    </w:p>
    <w:p w14:paraId="554C48F4">
      <w:pPr>
        <w:jc w:val="center"/>
        <w:rPr>
          <w:lang w:val="vi-VN"/>
        </w:rPr>
      </w:pPr>
      <w:r>
        <w:rPr>
          <w:b/>
          <w:bCs/>
          <w:color w:val="000000"/>
          <w:sz w:val="48"/>
          <w:szCs w:val="48"/>
        </w:rPr>
        <w:t xml:space="preserve">FINAL PROJECT — PART </w:t>
      </w:r>
      <w:r>
        <w:rPr>
          <w:b/>
          <w:bCs/>
          <w:color w:val="000000"/>
          <w:sz w:val="48"/>
          <w:szCs w:val="48"/>
          <w:lang w:val="vi-VN"/>
        </w:rPr>
        <w:t>2</w:t>
      </w:r>
    </w:p>
    <w:p w14:paraId="0C242B7D">
      <w:pPr>
        <w:jc w:val="center"/>
        <w:rPr>
          <w:b/>
          <w:bCs/>
          <w:color w:val="000000"/>
          <w:sz w:val="36"/>
          <w:szCs w:val="36"/>
          <w:lang w:val="vi-VN"/>
        </w:rPr>
      </w:pPr>
      <w:r>
        <w:rPr>
          <w:b/>
          <w:bCs/>
          <w:color w:val="000000"/>
          <w:sz w:val="36"/>
          <w:szCs w:val="36"/>
        </w:rPr>
        <w:t>SAIGONRIDE: DISTRIBUTED VEHICLE RENTAL SYSTEM</w:t>
      </w:r>
    </w:p>
    <w:p w14:paraId="628D366F">
      <w:pPr>
        <w:spacing w:before="60" w:after="60"/>
      </w:pPr>
    </w:p>
    <w:p w14:paraId="2D6D8442">
      <w:pPr>
        <w:jc w:val="center"/>
        <w:rPr>
          <w:b/>
          <w:bCs/>
          <w:color w:val="1F4E8C"/>
          <w:sz w:val="28"/>
          <w:szCs w:val="28"/>
          <w:lang w:val="vi-VN"/>
        </w:rPr>
      </w:pPr>
      <w:r>
        <w:rPr>
          <w:b/>
          <w:bCs/>
          <w:color w:val="1F4E8C"/>
          <w:sz w:val="28"/>
          <w:szCs w:val="28"/>
        </w:rPr>
        <w:t>System Design Document</w:t>
      </w:r>
    </w:p>
    <w:p w14:paraId="6D9AD71D">
      <w:pPr>
        <w:jc w:val="center"/>
      </w:pPr>
      <w:r>
        <w:rPr>
          <w:color w:val="555555"/>
        </w:rPr>
        <w:t>Introduction to Software Engineering |  HK2, 2025-2026</w:t>
      </w:r>
    </w:p>
    <w:p w14:paraId="034764DD">
      <w:pPr>
        <w:jc w:val="center"/>
      </w:pPr>
      <w:r>
        <w:rPr>
          <w:color w:val="555555"/>
        </w:rPr>
        <w:t>Instructor: Ky-Trung Pham</w:t>
      </w:r>
    </w:p>
    <w:p w14:paraId="31BC56D0">
      <w:pPr>
        <w:spacing w:before="60" w:after="60"/>
      </w:pPr>
    </w:p>
    <w:p w14:paraId="12B597F9">
      <w:pPr>
        <w:jc w:val="center"/>
        <w:rPr>
          <w:b/>
          <w:bCs/>
          <w:color w:val="1F4E8C"/>
          <w:sz w:val="22"/>
          <w:szCs w:val="22"/>
          <w:lang w:val="vi-VN"/>
        </w:rPr>
      </w:pPr>
      <w:r>
        <w:rPr>
          <w:b/>
          <w:bCs/>
          <w:color w:val="1F4E8C"/>
          <w:sz w:val="22"/>
          <w:szCs w:val="22"/>
        </w:rPr>
        <w:t xml:space="preserve">Tier 4 — ASP.NET MVC Code-First + Entity Framework + VNPay Sandbox  </w:t>
      </w:r>
    </w:p>
    <w:p w14:paraId="73206DC6">
      <w:pPr>
        <w:jc w:val="center"/>
      </w:pPr>
      <w:r>
        <w:rPr>
          <w:b/>
          <w:bCs/>
          <w:color w:val="1F4E8C"/>
          <w:sz w:val="22"/>
          <w:szCs w:val="22"/>
        </w:rPr>
        <w:t>(Max Score: 10.0)</w:t>
      </w:r>
    </w:p>
    <w:p w14:paraId="04BEC8B7">
      <w:pPr>
        <w:spacing w:before="80" w:after="80"/>
        <w:rPr>
          <w:lang w:val="vi-VN"/>
        </w:rPr>
      </w:pPr>
    </w:p>
    <w:p w14:paraId="6264CCED">
      <w:pPr>
        <w:spacing w:before="80" w:after="80"/>
        <w:rPr>
          <w:lang w:val="vi-VN"/>
        </w:rPr>
      </w:pPr>
    </w:p>
    <w:p w14:paraId="4437B6A2">
      <w:pPr>
        <w:spacing w:before="80" w:after="80"/>
        <w:rPr>
          <w:lang w:val="vi-VN"/>
        </w:rPr>
      </w:pPr>
    </w:p>
    <w:p w14:paraId="62A7C9AD">
      <w:pPr>
        <w:spacing w:before="80" w:after="80"/>
        <w:rPr>
          <w:lang w:val="vi-VN"/>
        </w:rPr>
      </w:pPr>
    </w:p>
    <w:p w14:paraId="1E9353E4">
      <w:pPr>
        <w:spacing w:before="80" w:after="80"/>
        <w:rPr>
          <w:lang w:val="vi-VN"/>
        </w:rPr>
      </w:pPr>
    </w:p>
    <w:p w14:paraId="36835B4D">
      <w:pPr>
        <w:spacing w:before="80" w:after="80"/>
        <w:rPr>
          <w:lang w:val="vi-VN"/>
        </w:rPr>
      </w:pPr>
    </w:p>
    <w:p w14:paraId="2143BDF2">
      <w:pPr>
        <w:spacing w:before="80" w:after="80"/>
        <w:rPr>
          <w:lang w:val="vi-VN"/>
        </w:rPr>
      </w:pPr>
    </w:p>
    <w:p w14:paraId="6067D6A6">
      <w:pPr>
        <w:spacing w:before="80" w:after="80"/>
        <w:rPr>
          <w:lang w:val="vi-VN"/>
        </w:rPr>
      </w:pPr>
    </w:p>
    <w:p w14:paraId="68810FEA">
      <w:pPr>
        <w:jc w:val="center"/>
        <w:rPr>
          <w:lang w:val="vi-VN"/>
        </w:rPr>
      </w:pPr>
      <w:r>
        <w:rPr>
          <w:color w:val="000000"/>
        </w:rPr>
        <w:t>HO CHI MINH CITY, YEAR 2025 - 2026</w:t>
      </w:r>
    </w:p>
    <w:p w14:paraId="0EABA60C">
      <w:pPr>
        <w:tabs>
          <w:tab w:val="left" w:pos="1340"/>
        </w:tabs>
        <w:rPr>
          <w:lang w:val="vi-VN"/>
        </w:rPr>
      </w:pPr>
    </w:p>
    <w:p w14:paraId="348121EB">
      <w:pPr>
        <w:tabs>
          <w:tab w:val="left" w:pos="1340"/>
        </w:tabs>
        <w:rPr>
          <w:color w:val="4F81BD" w:themeColor="accent1"/>
          <w:sz w:val="28"/>
          <w:szCs w:val="28"/>
          <w:lang w:val="vi-VN"/>
          <w14:textFill>
            <w14:solidFill>
              <w14:schemeClr w14:val="accent1"/>
            </w14:solidFill>
          </w14:textFill>
        </w:rPr>
      </w:pPr>
      <w:r>
        <w:rPr>
          <w:rFonts w:hint="default"/>
          <w:color w:val="4F81BD" w:themeColor="accent1"/>
          <w:sz w:val="28"/>
          <w:szCs w:val="28"/>
          <w:lang w:val="vi-VN"/>
          <w14:textFill>
            <w14:solidFill>
              <w14:schemeClr w14:val="accent1"/>
            </w14:solidFill>
          </w14:textFill>
        </w:rPr>
        <w:t>1. Source Code, Version Control &amp; Deployment</w:t>
      </w:r>
    </w:p>
    <w:p w14:paraId="10F92EAA">
      <w:pPr>
        <w:tabs>
          <w:tab w:val="left" w:pos="1340"/>
        </w:tabs>
        <w:rPr>
          <w:rFonts w:hint="default"/>
          <w:lang w:val="vi-VN"/>
        </w:rPr>
      </w:pPr>
    </w:p>
    <w:p w14:paraId="758B5B21">
      <w:pPr>
        <w:tabs>
          <w:tab w:val="left" w:pos="1340"/>
        </w:tabs>
        <w:rPr>
          <w:rFonts w:hint="default"/>
          <w:lang w:val="vi-VN"/>
        </w:rPr>
      </w:pPr>
      <w:r>
        <w:rPr>
          <w:rFonts w:hint="default"/>
          <w:lang w:val="vi-VN"/>
        </w:rPr>
        <w:t>https://github.com/Thundercok/SaigonRide/invitations</w:t>
      </w:r>
      <w:bookmarkStart w:id="0" w:name="_GoBack"/>
      <w:bookmarkEnd w:id="0"/>
    </w:p>
    <w:p w14:paraId="4E87D6D2">
      <w:pPr>
        <w:numPr>
          <w:ilvl w:val="0"/>
          <w:numId w:val="2"/>
        </w:numPr>
        <w:tabs>
          <w:tab w:val="left" w:pos="1340"/>
        </w:tabs>
        <w:rPr>
          <w:rFonts w:hint="default"/>
          <w:color w:val="4F81BD" w:themeColor="accent1"/>
          <w:sz w:val="28"/>
          <w:szCs w:val="28"/>
          <w:lang w:val="vi-VN"/>
          <w14:textFill>
            <w14:solidFill>
              <w14:schemeClr w14:val="accent1"/>
            </w14:solidFill>
          </w14:textFill>
        </w:rPr>
      </w:pPr>
      <w:r>
        <w:rPr>
          <w:rFonts w:hint="default"/>
          <w:color w:val="4F81BD" w:themeColor="accent1"/>
          <w:sz w:val="28"/>
          <w:szCs w:val="28"/>
          <w:lang w:val="vi-VN"/>
          <w14:textFill>
            <w14:solidFill>
              <w14:schemeClr w14:val="accent1"/>
            </w14:solidFill>
          </w14:textFill>
        </w:rPr>
        <w:t>Detailed Design &amp; Justification (Changes from Part 2)</w:t>
      </w:r>
    </w:p>
    <w:p w14:paraId="6C1915F8">
      <w:pPr>
        <w:numPr>
          <w:ilvl w:val="0"/>
          <w:numId w:val="0"/>
        </w:numPr>
        <w:tabs>
          <w:tab w:val="left" w:pos="1340"/>
        </w:tabs>
        <w:rPr>
          <w:rFonts w:hint="default"/>
          <w:color w:val="4F81BD" w:themeColor="accent1"/>
          <w:sz w:val="28"/>
          <w:szCs w:val="28"/>
          <w:lang w:val="vi-VN"/>
          <w14:textFill>
            <w14:solidFill>
              <w14:schemeClr w14:val="accent1"/>
            </w14:solidFill>
          </w14:textFill>
        </w:rPr>
      </w:pPr>
    </w:p>
    <w:p w14:paraId="544242FF">
      <w:pPr>
        <w:tabs>
          <w:tab w:val="left" w:pos="1340"/>
        </w:tabs>
        <w:rPr>
          <w:rFonts w:hint="default"/>
          <w:lang w:val="vi-VN"/>
        </w:rPr>
      </w:pPr>
      <w:r>
        <w:rPr>
          <w:rFonts w:hint="default"/>
          <w:lang w:val="vi-VN"/>
        </w:rPr>
        <w:t>When transitioning from the UML diagrams in Part 2 to actual C# code, we realized some of our initial designs were too theoretical and hard to implement. We made the following practical changes:</w:t>
      </w:r>
    </w:p>
    <w:p w14:paraId="5CF592BC">
      <w:pPr>
        <w:tabs>
          <w:tab w:val="left" w:pos="1340"/>
        </w:tabs>
        <w:spacing w:line="360" w:lineRule="auto"/>
        <w:rPr>
          <w:rFonts w:hint="default"/>
          <w:lang w:val="vi-VN"/>
        </w:rPr>
      </w:pPr>
    </w:p>
    <w:p w14:paraId="61DA6E9D">
      <w:pPr>
        <w:tabs>
          <w:tab w:val="left" w:pos="1340"/>
        </w:tabs>
        <w:rPr>
          <w:rFonts w:hint="default"/>
          <w:color w:val="4F81BD" w:themeColor="accent1"/>
          <w:sz w:val="24"/>
          <w:szCs w:val="24"/>
          <w:lang w:val="vi-VN"/>
          <w14:textFill>
            <w14:solidFill>
              <w14:schemeClr w14:val="accent1"/>
            </w14:solidFill>
          </w14:textFill>
        </w:rPr>
      </w:pPr>
      <w:r>
        <w:rPr>
          <w:rFonts w:hint="default"/>
          <w:color w:val="4F81BD" w:themeColor="accent1"/>
          <w:sz w:val="24"/>
          <w:szCs w:val="24"/>
          <w:lang w:val="vi-VN"/>
          <w14:textFill>
            <w14:solidFill>
              <w14:schemeClr w14:val="accent1"/>
            </w14:solidFill>
          </w14:textFill>
        </w:rPr>
        <w:t>2.1. Database Design (Entity Framework Code-First)</w:t>
      </w:r>
    </w:p>
    <w:p w14:paraId="0E5674D8">
      <w:pPr>
        <w:tabs>
          <w:tab w:val="left" w:pos="1340"/>
        </w:tabs>
        <w:rPr>
          <w:rFonts w:hint="default"/>
          <w:lang w:val="vi-VN"/>
        </w:rPr>
      </w:pPr>
    </w:p>
    <w:p w14:paraId="21F0AA50">
      <w:pPr>
        <w:tabs>
          <w:tab w:val="left" w:pos="1340"/>
        </w:tabs>
        <w:rPr>
          <w:rFonts w:hint="default"/>
          <w:lang w:val="vi-VN"/>
        </w:rPr>
      </w:pPr>
      <w:r>
        <w:rPr>
          <w:rFonts w:hint="default"/>
          <w:lang w:val="en-US"/>
        </w:rPr>
        <w:t xml:space="preserve">- </w:t>
      </w:r>
      <w:r>
        <w:rPr>
          <w:rFonts w:hint="default"/>
          <w:lang w:val="vi-VN"/>
        </w:rPr>
        <w:t>What we planned: In Part 2, we designed LocalCommuter and ForeignTourist as separate entities extending a base User class.</w:t>
      </w:r>
    </w:p>
    <w:p w14:paraId="72F80447">
      <w:pPr>
        <w:tabs>
          <w:tab w:val="left" w:pos="1340"/>
        </w:tabs>
        <w:rPr>
          <w:rFonts w:hint="default"/>
          <w:lang w:val="vi-VN"/>
        </w:rPr>
      </w:pPr>
    </w:p>
    <w:p w14:paraId="7C366EDA">
      <w:pPr>
        <w:tabs>
          <w:tab w:val="left" w:pos="1340"/>
        </w:tabs>
        <w:rPr>
          <w:rFonts w:hint="default"/>
          <w:lang w:val="vi-VN"/>
        </w:rPr>
      </w:pPr>
      <w:r>
        <w:rPr>
          <w:rFonts w:hint="default"/>
          <w:lang w:val="en-US"/>
        </w:rPr>
        <w:t xml:space="preserve">- </w:t>
      </w:r>
      <w:r>
        <w:rPr>
          <w:rFonts w:hint="default"/>
          <w:lang w:val="vi-VN"/>
        </w:rPr>
        <w:t>What we actually coded: When we implemented ASP.NET Core Identity for authentication, managing multiple user tables became extremely complex. To fix this, we used Table-Per-Hierarchy (TPH). We created a single AspNetUsers table and added custom columns like UserType (Enum: Local/Tourist) and PassportNumber (nullable). This saved us a lot of time and made login logic much simpler.</w:t>
      </w:r>
    </w:p>
    <w:p w14:paraId="026A4558">
      <w:pPr>
        <w:tabs>
          <w:tab w:val="left" w:pos="1340"/>
        </w:tabs>
        <w:rPr>
          <w:rFonts w:hint="default"/>
          <w:lang w:val="vi-VN"/>
        </w:rPr>
      </w:pPr>
    </w:p>
    <w:p w14:paraId="3B1EAA4E">
      <w:pPr>
        <w:tabs>
          <w:tab w:val="left" w:pos="1340"/>
        </w:tabs>
        <w:rPr>
          <w:rFonts w:hint="default"/>
          <w:lang w:val="vi-VN"/>
        </w:rPr>
      </w:pPr>
      <w:r>
        <w:rPr>
          <w:rFonts w:hint="default"/>
          <w:lang w:val="en-US"/>
        </w:rPr>
        <w:t xml:space="preserve">- </w:t>
      </w:r>
      <w:r>
        <w:rPr>
          <w:rFonts w:hint="default"/>
          <w:lang w:val="vi-VN"/>
        </w:rPr>
        <w:t>Added Transactions table: Our Part 2 design only had a Rentals table holding the payment info. However, when working with VNPay Sandbox, we realized users could cancel midway or the API could fail. We added a new PaymentTransactions table to log the exact vnp_ResponseCode for debugging purposes.</w:t>
      </w:r>
    </w:p>
    <w:p w14:paraId="06D5CAE6">
      <w:pPr>
        <w:tabs>
          <w:tab w:val="left" w:pos="1340"/>
        </w:tabs>
        <w:rPr>
          <w:rFonts w:hint="default"/>
          <w:lang w:val="vi-VN"/>
        </w:rPr>
      </w:pPr>
    </w:p>
    <w:p w14:paraId="3FC99896">
      <w:pPr>
        <w:tabs>
          <w:tab w:val="left" w:pos="1340"/>
        </w:tabs>
        <w:rPr>
          <w:rFonts w:hint="default"/>
          <w:color w:val="4F81BD" w:themeColor="accent1"/>
          <w:lang w:val="vi-VN"/>
          <w14:textFill>
            <w14:solidFill>
              <w14:schemeClr w14:val="accent1"/>
            </w14:solidFill>
          </w14:textFill>
        </w:rPr>
      </w:pPr>
      <w:r>
        <w:rPr>
          <w:rFonts w:hint="default"/>
          <w:color w:val="4F81BD" w:themeColor="accent1"/>
          <w:lang w:val="vi-VN"/>
          <w14:textFill>
            <w14:solidFill>
              <w14:schemeClr w14:val="accent1"/>
            </w14:solidFill>
          </w14:textFill>
        </w:rPr>
        <w:t>2.2. Architectural Changes</w:t>
      </w:r>
    </w:p>
    <w:p w14:paraId="65E29C17">
      <w:pPr>
        <w:tabs>
          <w:tab w:val="left" w:pos="1340"/>
        </w:tabs>
        <w:rPr>
          <w:rFonts w:hint="default"/>
          <w:lang w:val="vi-VN"/>
        </w:rPr>
      </w:pPr>
    </w:p>
    <w:p w14:paraId="6AA04F9F">
      <w:pPr>
        <w:tabs>
          <w:tab w:val="left" w:pos="1340"/>
        </w:tabs>
        <w:rPr>
          <w:rFonts w:hint="default"/>
          <w:lang w:val="vi-VN"/>
        </w:rPr>
      </w:pPr>
      <w:r>
        <w:rPr>
          <w:rFonts w:hint="default"/>
          <w:lang w:val="vi-VN"/>
        </w:rPr>
        <w:t>In our Sequence Diagram (Part 2), the RentalController called the PaymentGateway directly. We changed this to follow the Strategy Pattern (as required by the case study). We created an IPaymentService interface. The VNPayService and CashService implement this interface. This way, our Controller doesn't care which payment method is used, strictly following the Dependency Inversion Principle.</w:t>
      </w:r>
    </w:p>
    <w:p w14:paraId="39A4A5F6">
      <w:pPr>
        <w:tabs>
          <w:tab w:val="left" w:pos="1340"/>
        </w:tabs>
        <w:rPr>
          <w:rFonts w:hint="default"/>
          <w:lang w:val="vi-VN"/>
        </w:rPr>
      </w:pPr>
    </w:p>
    <w:p w14:paraId="27BA5BCB">
      <w:pPr>
        <w:tabs>
          <w:tab w:val="left" w:pos="1340"/>
        </w:tabs>
        <w:rPr>
          <w:rFonts w:hint="default"/>
          <w:color w:val="4F81BD" w:themeColor="accent1"/>
          <w:sz w:val="28"/>
          <w:szCs w:val="28"/>
          <w:lang w:val="vi-VN"/>
          <w14:textFill>
            <w14:solidFill>
              <w14:schemeClr w14:val="accent1"/>
            </w14:solidFill>
          </w14:textFill>
        </w:rPr>
      </w:pPr>
      <w:r>
        <w:rPr>
          <w:rFonts w:hint="default"/>
          <w:color w:val="4F81BD" w:themeColor="accent1"/>
          <w:sz w:val="28"/>
          <w:szCs w:val="28"/>
          <w:lang w:val="vi-VN"/>
          <w14:textFill>
            <w14:solidFill>
              <w14:schemeClr w14:val="accent1"/>
            </w14:solidFill>
          </w14:textFill>
        </w:rPr>
        <w:t>3. QA &amp; Testing Report</w:t>
      </w:r>
    </w:p>
    <w:p w14:paraId="1269A73F">
      <w:pPr>
        <w:tabs>
          <w:tab w:val="left" w:pos="1340"/>
        </w:tabs>
        <w:rPr>
          <w:rFonts w:hint="default"/>
          <w:color w:val="4F81BD" w:themeColor="accent1"/>
          <w:lang w:val="vi-VN"/>
          <w14:textFill>
            <w14:solidFill>
              <w14:schemeClr w14:val="accent1"/>
            </w14:solidFill>
          </w14:textFill>
        </w:rPr>
      </w:pPr>
      <w:r>
        <w:rPr>
          <w:rFonts w:hint="default"/>
          <w:color w:val="4F81BD" w:themeColor="accent1"/>
          <w:lang w:val="vi-VN"/>
          <w14:textFill>
            <w14:solidFill>
              <w14:schemeClr w14:val="accent1"/>
            </w14:solidFill>
          </w14:textFill>
        </w:rPr>
        <w:t>3.1. Test Design Techniques: 15% Discount Logic (FR-03)</w:t>
      </w:r>
    </w:p>
    <w:p w14:paraId="65C31CE9">
      <w:pPr>
        <w:tabs>
          <w:tab w:val="left" w:pos="1340"/>
        </w:tabs>
        <w:rPr>
          <w:rFonts w:hint="default"/>
          <w:lang w:val="vi-VN"/>
        </w:rPr>
      </w:pPr>
      <w:r>
        <w:rPr>
          <w:rFonts w:hint="default"/>
          <w:lang w:val="en-US"/>
        </w:rPr>
        <w:t xml:space="preserve">- </w:t>
      </w:r>
      <w:r>
        <w:rPr>
          <w:rFonts w:hint="default"/>
          <w:lang w:val="vi-VN"/>
        </w:rPr>
        <w:t>Business Rule: Apply a 15% discount if a vehicle is returned to a station where the current vehicle count is strictly less than 20% of its max capacity.</w:t>
      </w:r>
    </w:p>
    <w:p w14:paraId="48375762">
      <w:pPr>
        <w:tabs>
          <w:tab w:val="left" w:pos="1340"/>
        </w:tabs>
        <w:rPr>
          <w:rFonts w:hint="default"/>
          <w:lang w:val="vi-VN"/>
        </w:rPr>
      </w:pPr>
      <w:r>
        <w:rPr>
          <w:rFonts w:hint="default"/>
          <w:lang w:val="vi-VN"/>
        </w:rPr>
        <w:t>Formula: Occupancy ($P$) = (CurrentVehicleCount / MaxCapacity) * 100</w:t>
      </w:r>
    </w:p>
    <w:p w14:paraId="0F61045C">
      <w:pPr>
        <w:tabs>
          <w:tab w:val="left" w:pos="1340"/>
        </w:tabs>
        <w:rPr>
          <w:rFonts w:hint="default"/>
          <w:lang w:val="vi-VN"/>
        </w:rPr>
      </w:pPr>
    </w:p>
    <w:p w14:paraId="48C44CB3">
      <w:pPr>
        <w:tabs>
          <w:tab w:val="left" w:pos="1340"/>
        </w:tabs>
        <w:rPr>
          <w:rFonts w:hint="default"/>
          <w:lang w:val="vi-VN"/>
        </w:rPr>
      </w:pPr>
      <w:r>
        <w:rPr>
          <w:rFonts w:hint="default"/>
          <w:lang w:val="en-US"/>
        </w:rPr>
        <w:t xml:space="preserve">- </w:t>
      </w:r>
      <w:r>
        <w:rPr>
          <w:rFonts w:hint="default"/>
          <w:lang w:val="vi-VN"/>
        </w:rPr>
        <w:t>Equivalence Partitioning (EP):</w:t>
      </w:r>
    </w:p>
    <w:p w14:paraId="5D3F09BF">
      <w:pPr>
        <w:tabs>
          <w:tab w:val="left" w:pos="1340"/>
        </w:tabs>
        <w:rPr>
          <w:rFonts w:hint="default"/>
          <w:lang w:val="vi-VN"/>
        </w:rPr>
      </w:pPr>
      <w:r>
        <w:rPr>
          <w:rFonts w:hint="default"/>
          <w:lang w:val="vi-VN"/>
        </w:rPr>
        <w:t>We divided the test cases into valid and invalid partitions.</w:t>
      </w:r>
    </w:p>
    <w:p w14:paraId="770D5AE4">
      <w:pPr>
        <w:tabs>
          <w:tab w:val="left" w:pos="1340"/>
        </w:tabs>
        <w:rPr>
          <w:rFonts w:hint="default"/>
          <w:lang w:val="vi-VN"/>
        </w:rPr>
      </w:pPr>
      <w:r>
        <w:rPr>
          <w:rFonts w:hint="default"/>
          <w:lang w:val="vi-VN"/>
        </w:rPr>
        <w:t>EP-1 (Valid): Low Inventory ($0 \le P &lt; 20$) -&gt; Expect 15% Discount.</w:t>
      </w:r>
    </w:p>
    <w:p w14:paraId="4151AA5D">
      <w:pPr>
        <w:tabs>
          <w:tab w:val="left" w:pos="1340"/>
        </w:tabs>
        <w:rPr>
          <w:rFonts w:hint="default"/>
          <w:lang w:val="vi-VN"/>
        </w:rPr>
      </w:pPr>
      <w:r>
        <w:rPr>
          <w:rFonts w:hint="default"/>
          <w:lang w:val="vi-VN"/>
        </w:rPr>
        <w:t>EP-2 (Valid): Normal/High Inventory ($20 \le P \le 100$) -&gt; Expect 0% Discount.</w:t>
      </w:r>
    </w:p>
    <w:p w14:paraId="00807686">
      <w:pPr>
        <w:tabs>
          <w:tab w:val="left" w:pos="1340"/>
        </w:tabs>
        <w:rPr>
          <w:rFonts w:hint="default"/>
          <w:lang w:val="vi-VN"/>
        </w:rPr>
      </w:pPr>
      <w:r>
        <w:rPr>
          <w:rFonts w:hint="default"/>
          <w:lang w:val="vi-VN"/>
        </w:rPr>
        <w:t>EP-3 (Invalid): Out of bounds ($P &lt; 0$ or $P &gt; 100$) -&gt; Expect System Exception.</w:t>
      </w:r>
    </w:p>
    <w:p w14:paraId="13AFCC05">
      <w:pPr>
        <w:tabs>
          <w:tab w:val="left" w:pos="1340"/>
        </w:tabs>
        <w:rPr>
          <w:rFonts w:hint="default"/>
          <w:lang w:val="vi-VN"/>
        </w:rPr>
      </w:pPr>
    </w:p>
    <w:p w14:paraId="63D71D56">
      <w:pPr>
        <w:tabs>
          <w:tab w:val="left" w:pos="1340"/>
        </w:tabs>
        <w:rPr>
          <w:rFonts w:hint="default"/>
          <w:lang w:val="vi-VN"/>
        </w:rPr>
      </w:pPr>
    </w:p>
    <w:p w14:paraId="56716C24">
      <w:pPr>
        <w:tabs>
          <w:tab w:val="left" w:pos="1340"/>
        </w:tabs>
        <w:rPr>
          <w:rFonts w:hint="default"/>
          <w:lang w:val="vi-VN"/>
        </w:rPr>
      </w:pPr>
      <w:r>
        <w:rPr>
          <w:rFonts w:hint="default"/>
          <w:lang w:val="en-US"/>
        </w:rPr>
        <w:t xml:space="preserve">- </w:t>
      </w:r>
      <w:r>
        <w:rPr>
          <w:rFonts w:hint="default"/>
          <w:lang w:val="vi-VN"/>
        </w:rPr>
        <w:t>Boundary Value Analysis (BVA):</w:t>
      </w:r>
    </w:p>
    <w:p w14:paraId="46FB8F0C">
      <w:pPr>
        <w:tabs>
          <w:tab w:val="left" w:pos="1340"/>
        </w:tabs>
        <w:rPr>
          <w:rFonts w:hint="default"/>
          <w:lang w:val="vi-VN"/>
        </w:rPr>
      </w:pPr>
      <w:r>
        <w:rPr>
          <w:rFonts w:hint="default"/>
          <w:lang w:val="vi-VN"/>
        </w:rPr>
        <w:t>The most critical point where our if-else statement could fail is exactly at 20%.</w:t>
      </w:r>
    </w:p>
    <w:p w14:paraId="55B18173">
      <w:pPr>
        <w:tabs>
          <w:tab w:val="left" w:pos="1340"/>
        </w:tabs>
        <w:rPr>
          <w:rFonts w:hint="default"/>
          <w:lang w:val="vi-VN"/>
        </w:rPr>
      </w:pPr>
      <w:r>
        <w:rPr>
          <w:rFonts w:hint="default"/>
          <w:lang w:val="vi-VN"/>
        </w:rPr>
        <w:t>Test $P = 19\%$: Just below threshold -&gt; Expect 15% Discount.</w:t>
      </w:r>
    </w:p>
    <w:p w14:paraId="6A62F4C7">
      <w:pPr>
        <w:tabs>
          <w:tab w:val="left" w:pos="1340"/>
        </w:tabs>
        <w:rPr>
          <w:rFonts w:hint="default"/>
          <w:lang w:val="vi-VN"/>
        </w:rPr>
      </w:pPr>
      <w:r>
        <w:rPr>
          <w:rFonts w:hint="default"/>
          <w:lang w:val="vi-VN"/>
        </w:rPr>
        <w:t>Test $P = 20\%$: Exactly on threshold -&gt; Expect 0% Discount.</w:t>
      </w:r>
    </w:p>
    <w:p w14:paraId="1547BC0A">
      <w:pPr>
        <w:tabs>
          <w:tab w:val="left" w:pos="1340"/>
        </w:tabs>
        <w:rPr>
          <w:rFonts w:hint="default"/>
          <w:lang w:val="vi-VN"/>
        </w:rPr>
      </w:pPr>
      <w:r>
        <w:rPr>
          <w:rFonts w:hint="default"/>
          <w:lang w:val="vi-VN"/>
        </w:rPr>
        <w:t>Test $P = 21\%$: Just above threshold -&gt; Expect 0% Discount.</w:t>
      </w:r>
    </w:p>
    <w:p w14:paraId="45FC4AE8">
      <w:pPr>
        <w:tabs>
          <w:tab w:val="left" w:pos="1340"/>
        </w:tabs>
        <w:rPr>
          <w:rFonts w:hint="default"/>
          <w:lang w:val="vi-VN"/>
        </w:rPr>
      </w:pPr>
    </w:p>
    <w:p w14:paraId="6C9EEC58">
      <w:pPr>
        <w:tabs>
          <w:tab w:val="left" w:pos="1340"/>
        </w:tabs>
        <w:rPr>
          <w:color w:val="4F81BD" w:themeColor="accent1"/>
          <w:sz w:val="28"/>
          <w:szCs w:val="28"/>
          <w14:textFill>
            <w14:solidFill>
              <w14:schemeClr w14:val="accent1"/>
            </w14:solidFill>
          </w14:textFill>
        </w:rPr>
      </w:pPr>
      <w:r>
        <w:rPr>
          <w:color w:val="4F81BD" w:themeColor="accent1"/>
          <w:sz w:val="28"/>
          <w:szCs w:val="28"/>
          <w14:textFill>
            <w14:solidFill>
              <w14:schemeClr w14:val="accent1"/>
            </w14:solidFill>
          </w14:textFill>
        </w:rPr>
        <w:t>3.2. Execution Evidence (Unit Tests)</w:t>
      </w:r>
    </w:p>
    <w:p w14:paraId="40B71DF7">
      <w:pPr>
        <w:tabs>
          <w:tab w:val="left" w:pos="1340"/>
        </w:tabs>
      </w:pPr>
      <w:r>
        <w:t xml:space="preserve">We used </w:t>
      </w:r>
      <w:r>
        <w:rPr>
          <w:rStyle w:val="25"/>
        </w:rPr>
        <w:t>xUnit</w:t>
      </w:r>
      <w:r>
        <w:t xml:space="preserve"> to test our </w:t>
      </w:r>
      <w:r>
        <w:rPr>
          <w:rStyle w:val="25"/>
        </w:rPr>
        <w:t>PricingService</w:t>
      </w:r>
      <w:r>
        <w:t xml:space="preserve"> without needing the database.</w:t>
      </w:r>
    </w:p>
    <w:p w14:paraId="714D0332">
      <w:pPr>
        <w:tabs>
          <w:tab w:val="left" w:pos="1340"/>
        </w:tabs>
      </w:pPr>
      <w:r>
        <w:t>Source code for Pricing Unit Tests:</w:t>
      </w:r>
    </w:p>
    <w:p w14:paraId="0019DF64">
      <w:pPr>
        <w:tabs>
          <w:tab w:val="left" w:pos="1340"/>
        </w:tabs>
      </w:pPr>
      <w:r>
        <w:drawing>
          <wp:inline distT="0" distB="0" distL="114300" distR="114300">
            <wp:extent cx="5568315" cy="2736850"/>
            <wp:effectExtent l="0" t="0" r="9525" b="635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5"/>
                    <a:stretch>
                      <a:fillRect/>
                    </a:stretch>
                  </pic:blipFill>
                  <pic:spPr>
                    <a:xfrm>
                      <a:off x="0" y="0"/>
                      <a:ext cx="5568315" cy="2736850"/>
                    </a:xfrm>
                    <a:prstGeom prst="rect">
                      <a:avLst/>
                    </a:prstGeom>
                    <a:noFill/>
                    <a:ln>
                      <a:noFill/>
                    </a:ln>
                  </pic:spPr>
                </pic:pic>
              </a:graphicData>
            </a:graphic>
          </wp:inline>
        </w:drawing>
      </w:r>
    </w:p>
    <w:p w14:paraId="3EC777D4">
      <w:pPr>
        <w:tabs>
          <w:tab w:val="left" w:pos="1340"/>
        </w:tabs>
      </w:pPr>
    </w:p>
    <w:p w14:paraId="56737548">
      <w:pPr>
        <w:tabs>
          <w:tab w:val="left" w:pos="1340"/>
        </w:tabs>
        <w:rPr>
          <w:color w:val="4F81BD" w:themeColor="accent1"/>
          <w14:textFill>
            <w14:solidFill>
              <w14:schemeClr w14:val="accent1"/>
            </w14:solidFill>
          </w14:textFill>
        </w:rPr>
      </w:pPr>
      <w:r>
        <w:rPr>
          <w:color w:val="4F81BD" w:themeColor="accent1"/>
          <w14:textFill>
            <w14:solidFill>
              <w14:schemeClr w14:val="accent1"/>
            </w14:solidFill>
          </w14:textFill>
        </w:rPr>
        <w:t>3.3. Tier 4 Automation Tests (Selenium)</w:t>
      </w:r>
    </w:p>
    <w:p w14:paraId="137271B5">
      <w:pPr>
        <w:tabs>
          <w:tab w:val="left" w:pos="1340"/>
        </w:tabs>
      </w:pPr>
      <w:r>
        <w:t>To meet Tier 4 requirements, we used Selenium WebDriver in C# to automate the System Admin login and verify the CRUD interface loads correctly.</w:t>
      </w:r>
    </w:p>
    <w:p w14:paraId="0DCECF64">
      <w:pPr>
        <w:tabs>
          <w:tab w:val="left" w:pos="1340"/>
        </w:tabs>
      </w:pPr>
      <w:r>
        <w:t>Selenium Script (AdminUITests.cs):</w:t>
      </w:r>
    </w:p>
    <w:p w14:paraId="7C49438A">
      <w:pPr>
        <w:tabs>
          <w:tab w:val="left" w:pos="1340"/>
        </w:tabs>
      </w:pPr>
      <w:r>
        <w:drawing>
          <wp:inline distT="0" distB="0" distL="114300" distR="114300">
            <wp:extent cx="5575300" cy="2712085"/>
            <wp:effectExtent l="0" t="0" r="2540" b="63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6"/>
                    <a:stretch>
                      <a:fillRect/>
                    </a:stretch>
                  </pic:blipFill>
                  <pic:spPr>
                    <a:xfrm>
                      <a:off x="0" y="0"/>
                      <a:ext cx="5575300" cy="2712085"/>
                    </a:xfrm>
                    <a:prstGeom prst="rect">
                      <a:avLst/>
                    </a:prstGeom>
                    <a:noFill/>
                    <a:ln>
                      <a:noFill/>
                    </a:ln>
                  </pic:spPr>
                </pic:pic>
              </a:graphicData>
            </a:graphic>
          </wp:inline>
        </w:drawing>
      </w:r>
    </w:p>
    <w:p w14:paraId="12C07C28">
      <w:pPr>
        <w:tabs>
          <w:tab w:val="left" w:pos="1340"/>
        </w:tabs>
      </w:pPr>
    </w:p>
    <w:p w14:paraId="42DD20AE">
      <w:pPr>
        <w:tabs>
          <w:tab w:val="left" w:pos="1340"/>
        </w:tabs>
      </w:pPr>
    </w:p>
    <w:p w14:paraId="78346971">
      <w:pPr>
        <w:tabs>
          <w:tab w:val="left" w:pos="1340"/>
        </w:tabs>
        <w:rPr>
          <w:color w:val="4F81BD" w:themeColor="accent1"/>
          <w:sz w:val="28"/>
          <w:szCs w:val="28"/>
          <w14:textFill>
            <w14:solidFill>
              <w14:schemeClr w14:val="accent1"/>
            </w14:solidFill>
          </w14:textFill>
        </w:rPr>
      </w:pPr>
      <w:r>
        <w:rPr>
          <w:rFonts w:hint="default"/>
          <w:color w:val="4F81BD" w:themeColor="accent1"/>
          <w:sz w:val="28"/>
          <w:szCs w:val="28"/>
          <w14:textFill>
            <w14:solidFill>
              <w14:schemeClr w14:val="accent1"/>
            </w14:solidFill>
          </w14:textFill>
        </w:rPr>
        <w:t>4. Verification of Given Solution (Requirements Traceability Matrix)</w:t>
      </w:r>
    </w:p>
    <w:p w14:paraId="42F913C9">
      <w:pPr>
        <w:tabs>
          <w:tab w:val="left" w:pos="1340"/>
        </w:tabs>
        <w:rPr>
          <w:rFonts w:hint="default"/>
        </w:rPr>
      </w:pPr>
      <w:r>
        <w:rPr>
          <w:rFonts w:hint="default"/>
        </w:rPr>
        <w:t>This table proves that our final code satisfies the FRs and NFRs we promised in Part 1.</w:t>
      </w:r>
    </w:p>
    <w:p w14:paraId="2F46AF1D">
      <w:pPr>
        <w:tabs>
          <w:tab w:val="left" w:pos="1340"/>
        </w:tabs>
        <w:rPr>
          <w:rFonts w:hint="default"/>
        </w:rPr>
      </w:pPr>
    </w:p>
    <w:tbl>
      <w:tblPr>
        <w:tblStyle w:val="13"/>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9"/>
        <w:gridCol w:w="2837"/>
        <w:gridCol w:w="5291"/>
      </w:tblGrid>
      <w:tr w14:paraId="76E62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6D25ED">
            <w:pPr>
              <w:tabs>
                <w:tab w:val="left" w:pos="1340"/>
              </w:tabs>
              <w:rPr>
                <w:rFonts w:hint="default"/>
              </w:rPr>
            </w:pPr>
            <w:r>
              <w:rPr>
                <w:rFonts w:hint="default"/>
                <w:lang w:val="en-US" w:eastAsia="zh-CN"/>
              </w:rPr>
              <w:t>Req 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9A4ACE">
            <w:pPr>
              <w:tabs>
                <w:tab w:val="left" w:pos="1340"/>
              </w:tabs>
              <w:rPr>
                <w:rFonts w:hint="default"/>
              </w:rPr>
            </w:pPr>
            <w:r>
              <w:rPr>
                <w:rFonts w:hint="default"/>
                <w:lang w:val="en-US" w:eastAsia="zh-CN"/>
              </w:rPr>
              <w:t>Requirement Description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8F7F0D">
            <w:pPr>
              <w:tabs>
                <w:tab w:val="left" w:pos="1340"/>
              </w:tabs>
              <w:rPr>
                <w:rFonts w:hint="default"/>
              </w:rPr>
            </w:pPr>
            <w:r>
              <w:rPr>
                <w:rFonts w:hint="default"/>
                <w:lang w:val="en-US" w:eastAsia="zh-CN"/>
              </w:rPr>
              <w:t>Implementation / Verification Status</w:t>
            </w:r>
          </w:p>
        </w:tc>
      </w:tr>
      <w:tr w14:paraId="0A825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EDDFB5">
            <w:pPr>
              <w:tabs>
                <w:tab w:val="left" w:pos="1340"/>
              </w:tabs>
              <w:rPr>
                <w:rFonts w:hint="default"/>
              </w:rPr>
            </w:pPr>
            <w:r>
              <w:rPr>
                <w:rFonts w:hint="default"/>
                <w:lang w:val="en-US" w:eastAsia="zh-CN"/>
              </w:rPr>
              <w:t>FR-01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6F2323">
            <w:pPr>
              <w:tabs>
                <w:tab w:val="left" w:pos="1340"/>
              </w:tabs>
              <w:rPr>
                <w:rFonts w:hint="default"/>
              </w:rPr>
            </w:pPr>
            <w:r>
              <w:rPr>
                <w:rFonts w:hint="default"/>
                <w:lang w:val="en-US" w:eastAsia="zh-CN"/>
              </w:rPr>
              <w:t>Process rentals &amp; update status to "In-Transit"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1CE47C">
            <w:pPr>
              <w:tabs>
                <w:tab w:val="left" w:pos="1340"/>
              </w:tabs>
              <w:rPr>
                <w:rFonts w:hint="default"/>
              </w:rPr>
            </w:pPr>
            <w:r>
              <w:rPr>
                <w:rFonts w:hint="default"/>
                <w:lang w:val="en-US" w:eastAsia="zh-CN"/>
              </w:rPr>
              <w:t>Done. Implemented in RentalController.Checkout(). Database updates vehicle status immediately.</w:t>
            </w:r>
          </w:p>
        </w:tc>
      </w:tr>
      <w:tr w14:paraId="02004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7BF341">
            <w:pPr>
              <w:tabs>
                <w:tab w:val="left" w:pos="1340"/>
              </w:tabs>
              <w:rPr>
                <w:rFonts w:hint="default"/>
              </w:rPr>
            </w:pPr>
            <w:r>
              <w:rPr>
                <w:rFonts w:hint="default"/>
                <w:lang w:val="en-US" w:eastAsia="zh-CN"/>
              </w:rPr>
              <w:t>FR-02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1CEF7C">
            <w:pPr>
              <w:tabs>
                <w:tab w:val="left" w:pos="1340"/>
              </w:tabs>
              <w:rPr>
                <w:rFonts w:hint="default"/>
              </w:rPr>
            </w:pPr>
            <w:r>
              <w:rPr>
                <w:rFonts w:hint="default"/>
                <w:lang w:val="en-US" w:eastAsia="zh-CN"/>
              </w:rPr>
              <w:t>Calc fare (Bike=500, Scooter=1500)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7983CF">
            <w:pPr>
              <w:tabs>
                <w:tab w:val="left" w:pos="1340"/>
              </w:tabs>
              <w:rPr>
                <w:rFonts w:hint="default"/>
              </w:rPr>
            </w:pPr>
            <w:r>
              <w:rPr>
                <w:rFonts w:hint="default"/>
                <w:lang w:val="en-US" w:eastAsia="zh-CN"/>
              </w:rPr>
              <w:t>Done. Implemented inside PricingService.cs.</w:t>
            </w:r>
          </w:p>
        </w:tc>
      </w:tr>
      <w:tr w14:paraId="62F7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45087D">
            <w:pPr>
              <w:tabs>
                <w:tab w:val="left" w:pos="1340"/>
              </w:tabs>
              <w:rPr>
                <w:rFonts w:hint="default"/>
              </w:rPr>
            </w:pPr>
            <w:r>
              <w:rPr>
                <w:rFonts w:hint="default"/>
                <w:lang w:val="en-US" w:eastAsia="zh-CN"/>
              </w:rPr>
              <w:t>FR-03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E119D9">
            <w:pPr>
              <w:tabs>
                <w:tab w:val="left" w:pos="1340"/>
              </w:tabs>
              <w:rPr>
                <w:rFonts w:hint="default"/>
              </w:rPr>
            </w:pPr>
            <w:r>
              <w:rPr>
                <w:rFonts w:hint="default"/>
                <w:lang w:val="en-US" w:eastAsia="zh-CN"/>
              </w:rPr>
              <w:t>15% discount for low-inventory stations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FD535E">
            <w:pPr>
              <w:tabs>
                <w:tab w:val="left" w:pos="1340"/>
              </w:tabs>
              <w:rPr>
                <w:rFonts w:hint="default"/>
              </w:rPr>
            </w:pPr>
            <w:r>
              <w:rPr>
                <w:rFonts w:hint="default"/>
                <w:lang w:val="en-US" w:eastAsia="zh-CN"/>
              </w:rPr>
              <w:t>Done. Verified via xUnit BVA testing.</w:t>
            </w:r>
          </w:p>
        </w:tc>
      </w:tr>
      <w:tr w14:paraId="58232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ECB4A0">
            <w:pPr>
              <w:tabs>
                <w:tab w:val="left" w:pos="1340"/>
              </w:tabs>
              <w:rPr>
                <w:rFonts w:hint="default"/>
              </w:rPr>
            </w:pPr>
            <w:r>
              <w:rPr>
                <w:rFonts w:hint="default"/>
                <w:lang w:val="en-US" w:eastAsia="zh-CN"/>
              </w:rPr>
              <w:t>FR-04/05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F643B1">
            <w:pPr>
              <w:tabs>
                <w:tab w:val="left" w:pos="1340"/>
              </w:tabs>
              <w:rPr>
                <w:rFonts w:hint="default"/>
              </w:rPr>
            </w:pPr>
            <w:r>
              <w:rPr>
                <w:rFonts w:hint="default"/>
                <w:lang w:val="en-US" w:eastAsia="zh-CN"/>
              </w:rPr>
              <w:t>Support VNPay/MoMo/Cash by User Type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73008F">
            <w:pPr>
              <w:tabs>
                <w:tab w:val="left" w:pos="1340"/>
              </w:tabs>
              <w:rPr>
                <w:rFonts w:hint="default"/>
              </w:rPr>
            </w:pPr>
            <w:r>
              <w:rPr>
                <w:rFonts w:hint="default"/>
                <w:lang w:val="en-US" w:eastAsia="zh-CN"/>
              </w:rPr>
              <w:t>Done. Used Strategy Pattern for IPaymentService. VNPay Sandbox API is fully functional.</w:t>
            </w:r>
          </w:p>
        </w:tc>
      </w:tr>
      <w:tr w14:paraId="0A35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36FB01">
            <w:pPr>
              <w:tabs>
                <w:tab w:val="left" w:pos="1340"/>
              </w:tabs>
              <w:rPr>
                <w:rFonts w:hint="default"/>
              </w:rPr>
            </w:pPr>
            <w:r>
              <w:rPr>
                <w:rFonts w:hint="default"/>
                <w:lang w:val="en-US" w:eastAsia="zh-CN"/>
              </w:rPr>
              <w:t>FR-08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6CBC0F">
            <w:pPr>
              <w:tabs>
                <w:tab w:val="left" w:pos="1340"/>
              </w:tabs>
              <w:rPr>
                <w:rFonts w:hint="default"/>
              </w:rPr>
            </w:pPr>
            <w:r>
              <w:rPr>
                <w:rFonts w:hint="default"/>
                <w:lang w:val="en-US" w:eastAsia="zh-CN"/>
              </w:rPr>
              <w:t>Generate Revenue Report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C73954">
            <w:pPr>
              <w:tabs>
                <w:tab w:val="left" w:pos="1340"/>
              </w:tabs>
              <w:rPr>
                <w:rFonts w:hint="default"/>
              </w:rPr>
            </w:pPr>
            <w:r>
              <w:rPr>
                <w:rFonts w:hint="default"/>
                <w:lang w:val="en-US" w:eastAsia="zh-CN"/>
              </w:rPr>
              <w:t>Done. Used Chart.js in Admin Dashboard to group revenue by vehicle type.</w:t>
            </w:r>
          </w:p>
        </w:tc>
      </w:tr>
      <w:tr w14:paraId="6933F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4E15B3">
            <w:pPr>
              <w:tabs>
                <w:tab w:val="left" w:pos="1340"/>
              </w:tabs>
              <w:rPr>
                <w:rFonts w:hint="default"/>
              </w:rPr>
            </w:pPr>
            <w:r>
              <w:rPr>
                <w:rFonts w:hint="default"/>
                <w:lang w:val="en-US" w:eastAsia="zh-CN"/>
              </w:rPr>
              <w:t>FR-10/14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2116F6">
            <w:pPr>
              <w:tabs>
                <w:tab w:val="left" w:pos="1340"/>
              </w:tabs>
              <w:rPr>
                <w:rFonts w:hint="default"/>
              </w:rPr>
            </w:pPr>
            <w:r>
              <w:rPr>
                <w:rFonts w:hint="default"/>
                <w:lang w:val="en-US" w:eastAsia="zh-CN"/>
              </w:rPr>
              <w:t>Admin CRUD for Vehicles and Stations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A14E60">
            <w:pPr>
              <w:tabs>
                <w:tab w:val="left" w:pos="1340"/>
              </w:tabs>
              <w:rPr>
                <w:rFonts w:hint="default"/>
              </w:rPr>
            </w:pPr>
            <w:r>
              <w:rPr>
                <w:rFonts w:hint="default"/>
                <w:lang w:val="en-US" w:eastAsia="zh-CN"/>
              </w:rPr>
              <w:t>Done. Scaffolding used, UI styled with Bootstrap.</w:t>
            </w:r>
          </w:p>
        </w:tc>
      </w:tr>
      <w:tr w14:paraId="07B41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3E8DEC">
            <w:pPr>
              <w:tabs>
                <w:tab w:val="left" w:pos="1340"/>
              </w:tabs>
              <w:rPr>
                <w:rFonts w:hint="default"/>
              </w:rPr>
            </w:pPr>
            <w:r>
              <w:rPr>
                <w:rFonts w:hint="default"/>
                <w:lang w:val="en-US" w:eastAsia="zh-CN"/>
              </w:rPr>
              <w:t>NFR-05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9B14E6">
            <w:pPr>
              <w:tabs>
                <w:tab w:val="left" w:pos="1340"/>
              </w:tabs>
              <w:rPr>
                <w:rFonts w:hint="default"/>
              </w:rPr>
            </w:pPr>
            <w:r>
              <w:rPr>
                <w:rFonts w:hint="default"/>
                <w:lang w:val="en-US" w:eastAsia="zh-CN"/>
              </w:rPr>
              <w:t>Security (Admin features protected)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3F5FBB">
            <w:pPr>
              <w:tabs>
                <w:tab w:val="left" w:pos="1340"/>
              </w:tabs>
              <w:rPr>
                <w:rFonts w:hint="default"/>
              </w:rPr>
            </w:pPr>
            <w:r>
              <w:rPr>
                <w:rFonts w:hint="default"/>
                <w:lang w:val="en-US" w:eastAsia="zh-CN"/>
              </w:rPr>
              <w:t>Done. Added [Authorize(Roles="Admin")] to all Admin controllers.</w:t>
            </w:r>
          </w:p>
        </w:tc>
      </w:tr>
      <w:tr w14:paraId="68193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04A5F3">
            <w:pPr>
              <w:tabs>
                <w:tab w:val="left" w:pos="1340"/>
              </w:tabs>
              <w:rPr>
                <w:rFonts w:hint="default"/>
              </w:rPr>
            </w:pPr>
            <w:r>
              <w:rPr>
                <w:rFonts w:hint="default"/>
                <w:lang w:val="en-US" w:eastAsia="zh-CN"/>
              </w:rPr>
              <w:t>NFR-08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36B53B">
            <w:pPr>
              <w:tabs>
                <w:tab w:val="left" w:pos="1340"/>
              </w:tabs>
              <w:rPr>
                <w:rFonts w:hint="default"/>
              </w:rPr>
            </w:pPr>
            <w:r>
              <w:rPr>
                <w:rFonts w:hint="default"/>
                <w:lang w:val="en-US" w:eastAsia="zh-CN"/>
              </w:rPr>
              <w:t>Maintainability (MVC Architecture)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EB9322">
            <w:pPr>
              <w:tabs>
                <w:tab w:val="left" w:pos="1340"/>
              </w:tabs>
              <w:rPr>
                <w:rFonts w:hint="default"/>
              </w:rPr>
            </w:pPr>
            <w:r>
              <w:rPr>
                <w:rFonts w:hint="default"/>
                <w:lang w:val="en-US" w:eastAsia="zh-CN"/>
              </w:rPr>
              <w:t>Done. Views only contain HTML/Razor. Controllers handle routing. All DB logic is in EF Core DbContext.</w:t>
            </w:r>
          </w:p>
        </w:tc>
      </w:tr>
    </w:tbl>
    <w:p w14:paraId="11FB6A2F">
      <w:pPr>
        <w:tabs>
          <w:tab w:val="left" w:pos="1340"/>
        </w:tabs>
      </w:pPr>
    </w:p>
    <w:p w14:paraId="4BE48684">
      <w:pPr>
        <w:tabs>
          <w:tab w:val="left" w:pos="1340"/>
        </w:tabs>
        <w:rPr>
          <w:rFonts w:hint="default"/>
          <w:color w:val="4F81BD" w:themeColor="accent1"/>
          <w:sz w:val="28"/>
          <w:szCs w:val="28"/>
          <w:lang w:val="vi-VN"/>
          <w14:textFill>
            <w14:solidFill>
              <w14:schemeClr w14:val="accent1"/>
            </w14:solidFill>
          </w14:textFill>
        </w:rPr>
      </w:pPr>
      <w:r>
        <w:rPr>
          <w:rFonts w:hint="default"/>
          <w:color w:val="4F81BD" w:themeColor="accent1"/>
          <w:sz w:val="28"/>
          <w:szCs w:val="28"/>
          <w:lang w:val="vi-VN"/>
          <w14:textFill>
            <w14:solidFill>
              <w14:schemeClr w14:val="accent1"/>
            </w14:solidFill>
          </w14:textFill>
        </w:rPr>
        <w:t>5. Lessons Learnt (Reflection)</w:t>
      </w:r>
    </w:p>
    <w:p w14:paraId="34E5DA39">
      <w:pPr>
        <w:tabs>
          <w:tab w:val="left" w:pos="1340"/>
        </w:tabs>
        <w:rPr>
          <w:rFonts w:hint="default"/>
          <w:lang w:val="vi-VN"/>
        </w:rPr>
      </w:pPr>
    </w:p>
    <w:p w14:paraId="4A9CB973">
      <w:pPr>
        <w:tabs>
          <w:tab w:val="left" w:pos="1340"/>
        </w:tabs>
        <w:rPr>
          <w:rFonts w:hint="default"/>
          <w:b/>
          <w:bCs/>
          <w:lang w:val="vi-VN"/>
        </w:rPr>
      </w:pPr>
      <w:r>
        <w:rPr>
          <w:rFonts w:hint="default"/>
          <w:b/>
          <w:bCs/>
          <w:lang w:val="vi-VN"/>
        </w:rPr>
        <w:t xml:space="preserve">Huynh Nhat Huy (523c0012) - Backend/UX: </w:t>
      </w:r>
    </w:p>
    <w:p w14:paraId="0B246F49">
      <w:pPr>
        <w:tabs>
          <w:tab w:val="left" w:pos="1340"/>
        </w:tabs>
        <w:rPr>
          <w:rFonts w:hint="default"/>
          <w:lang w:val="vi-VN"/>
        </w:rPr>
      </w:pPr>
      <w:r>
        <w:rPr>
          <w:rFonts w:hint="default"/>
          <w:lang w:val="vi-VN"/>
        </w:rPr>
        <w:t>"Integrating the VNPay Sandbox API (Tier 4) was the most challenging part of this project for me. I spent nearly two days stuck on VNPay's 'Invalid Checksum' error. I eventually realized it was because I wasn't encoding the URL parameters in alphabetical order, as required by the API documentation. Additionally, designing the UI with Bootstrap was quite enjoyable, but I noticed that embedding too much C# logic into the Razor Views made the code extremely messy. As a result, I had to refactor the code and move all the price calculation logic into the PricingService."</w:t>
      </w:r>
    </w:p>
    <w:p w14:paraId="5F9338C1">
      <w:pPr>
        <w:tabs>
          <w:tab w:val="left" w:pos="1340"/>
        </w:tabs>
        <w:rPr>
          <w:rFonts w:hint="default"/>
          <w:lang w:val="vi-VN"/>
        </w:rPr>
      </w:pPr>
    </w:p>
    <w:p w14:paraId="6F939CCB">
      <w:pPr>
        <w:tabs>
          <w:tab w:val="left" w:pos="1340"/>
        </w:tabs>
        <w:rPr>
          <w:rFonts w:hint="default"/>
          <w:b/>
          <w:bCs/>
          <w:lang w:val="vi-VN"/>
        </w:rPr>
      </w:pPr>
      <w:r>
        <w:rPr>
          <w:rFonts w:hint="default"/>
          <w:b/>
          <w:bCs/>
          <w:lang w:val="vi-VN"/>
        </w:rPr>
        <w:t xml:space="preserve">Bui Quang Huy (523v0002) - Frontend/QA: </w:t>
      </w:r>
    </w:p>
    <w:p w14:paraId="0D5F5B3B">
      <w:pPr>
        <w:tabs>
          <w:tab w:val="left" w:pos="1340"/>
        </w:tabs>
        <w:rPr>
          <w:rFonts w:hint="default"/>
          <w:lang w:val="vi-VN"/>
        </w:rPr>
      </w:pPr>
      <w:r>
        <w:rPr>
          <w:rFonts w:hint="default"/>
          <w:lang w:val="vi-VN"/>
        </w:rPr>
        <w:t>"I was responsible for implementing the CRUD operations and the Report section (UC2). My biggest challenge was handling Foreign Key Constraints in Entity Framework. Initially, when I tried to delete a Station that had currently rented vehicles, the program crashed and displayed a yellow SQL Server error screen. After looking into it, I used a try-catch block to catch the DbUpdateException, preventing the deletion and displaying a user-friendly error message on the UI using a Bootstrap Alert. Writing Test Cases using BVA (Boundary Value Analysis) also gave me a clearer understanding of why developers often let bugs slip through at boundary points (for example, right at the 20% capacity mark)."</w:t>
      </w:r>
    </w:p>
    <w:p w14:paraId="19903417">
      <w:pPr>
        <w:tabs>
          <w:tab w:val="left" w:pos="1340"/>
        </w:tabs>
        <w:rPr>
          <w:lang w:val="vi-VN"/>
        </w:rPr>
      </w:pPr>
    </w:p>
    <w:sectPr>
      <w:pgSz w:w="11906" w:h="16838"/>
      <w:pgMar w:top="1985" w:right="1134" w:bottom="1701" w:left="198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Italic">
    <w:altName w:val="Times New Roman"/>
    <w:panose1 w:val="020B0604020202020204"/>
    <w:charset w:val="01"/>
    <w:family w:val="roman"/>
    <w:pitch w:val="default"/>
    <w:sig w:usb0="00000000" w:usb1="00000000" w:usb2="00000000" w:usb3="00000000" w:csb0="00000000" w:csb1="00000000"/>
  </w:font>
  <w:font w:name="Times-Roman">
    <w:altName w:val="Times New Roman"/>
    <w:panose1 w:val="020B0604020202020204"/>
    <w:charset w:val="01"/>
    <w:family w:val="roman"/>
    <w:pitch w:val="default"/>
    <w:sig w:usb0="00000000" w:usb1="00000000" w:usb2="00000000" w:usb3="00000000" w:csb0="00000000" w:csb1="00000000"/>
  </w:font>
  <w:font w:name="RMTMI">
    <w:altName w:val="Times New Roman"/>
    <w:panose1 w:val="020B0604020202020204"/>
    <w:charset w:val="01"/>
    <w:family w:val="roman"/>
    <w:pitch w:val="default"/>
    <w:sig w:usb0="00000000" w:usb1="00000000" w:usb2="00000000" w:usb3="00000000" w:csb0="00000000" w:csb1="00000000"/>
  </w:font>
  <w:font w:name="MTSYN">
    <w:altName w:val="Times New Roman"/>
    <w:panose1 w:val="020B0604020202020204"/>
    <w:charset w:val="01"/>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99CF19"/>
    <w:multiLevelType w:val="singleLevel"/>
    <w:tmpl w:val="B199CF19"/>
    <w:lvl w:ilvl="0" w:tentative="0">
      <w:start w:val="2"/>
      <w:numFmt w:val="decimal"/>
      <w:suff w:val="space"/>
      <w:lvlText w:val="%1."/>
      <w:lvlJc w:val="left"/>
    </w:lvl>
  </w:abstractNum>
  <w:abstractNum w:abstractNumId="1">
    <w:nsid w:val="121724AE"/>
    <w:multiLevelType w:val="multilevel"/>
    <w:tmpl w:val="121724AE"/>
    <w:lvl w:ilvl="0" w:tentative="0">
      <w:start w:val="1"/>
      <w:numFmt w:val="decimal"/>
      <w:pStyle w:val="2"/>
      <w:suff w:val="space"/>
      <w:lvlText w:val="CHAPTER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271B2"/>
    <w:rsid w:val="00031F05"/>
    <w:rsid w:val="00031FDC"/>
    <w:rsid w:val="00037B7D"/>
    <w:rsid w:val="00040EB5"/>
    <w:rsid w:val="00041EB1"/>
    <w:rsid w:val="00044678"/>
    <w:rsid w:val="00047066"/>
    <w:rsid w:val="00047537"/>
    <w:rsid w:val="00061022"/>
    <w:rsid w:val="000627B5"/>
    <w:rsid w:val="00064708"/>
    <w:rsid w:val="00064B9F"/>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A4424"/>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0ADD"/>
    <w:rsid w:val="000E2182"/>
    <w:rsid w:val="000E317C"/>
    <w:rsid w:val="000E33CB"/>
    <w:rsid w:val="000E511A"/>
    <w:rsid w:val="000E52E8"/>
    <w:rsid w:val="000F0A67"/>
    <w:rsid w:val="000F1979"/>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50B7"/>
    <w:rsid w:val="001E7691"/>
    <w:rsid w:val="001F2541"/>
    <w:rsid w:val="001F2977"/>
    <w:rsid w:val="001F498B"/>
    <w:rsid w:val="00201249"/>
    <w:rsid w:val="0020178A"/>
    <w:rsid w:val="00203AFF"/>
    <w:rsid w:val="002042C7"/>
    <w:rsid w:val="002059F5"/>
    <w:rsid w:val="00207DC2"/>
    <w:rsid w:val="00211478"/>
    <w:rsid w:val="0021392B"/>
    <w:rsid w:val="00221912"/>
    <w:rsid w:val="00221E3F"/>
    <w:rsid w:val="002267DA"/>
    <w:rsid w:val="00227D7A"/>
    <w:rsid w:val="002317AF"/>
    <w:rsid w:val="0023338E"/>
    <w:rsid w:val="00233AC9"/>
    <w:rsid w:val="00237213"/>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8333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0C42"/>
    <w:rsid w:val="002C1EDA"/>
    <w:rsid w:val="002C206E"/>
    <w:rsid w:val="002C2E8D"/>
    <w:rsid w:val="002C3297"/>
    <w:rsid w:val="002C3653"/>
    <w:rsid w:val="002C3857"/>
    <w:rsid w:val="002C41DC"/>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2F6B32"/>
    <w:rsid w:val="00300BF6"/>
    <w:rsid w:val="003017B5"/>
    <w:rsid w:val="00304086"/>
    <w:rsid w:val="0030420D"/>
    <w:rsid w:val="003061E1"/>
    <w:rsid w:val="00307464"/>
    <w:rsid w:val="00311981"/>
    <w:rsid w:val="00312DDE"/>
    <w:rsid w:val="00313850"/>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9B4"/>
    <w:rsid w:val="00341ADA"/>
    <w:rsid w:val="00342E73"/>
    <w:rsid w:val="00345DC4"/>
    <w:rsid w:val="003470C7"/>
    <w:rsid w:val="003502ED"/>
    <w:rsid w:val="0035504E"/>
    <w:rsid w:val="00355416"/>
    <w:rsid w:val="00355638"/>
    <w:rsid w:val="003561A1"/>
    <w:rsid w:val="003611B1"/>
    <w:rsid w:val="00367D1D"/>
    <w:rsid w:val="0037409F"/>
    <w:rsid w:val="003767EA"/>
    <w:rsid w:val="00376855"/>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0412"/>
    <w:rsid w:val="003C282F"/>
    <w:rsid w:val="003C46B8"/>
    <w:rsid w:val="003C4B60"/>
    <w:rsid w:val="003C69F2"/>
    <w:rsid w:val="003D0ABC"/>
    <w:rsid w:val="003D1F1E"/>
    <w:rsid w:val="003D319E"/>
    <w:rsid w:val="003D41D4"/>
    <w:rsid w:val="003D4A95"/>
    <w:rsid w:val="003E1024"/>
    <w:rsid w:val="003E2446"/>
    <w:rsid w:val="003E4918"/>
    <w:rsid w:val="003E7CCF"/>
    <w:rsid w:val="003F2259"/>
    <w:rsid w:val="003F243E"/>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2E6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3C95"/>
    <w:rsid w:val="004A559B"/>
    <w:rsid w:val="004A7C39"/>
    <w:rsid w:val="004B14F0"/>
    <w:rsid w:val="004B1FB6"/>
    <w:rsid w:val="004B29B1"/>
    <w:rsid w:val="004B4764"/>
    <w:rsid w:val="004B4A47"/>
    <w:rsid w:val="004B4ECE"/>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1690D"/>
    <w:rsid w:val="00521510"/>
    <w:rsid w:val="00522EDD"/>
    <w:rsid w:val="00525FBA"/>
    <w:rsid w:val="0053087C"/>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70EC3"/>
    <w:rsid w:val="005764FB"/>
    <w:rsid w:val="005778B8"/>
    <w:rsid w:val="0058019B"/>
    <w:rsid w:val="00583B74"/>
    <w:rsid w:val="00586B53"/>
    <w:rsid w:val="00590FD9"/>
    <w:rsid w:val="00596856"/>
    <w:rsid w:val="00596A67"/>
    <w:rsid w:val="00597AD0"/>
    <w:rsid w:val="005A09D8"/>
    <w:rsid w:val="005A342D"/>
    <w:rsid w:val="005A5EF5"/>
    <w:rsid w:val="005B2BEB"/>
    <w:rsid w:val="005B4492"/>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1FA4"/>
    <w:rsid w:val="00602D02"/>
    <w:rsid w:val="006031DA"/>
    <w:rsid w:val="006035F2"/>
    <w:rsid w:val="00605208"/>
    <w:rsid w:val="00612205"/>
    <w:rsid w:val="00612A31"/>
    <w:rsid w:val="00617688"/>
    <w:rsid w:val="00621184"/>
    <w:rsid w:val="0062217E"/>
    <w:rsid w:val="00625990"/>
    <w:rsid w:val="006277F3"/>
    <w:rsid w:val="0063076C"/>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76F65"/>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D559B"/>
    <w:rsid w:val="006E0182"/>
    <w:rsid w:val="006E03D3"/>
    <w:rsid w:val="006E0DEB"/>
    <w:rsid w:val="006E1B30"/>
    <w:rsid w:val="006E2C74"/>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6A48"/>
    <w:rsid w:val="00737340"/>
    <w:rsid w:val="007430B9"/>
    <w:rsid w:val="00743F7E"/>
    <w:rsid w:val="0074420E"/>
    <w:rsid w:val="00744264"/>
    <w:rsid w:val="00744B41"/>
    <w:rsid w:val="00745EFE"/>
    <w:rsid w:val="00750A50"/>
    <w:rsid w:val="00750BBB"/>
    <w:rsid w:val="00750CE5"/>
    <w:rsid w:val="007518D9"/>
    <w:rsid w:val="007537B8"/>
    <w:rsid w:val="007561C0"/>
    <w:rsid w:val="00756952"/>
    <w:rsid w:val="0076012A"/>
    <w:rsid w:val="00764AFE"/>
    <w:rsid w:val="00765673"/>
    <w:rsid w:val="00765D9D"/>
    <w:rsid w:val="00767AF7"/>
    <w:rsid w:val="00767C52"/>
    <w:rsid w:val="00767CD5"/>
    <w:rsid w:val="0077271D"/>
    <w:rsid w:val="00772A10"/>
    <w:rsid w:val="00774292"/>
    <w:rsid w:val="00774A80"/>
    <w:rsid w:val="0077616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6F2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7F607F"/>
    <w:rsid w:val="00800730"/>
    <w:rsid w:val="0080152B"/>
    <w:rsid w:val="00804F70"/>
    <w:rsid w:val="008107A9"/>
    <w:rsid w:val="00812242"/>
    <w:rsid w:val="008141EB"/>
    <w:rsid w:val="0081476E"/>
    <w:rsid w:val="008162ED"/>
    <w:rsid w:val="008200D5"/>
    <w:rsid w:val="00820ABD"/>
    <w:rsid w:val="00822208"/>
    <w:rsid w:val="008311F4"/>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1F49"/>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4968"/>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0B09"/>
    <w:rsid w:val="008D27BE"/>
    <w:rsid w:val="008D2971"/>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329B"/>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228D"/>
    <w:rsid w:val="009D6C0B"/>
    <w:rsid w:val="009E1C0E"/>
    <w:rsid w:val="009E4F6D"/>
    <w:rsid w:val="009E5C7A"/>
    <w:rsid w:val="009E64CF"/>
    <w:rsid w:val="009E6D04"/>
    <w:rsid w:val="009F09C5"/>
    <w:rsid w:val="009F2360"/>
    <w:rsid w:val="009F4655"/>
    <w:rsid w:val="009F6DC5"/>
    <w:rsid w:val="009F7AF0"/>
    <w:rsid w:val="00A0021B"/>
    <w:rsid w:val="00A00577"/>
    <w:rsid w:val="00A008F4"/>
    <w:rsid w:val="00A0255A"/>
    <w:rsid w:val="00A0308B"/>
    <w:rsid w:val="00A033F8"/>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72871"/>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352E"/>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01E"/>
    <w:rsid w:val="00B353B1"/>
    <w:rsid w:val="00B35A6F"/>
    <w:rsid w:val="00B410DA"/>
    <w:rsid w:val="00B437ED"/>
    <w:rsid w:val="00B50DD6"/>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2C5D"/>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391A"/>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6F2F"/>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045A"/>
    <w:rsid w:val="00CD13EC"/>
    <w:rsid w:val="00CD18A6"/>
    <w:rsid w:val="00CD2633"/>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143EA"/>
    <w:rsid w:val="00D20648"/>
    <w:rsid w:val="00D20B84"/>
    <w:rsid w:val="00D22FE0"/>
    <w:rsid w:val="00D23270"/>
    <w:rsid w:val="00D23CF5"/>
    <w:rsid w:val="00D26870"/>
    <w:rsid w:val="00D270F3"/>
    <w:rsid w:val="00D3480A"/>
    <w:rsid w:val="00D37252"/>
    <w:rsid w:val="00D4148C"/>
    <w:rsid w:val="00D43FC9"/>
    <w:rsid w:val="00D47C95"/>
    <w:rsid w:val="00D505E2"/>
    <w:rsid w:val="00D623EA"/>
    <w:rsid w:val="00D63C9D"/>
    <w:rsid w:val="00D67502"/>
    <w:rsid w:val="00D7424C"/>
    <w:rsid w:val="00D74D2A"/>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59E3"/>
    <w:rsid w:val="00DE66FB"/>
    <w:rsid w:val="00DE6BBB"/>
    <w:rsid w:val="00DF3BE8"/>
    <w:rsid w:val="00DF4FE3"/>
    <w:rsid w:val="00E01316"/>
    <w:rsid w:val="00E0133A"/>
    <w:rsid w:val="00E0160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D2B"/>
    <w:rsid w:val="00E32FA5"/>
    <w:rsid w:val="00E3749D"/>
    <w:rsid w:val="00E4270A"/>
    <w:rsid w:val="00E42B06"/>
    <w:rsid w:val="00E452A7"/>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035C"/>
    <w:rsid w:val="00EB582D"/>
    <w:rsid w:val="00EC037A"/>
    <w:rsid w:val="00EC33E3"/>
    <w:rsid w:val="00EC3C05"/>
    <w:rsid w:val="00EC5301"/>
    <w:rsid w:val="00ED38E7"/>
    <w:rsid w:val="00ED5043"/>
    <w:rsid w:val="00ED57B9"/>
    <w:rsid w:val="00ED685B"/>
    <w:rsid w:val="00ED6C51"/>
    <w:rsid w:val="00EE14F0"/>
    <w:rsid w:val="00EE18B9"/>
    <w:rsid w:val="00EE2D2A"/>
    <w:rsid w:val="00EE6036"/>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6DD3"/>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0CE0"/>
    <w:rsid w:val="00F91583"/>
    <w:rsid w:val="00F918E8"/>
    <w:rsid w:val="00F9340F"/>
    <w:rsid w:val="00F93748"/>
    <w:rsid w:val="00F93A55"/>
    <w:rsid w:val="00F9529A"/>
    <w:rsid w:val="00F95DD6"/>
    <w:rsid w:val="00F96F63"/>
    <w:rsid w:val="00FA239A"/>
    <w:rsid w:val="00FA5003"/>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 w:val="1B9E396B"/>
    <w:rsid w:val="319C18F5"/>
    <w:rsid w:val="55B03647"/>
    <w:rsid w:val="571C237B"/>
    <w:rsid w:val="5BBF5B13"/>
    <w:rsid w:val="670C1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9" w:semiHidden="0" w:name="heading 1"/>
    <w:lsdException w:qFormat="1" w:uiPriority="1" w:semiHidden="0" w:name="heading 2"/>
    <w:lsdException w:qFormat="1" w:uiPriority="1" w:semiHidden="0" w:name="heading 3"/>
    <w:lsdException w:qFormat="1" w:uiPriority="1"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0" w:semiHidden="0" w:name="annotation text"/>
    <w:lsdException w:qFormat="1" w:uiPriority="99" w:semiHidden="0" w:name="header"/>
    <w:lsdException w:uiPriority="99" w:semiHidden="0" w:name="footer"/>
    <w:lsdException w:uiPriority="99" w:name="index heading"/>
    <w:lsdException w:qFormat="1" w:uiPriority="3"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rPr>
      <w:rFonts w:ascii="Times New Roman" w:hAnsi="Times New Roman" w:eastAsia="Times New Roman" w:cs="Times New Roman"/>
      <w:sz w:val="24"/>
      <w:szCs w:val="24"/>
      <w:lang w:val="zh-CN" w:eastAsia="en-US" w:bidi="ar-SA"/>
    </w:rPr>
  </w:style>
  <w:style w:type="paragraph" w:styleId="2">
    <w:name w:val="heading 1"/>
    <w:basedOn w:val="1"/>
    <w:link w:val="50"/>
    <w:qFormat/>
    <w:uiPriority w:val="9"/>
    <w:pPr>
      <w:numPr>
        <w:ilvl w:val="0"/>
        <w:numId w:val="1"/>
      </w:numPr>
      <w:spacing w:line="360" w:lineRule="auto"/>
      <w:outlineLvl w:val="0"/>
    </w:pPr>
    <w:rPr>
      <w:b/>
      <w:sz w:val="32"/>
      <w:szCs w:val="32"/>
      <w:lang w:val="vi-VN"/>
    </w:rPr>
  </w:style>
  <w:style w:type="paragraph" w:styleId="3">
    <w:name w:val="heading 2"/>
    <w:basedOn w:val="1"/>
    <w:next w:val="4"/>
    <w:link w:val="51"/>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52"/>
    <w:unhideWhenUsed/>
    <w:qFormat/>
    <w:uiPriority w:val="1"/>
    <w:pPr>
      <w:numPr>
        <w:ilvl w:val="2"/>
        <w:numId w:val="1"/>
      </w:numPr>
      <w:spacing w:line="360" w:lineRule="auto"/>
      <w:outlineLvl w:val="2"/>
    </w:pPr>
    <w:rPr>
      <w:b/>
      <w:i/>
      <w:sz w:val="28"/>
      <w:szCs w:val="26"/>
    </w:rPr>
  </w:style>
  <w:style w:type="paragraph" w:styleId="6">
    <w:name w:val="heading 4"/>
    <w:next w:val="4"/>
    <w:link w:val="53"/>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70"/>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71"/>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2"/>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3"/>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4"/>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4">
    <w:name w:val="Nội dung văn bản"/>
    <w:basedOn w:val="1"/>
    <w:link w:val="47"/>
    <w:qFormat/>
    <w:uiPriority w:val="0"/>
    <w:pPr>
      <w:spacing w:line="360" w:lineRule="auto"/>
      <w:ind w:firstLine="720"/>
      <w:jc w:val="both"/>
    </w:pPr>
    <w:rPr>
      <w:sz w:val="26"/>
      <w:szCs w:val="26"/>
    </w:rPr>
  </w:style>
  <w:style w:type="paragraph" w:styleId="14">
    <w:name w:val="Balloon Text"/>
    <w:basedOn w:val="1"/>
    <w:link w:val="41"/>
    <w:semiHidden/>
    <w:unhideWhenUsed/>
    <w:qFormat/>
    <w:uiPriority w:val="99"/>
    <w:rPr>
      <w:rFonts w:ascii="Tahoma" w:hAnsi="Tahoma" w:cs="Tahoma"/>
      <w:sz w:val="16"/>
      <w:szCs w:val="16"/>
    </w:rPr>
  </w:style>
  <w:style w:type="paragraph" w:styleId="15">
    <w:name w:val="Body Text"/>
    <w:basedOn w:val="1"/>
    <w:link w:val="69"/>
    <w:qFormat/>
    <w:uiPriority w:val="1"/>
    <w:pPr>
      <w:widowControl w:val="0"/>
      <w:autoSpaceDE w:val="0"/>
      <w:autoSpaceDN w:val="0"/>
    </w:pPr>
    <w:rPr>
      <w:lang w:val="vi"/>
    </w:rPr>
  </w:style>
  <w:style w:type="paragraph" w:styleId="16">
    <w:name w:val="caption"/>
    <w:basedOn w:val="1"/>
    <w:next w:val="4"/>
    <w:unhideWhenUsed/>
    <w:qFormat/>
    <w:uiPriority w:val="3"/>
    <w:pPr>
      <w:jc w:val="center"/>
    </w:pPr>
    <w:rPr>
      <w:bCs/>
      <w:sz w:val="26"/>
    </w:rPr>
  </w:style>
  <w:style w:type="character" w:styleId="17">
    <w:name w:val="annotation reference"/>
    <w:basedOn w:val="12"/>
    <w:unhideWhenUsed/>
    <w:qFormat/>
    <w:uiPriority w:val="0"/>
    <w:rPr>
      <w:sz w:val="16"/>
      <w:szCs w:val="16"/>
    </w:rPr>
  </w:style>
  <w:style w:type="paragraph" w:styleId="18">
    <w:name w:val="annotation text"/>
    <w:basedOn w:val="1"/>
    <w:link w:val="42"/>
    <w:unhideWhenUsed/>
    <w:qFormat/>
    <w:uiPriority w:val="0"/>
    <w:rPr>
      <w:sz w:val="20"/>
      <w:szCs w:val="20"/>
    </w:rPr>
  </w:style>
  <w:style w:type="paragraph" w:styleId="19">
    <w:name w:val="annotation subject"/>
    <w:basedOn w:val="18"/>
    <w:next w:val="18"/>
    <w:link w:val="43"/>
    <w:semiHidden/>
    <w:unhideWhenUsed/>
    <w:qFormat/>
    <w:uiPriority w:val="99"/>
    <w:rPr>
      <w:b/>
      <w:bCs/>
    </w:rPr>
  </w:style>
  <w:style w:type="character" w:styleId="20">
    <w:name w:val="Emphasis"/>
    <w:basedOn w:val="12"/>
    <w:qFormat/>
    <w:uiPriority w:val="20"/>
    <w:rPr>
      <w:i/>
      <w:iCs/>
    </w:rPr>
  </w:style>
  <w:style w:type="paragraph" w:styleId="21">
    <w:name w:val="footer"/>
    <w:basedOn w:val="1"/>
    <w:link w:val="49"/>
    <w:unhideWhenUsed/>
    <w:uiPriority w:val="99"/>
    <w:pPr>
      <w:tabs>
        <w:tab w:val="center" w:pos="4680"/>
        <w:tab w:val="right" w:pos="9360"/>
      </w:tabs>
    </w:pPr>
  </w:style>
  <w:style w:type="character" w:styleId="22">
    <w:name w:val="footnote reference"/>
    <w:basedOn w:val="12"/>
    <w:semiHidden/>
    <w:unhideWhenUsed/>
    <w:qFormat/>
    <w:uiPriority w:val="99"/>
    <w:rPr>
      <w:vertAlign w:val="superscript"/>
    </w:rPr>
  </w:style>
  <w:style w:type="paragraph" w:styleId="23">
    <w:name w:val="footnote text"/>
    <w:basedOn w:val="1"/>
    <w:link w:val="63"/>
    <w:semiHidden/>
    <w:unhideWhenUsed/>
    <w:qFormat/>
    <w:uiPriority w:val="99"/>
    <w:rPr>
      <w:sz w:val="20"/>
      <w:szCs w:val="20"/>
    </w:rPr>
  </w:style>
  <w:style w:type="paragraph" w:styleId="24">
    <w:name w:val="header"/>
    <w:basedOn w:val="1"/>
    <w:link w:val="48"/>
    <w:unhideWhenUsed/>
    <w:qFormat/>
    <w:uiPriority w:val="99"/>
    <w:pPr>
      <w:tabs>
        <w:tab w:val="center" w:pos="4680"/>
        <w:tab w:val="right" w:pos="9360"/>
      </w:tabs>
    </w:pPr>
  </w:style>
  <w:style w:type="character" w:styleId="25">
    <w:name w:val="HTML Code"/>
    <w:basedOn w:val="12"/>
    <w:semiHidden/>
    <w:unhideWhenUsed/>
    <w:qFormat/>
    <w:uiPriority w:val="99"/>
    <w:rPr>
      <w:rFonts w:ascii="Courier New" w:hAnsi="Courier New" w:eastAsia="Times New Roman" w:cs="Courier New"/>
      <w:sz w:val="20"/>
      <w:szCs w:val="20"/>
    </w:rPr>
  </w:style>
  <w:style w:type="paragraph" w:styleId="2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7">
    <w:name w:val="Hyperlink"/>
    <w:basedOn w:val="12"/>
    <w:unhideWhenUsed/>
    <w:qFormat/>
    <w:uiPriority w:val="99"/>
    <w:rPr>
      <w:color w:val="0000FF" w:themeColor="hyperlink"/>
      <w:u w:val="single"/>
      <w14:textFill>
        <w14:solidFill>
          <w14:schemeClr w14:val="hlink"/>
        </w14:solidFill>
      </w14:textFill>
    </w:rPr>
  </w:style>
  <w:style w:type="paragraph" w:styleId="28">
    <w:name w:val="Normal (Web)"/>
    <w:basedOn w:val="1"/>
    <w:unhideWhenUsed/>
    <w:qFormat/>
    <w:uiPriority w:val="99"/>
    <w:pPr>
      <w:spacing w:before="100" w:beforeAutospacing="1" w:after="100" w:afterAutospacing="1"/>
    </w:pPr>
  </w:style>
  <w:style w:type="character" w:styleId="29">
    <w:name w:val="Strong"/>
    <w:basedOn w:val="12"/>
    <w:qFormat/>
    <w:uiPriority w:val="22"/>
    <w:rPr>
      <w:b/>
      <w:bCs/>
    </w:rPr>
  </w:style>
  <w:style w:type="table" w:styleId="30">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able of figures"/>
    <w:basedOn w:val="1"/>
    <w:next w:val="1"/>
    <w:unhideWhenUsed/>
    <w:qFormat/>
    <w:uiPriority w:val="99"/>
    <w:pPr>
      <w:spacing w:line="360" w:lineRule="auto"/>
    </w:pPr>
    <w:rPr>
      <w:sz w:val="26"/>
    </w:rPr>
  </w:style>
  <w:style w:type="paragraph" w:styleId="32">
    <w:name w:val="toc 1"/>
    <w:basedOn w:val="1"/>
    <w:next w:val="1"/>
    <w:autoRedefine/>
    <w:unhideWhenUsed/>
    <w:qFormat/>
    <w:uiPriority w:val="39"/>
    <w:pPr>
      <w:tabs>
        <w:tab w:val="left" w:pos="1560"/>
        <w:tab w:val="right" w:leader="dot" w:pos="9111"/>
      </w:tabs>
      <w:spacing w:line="360" w:lineRule="auto"/>
    </w:pPr>
    <w:rPr>
      <w:b/>
      <w:sz w:val="26"/>
    </w:rPr>
  </w:style>
  <w:style w:type="paragraph" w:styleId="33">
    <w:name w:val="toc 2"/>
    <w:basedOn w:val="1"/>
    <w:next w:val="1"/>
    <w:autoRedefine/>
    <w:unhideWhenUsed/>
    <w:qFormat/>
    <w:uiPriority w:val="39"/>
    <w:pPr>
      <w:tabs>
        <w:tab w:val="left" w:pos="567"/>
        <w:tab w:val="right" w:leader="dot" w:pos="9111"/>
      </w:tabs>
      <w:spacing w:line="360" w:lineRule="auto"/>
    </w:pPr>
    <w:rPr>
      <w:sz w:val="26"/>
    </w:rPr>
  </w:style>
  <w:style w:type="paragraph" w:styleId="34">
    <w:name w:val="toc 3"/>
    <w:basedOn w:val="1"/>
    <w:next w:val="1"/>
    <w:autoRedefine/>
    <w:unhideWhenUsed/>
    <w:qFormat/>
    <w:uiPriority w:val="39"/>
    <w:pPr>
      <w:tabs>
        <w:tab w:val="left" w:pos="993"/>
        <w:tab w:val="right" w:leader="dot" w:pos="9111"/>
      </w:tabs>
      <w:spacing w:line="360" w:lineRule="auto"/>
      <w:ind w:left="142"/>
    </w:pPr>
    <w:rPr>
      <w:i/>
      <w:sz w:val="26"/>
    </w:rPr>
  </w:style>
  <w:style w:type="paragraph" w:styleId="35">
    <w:name w:val="toc 4"/>
    <w:basedOn w:val="1"/>
    <w:next w:val="1"/>
    <w:autoRedefine/>
    <w:unhideWhenUsed/>
    <w:qFormat/>
    <w:uiPriority w:val="39"/>
    <w:pPr>
      <w:spacing w:line="360" w:lineRule="auto"/>
      <w:ind w:left="2160"/>
    </w:pPr>
    <w:rPr>
      <w:sz w:val="26"/>
    </w:rPr>
  </w:style>
  <w:style w:type="paragraph" w:styleId="36">
    <w:name w:val="toc 5"/>
    <w:basedOn w:val="1"/>
    <w:next w:val="1"/>
    <w:autoRedefine/>
    <w:unhideWhenUsed/>
    <w:qFormat/>
    <w:uiPriority w:val="39"/>
    <w:pPr>
      <w:spacing w:after="100" w:line="259" w:lineRule="auto"/>
      <w:ind w:left="880"/>
    </w:pPr>
    <w:rPr>
      <w:rFonts w:asciiTheme="minorHAnsi" w:hAnsiTheme="minorHAnsi" w:eastAsiaTheme="minorEastAsia"/>
      <w:sz w:val="22"/>
      <w:szCs w:val="22"/>
    </w:rPr>
  </w:style>
  <w:style w:type="paragraph" w:styleId="37">
    <w:name w:val="toc 6"/>
    <w:basedOn w:val="1"/>
    <w:next w:val="1"/>
    <w:autoRedefine/>
    <w:unhideWhenUsed/>
    <w:qFormat/>
    <w:uiPriority w:val="39"/>
    <w:pPr>
      <w:spacing w:after="100" w:line="259" w:lineRule="auto"/>
      <w:ind w:left="1100"/>
    </w:pPr>
    <w:rPr>
      <w:rFonts w:asciiTheme="minorHAnsi" w:hAnsiTheme="minorHAnsi" w:eastAsiaTheme="minorEastAsia"/>
      <w:sz w:val="22"/>
      <w:szCs w:val="22"/>
    </w:rPr>
  </w:style>
  <w:style w:type="paragraph" w:styleId="38">
    <w:name w:val="toc 7"/>
    <w:basedOn w:val="1"/>
    <w:next w:val="1"/>
    <w:autoRedefine/>
    <w:unhideWhenUsed/>
    <w:qFormat/>
    <w:uiPriority w:val="39"/>
    <w:pPr>
      <w:spacing w:after="100" w:line="259" w:lineRule="auto"/>
      <w:ind w:left="1320"/>
    </w:pPr>
    <w:rPr>
      <w:rFonts w:asciiTheme="minorHAnsi" w:hAnsiTheme="minorHAnsi" w:eastAsiaTheme="minorEastAsia"/>
      <w:sz w:val="22"/>
      <w:szCs w:val="22"/>
    </w:rPr>
  </w:style>
  <w:style w:type="paragraph" w:styleId="39">
    <w:name w:val="toc 8"/>
    <w:basedOn w:val="1"/>
    <w:next w:val="1"/>
    <w:autoRedefine/>
    <w:unhideWhenUsed/>
    <w:qFormat/>
    <w:uiPriority w:val="39"/>
    <w:pPr>
      <w:spacing w:after="100" w:line="259" w:lineRule="auto"/>
      <w:ind w:left="1540"/>
    </w:pPr>
    <w:rPr>
      <w:rFonts w:asciiTheme="minorHAnsi" w:hAnsiTheme="minorHAnsi" w:eastAsiaTheme="minorEastAsia"/>
      <w:sz w:val="22"/>
      <w:szCs w:val="22"/>
    </w:rPr>
  </w:style>
  <w:style w:type="paragraph" w:styleId="40">
    <w:name w:val="toc 9"/>
    <w:basedOn w:val="1"/>
    <w:next w:val="1"/>
    <w:autoRedefine/>
    <w:unhideWhenUsed/>
    <w:qFormat/>
    <w:uiPriority w:val="39"/>
    <w:pPr>
      <w:spacing w:after="100" w:line="259" w:lineRule="auto"/>
      <w:ind w:left="1760"/>
    </w:pPr>
    <w:rPr>
      <w:rFonts w:asciiTheme="minorHAnsi" w:hAnsiTheme="minorHAnsi" w:eastAsiaTheme="minorEastAsia"/>
      <w:sz w:val="22"/>
      <w:szCs w:val="22"/>
    </w:rPr>
  </w:style>
  <w:style w:type="character" w:customStyle="1" w:styleId="41">
    <w:name w:val="Balloon Text Char"/>
    <w:basedOn w:val="12"/>
    <w:link w:val="14"/>
    <w:semiHidden/>
    <w:qFormat/>
    <w:uiPriority w:val="99"/>
    <w:rPr>
      <w:rFonts w:ascii="Tahoma" w:hAnsi="Tahoma" w:eastAsia="Times New Roman" w:cs="Tahoma"/>
      <w:sz w:val="16"/>
      <w:szCs w:val="16"/>
    </w:rPr>
  </w:style>
  <w:style w:type="character" w:customStyle="1" w:styleId="42">
    <w:name w:val="Comment Text Char"/>
    <w:basedOn w:val="12"/>
    <w:link w:val="18"/>
    <w:qFormat/>
    <w:uiPriority w:val="0"/>
    <w:rPr>
      <w:rFonts w:eastAsia="Times New Roman" w:cs="Times New Roman"/>
      <w:sz w:val="20"/>
      <w:szCs w:val="20"/>
    </w:rPr>
  </w:style>
  <w:style w:type="character" w:customStyle="1" w:styleId="43">
    <w:name w:val="Comment Subject Char"/>
    <w:basedOn w:val="42"/>
    <w:link w:val="19"/>
    <w:semiHidden/>
    <w:qFormat/>
    <w:uiPriority w:val="99"/>
    <w:rPr>
      <w:rFonts w:eastAsia="Times New Roman" w:cs="Times New Roman"/>
      <w:b/>
      <w:bCs/>
      <w:sz w:val="20"/>
      <w:szCs w:val="20"/>
    </w:rPr>
  </w:style>
  <w:style w:type="paragraph" w:customStyle="1" w:styleId="44">
    <w:name w:val="Tiêu đề các trang mở đầu"/>
    <w:basedOn w:val="1"/>
    <w:link w:val="45"/>
    <w:qFormat/>
    <w:uiPriority w:val="0"/>
    <w:pPr>
      <w:tabs>
        <w:tab w:val="center" w:pos="6379"/>
      </w:tabs>
      <w:spacing w:after="200" w:line="276" w:lineRule="auto"/>
      <w:jc w:val="center"/>
    </w:pPr>
    <w:rPr>
      <w:b/>
      <w:sz w:val="32"/>
      <w:szCs w:val="32"/>
    </w:rPr>
  </w:style>
  <w:style w:type="character" w:customStyle="1" w:styleId="45">
    <w:name w:val="Tiêu đề các trang mở đầu Char"/>
    <w:basedOn w:val="12"/>
    <w:link w:val="44"/>
    <w:qFormat/>
    <w:uiPriority w:val="0"/>
    <w:rPr>
      <w:rFonts w:eastAsia="Times New Roman" w:cs="Times New Roman"/>
      <w:b/>
      <w:sz w:val="32"/>
      <w:szCs w:val="32"/>
    </w:rPr>
  </w:style>
  <w:style w:type="paragraph" w:customStyle="1" w:styleId="46">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47">
    <w:name w:val="Nội dung văn bản Char"/>
    <w:basedOn w:val="12"/>
    <w:link w:val="4"/>
    <w:qFormat/>
    <w:uiPriority w:val="0"/>
    <w:rPr>
      <w:sz w:val="26"/>
      <w:szCs w:val="26"/>
    </w:rPr>
  </w:style>
  <w:style w:type="character" w:customStyle="1" w:styleId="48">
    <w:name w:val="Header Char"/>
    <w:basedOn w:val="12"/>
    <w:link w:val="24"/>
    <w:qFormat/>
    <w:uiPriority w:val="99"/>
    <w:rPr>
      <w:rFonts w:eastAsia="Times New Roman" w:cs="Times New Roman"/>
      <w:szCs w:val="24"/>
    </w:rPr>
  </w:style>
  <w:style w:type="character" w:customStyle="1" w:styleId="49">
    <w:name w:val="Footer Char"/>
    <w:basedOn w:val="12"/>
    <w:link w:val="21"/>
    <w:qFormat/>
    <w:uiPriority w:val="99"/>
    <w:rPr>
      <w:rFonts w:eastAsia="Times New Roman" w:cs="Times New Roman"/>
      <w:szCs w:val="24"/>
    </w:rPr>
  </w:style>
  <w:style w:type="character" w:customStyle="1" w:styleId="50">
    <w:name w:val="Heading 1 Char"/>
    <w:basedOn w:val="12"/>
    <w:link w:val="2"/>
    <w:qFormat/>
    <w:uiPriority w:val="9"/>
    <w:rPr>
      <w:b/>
      <w:sz w:val="32"/>
      <w:szCs w:val="32"/>
      <w:lang w:val="vi-VN"/>
    </w:rPr>
  </w:style>
  <w:style w:type="character" w:customStyle="1" w:styleId="51">
    <w:name w:val="Heading 2 Char"/>
    <w:basedOn w:val="12"/>
    <w:link w:val="3"/>
    <w:qFormat/>
    <w:uiPriority w:val="1"/>
    <w:rPr>
      <w:b/>
      <w:sz w:val="28"/>
      <w:szCs w:val="28"/>
      <w:lang w:val="vi-VN"/>
    </w:rPr>
  </w:style>
  <w:style w:type="character" w:customStyle="1" w:styleId="52">
    <w:name w:val="Heading 3 Char"/>
    <w:basedOn w:val="12"/>
    <w:link w:val="5"/>
    <w:qFormat/>
    <w:uiPriority w:val="1"/>
    <w:rPr>
      <w:b/>
      <w:i/>
      <w:sz w:val="28"/>
      <w:szCs w:val="26"/>
    </w:rPr>
  </w:style>
  <w:style w:type="character" w:customStyle="1" w:styleId="53">
    <w:name w:val="Heading 4 Char"/>
    <w:basedOn w:val="12"/>
    <w:link w:val="6"/>
    <w:qFormat/>
    <w:uiPriority w:val="1"/>
    <w:rPr>
      <w:sz w:val="28"/>
      <w:szCs w:val="26"/>
    </w:rPr>
  </w:style>
  <w:style w:type="paragraph" w:customStyle="1" w:styleId="54">
    <w:name w:val="Bảng biểu - nội dung"/>
    <w:basedOn w:val="46"/>
    <w:link w:val="55"/>
    <w:qFormat/>
    <w:uiPriority w:val="0"/>
    <w:pPr>
      <w:spacing w:after="120" w:line="360" w:lineRule="auto"/>
      <w:ind w:firstLine="720"/>
      <w:jc w:val="both"/>
    </w:pPr>
    <w:rPr>
      <w:color w:val="auto"/>
      <w:sz w:val="26"/>
      <w:szCs w:val="26"/>
    </w:rPr>
  </w:style>
  <w:style w:type="character" w:customStyle="1" w:styleId="55">
    <w:name w:val="Bảng biểu - nội dung Char"/>
    <w:basedOn w:val="47"/>
    <w:link w:val="54"/>
    <w:qFormat/>
    <w:uiPriority w:val="0"/>
    <w:rPr>
      <w:rFonts w:eastAsia="Times New Roman" w:cs="Times New Roman"/>
      <w:sz w:val="26"/>
      <w:szCs w:val="26"/>
    </w:rPr>
  </w:style>
  <w:style w:type="character" w:customStyle="1" w:styleId="56">
    <w:name w:val="fontstyle01"/>
    <w:basedOn w:val="12"/>
    <w:qFormat/>
    <w:uiPriority w:val="0"/>
    <w:rPr>
      <w:rFonts w:hint="default" w:ascii="Times-Italic" w:hAnsi="Times-Italic"/>
      <w:i/>
      <w:iCs/>
      <w:color w:val="000000"/>
      <w:sz w:val="18"/>
      <w:szCs w:val="18"/>
    </w:rPr>
  </w:style>
  <w:style w:type="character" w:customStyle="1" w:styleId="57">
    <w:name w:val="fontstyle11"/>
    <w:basedOn w:val="12"/>
    <w:qFormat/>
    <w:uiPriority w:val="0"/>
    <w:rPr>
      <w:rFonts w:hint="default" w:ascii="Times-Roman" w:hAnsi="Times-Roman"/>
      <w:color w:val="000000"/>
      <w:sz w:val="18"/>
      <w:szCs w:val="18"/>
    </w:rPr>
  </w:style>
  <w:style w:type="character" w:customStyle="1" w:styleId="58">
    <w:name w:val="fontstyle21"/>
    <w:basedOn w:val="12"/>
    <w:qFormat/>
    <w:uiPriority w:val="0"/>
    <w:rPr>
      <w:rFonts w:hint="default" w:ascii="RMTMI" w:hAnsi="RMTMI"/>
      <w:i/>
      <w:iCs/>
      <w:color w:val="000000"/>
      <w:sz w:val="18"/>
      <w:szCs w:val="18"/>
    </w:rPr>
  </w:style>
  <w:style w:type="character" w:customStyle="1" w:styleId="59">
    <w:name w:val="fontstyle41"/>
    <w:basedOn w:val="12"/>
    <w:qFormat/>
    <w:uiPriority w:val="0"/>
    <w:rPr>
      <w:rFonts w:hint="default" w:ascii="MTSYN" w:hAnsi="MTSYN"/>
      <w:color w:val="000000"/>
      <w:sz w:val="18"/>
      <w:szCs w:val="18"/>
    </w:rPr>
  </w:style>
  <w:style w:type="character" w:styleId="60">
    <w:name w:val="Placeholder Text"/>
    <w:basedOn w:val="12"/>
    <w:semiHidden/>
    <w:qFormat/>
    <w:uiPriority w:val="99"/>
    <w:rPr>
      <w:color w:val="808080"/>
    </w:rPr>
  </w:style>
  <w:style w:type="character" w:customStyle="1" w:styleId="61">
    <w:name w:val="Unresolved Mention1"/>
    <w:basedOn w:val="12"/>
    <w:semiHidden/>
    <w:unhideWhenUsed/>
    <w:qFormat/>
    <w:uiPriority w:val="99"/>
    <w:rPr>
      <w:color w:val="808080"/>
      <w:shd w:val="clear" w:color="auto" w:fill="E6E6E6"/>
    </w:rPr>
  </w:style>
  <w:style w:type="character" w:customStyle="1" w:styleId="62">
    <w:name w:val="Unresolved Mention2"/>
    <w:basedOn w:val="12"/>
    <w:semiHidden/>
    <w:unhideWhenUsed/>
    <w:qFormat/>
    <w:uiPriority w:val="99"/>
    <w:rPr>
      <w:color w:val="808080"/>
      <w:shd w:val="clear" w:color="auto" w:fill="E6E6E6"/>
    </w:rPr>
  </w:style>
  <w:style w:type="character" w:customStyle="1" w:styleId="63">
    <w:name w:val="Footnote Text Char"/>
    <w:basedOn w:val="12"/>
    <w:link w:val="23"/>
    <w:semiHidden/>
    <w:qFormat/>
    <w:uiPriority w:val="99"/>
    <w:rPr>
      <w:rFonts w:eastAsia="Times New Roman" w:cs="Times New Roman"/>
      <w:sz w:val="20"/>
      <w:szCs w:val="20"/>
    </w:rPr>
  </w:style>
  <w:style w:type="character" w:customStyle="1" w:styleId="64">
    <w:name w:val="Unresolved Mention3"/>
    <w:basedOn w:val="12"/>
    <w:semiHidden/>
    <w:unhideWhenUsed/>
    <w:qFormat/>
    <w:uiPriority w:val="99"/>
    <w:rPr>
      <w:color w:val="808080"/>
      <w:shd w:val="clear" w:color="auto" w:fill="E6E6E6"/>
    </w:rPr>
  </w:style>
  <w:style w:type="character" w:customStyle="1" w:styleId="65">
    <w:name w:val="Internet Link"/>
    <w:basedOn w:val="12"/>
    <w:unhideWhenUsed/>
    <w:qFormat/>
    <w:uiPriority w:val="99"/>
    <w:rPr>
      <w:color w:val="0000FF" w:themeColor="hyperlink"/>
      <w:u w:val="single"/>
      <w14:textFill>
        <w14:solidFill>
          <w14:schemeClr w14:val="hlink"/>
        </w14:solidFill>
      </w14:textFill>
    </w:rPr>
  </w:style>
  <w:style w:type="paragraph" w:customStyle="1" w:styleId="66">
    <w:name w:val="Table Contents"/>
    <w:basedOn w:val="1"/>
    <w:qFormat/>
    <w:uiPriority w:val="0"/>
    <w:rPr>
      <w:color w:val="00000A"/>
    </w:rPr>
  </w:style>
  <w:style w:type="character" w:customStyle="1" w:styleId="67">
    <w:name w:val="Unresolved Mention4"/>
    <w:basedOn w:val="12"/>
    <w:semiHidden/>
    <w:unhideWhenUsed/>
    <w:qFormat/>
    <w:uiPriority w:val="99"/>
    <w:rPr>
      <w:color w:val="808080"/>
      <w:shd w:val="clear" w:color="auto" w:fill="E6E6E6"/>
    </w:rPr>
  </w:style>
  <w:style w:type="paragraph" w:styleId="68">
    <w:name w:val="List Paragraph"/>
    <w:basedOn w:val="1"/>
    <w:qFormat/>
    <w:uiPriority w:val="34"/>
    <w:pPr>
      <w:ind w:left="720"/>
      <w:contextualSpacing/>
    </w:pPr>
  </w:style>
  <w:style w:type="character" w:customStyle="1" w:styleId="69">
    <w:name w:val="Body Text Char"/>
    <w:basedOn w:val="12"/>
    <w:link w:val="15"/>
    <w:qFormat/>
    <w:uiPriority w:val="1"/>
    <w:rPr>
      <w:rFonts w:eastAsia="Times New Roman" w:cs="Times New Roman"/>
      <w:szCs w:val="24"/>
      <w:lang w:val="vi"/>
    </w:rPr>
  </w:style>
  <w:style w:type="character" w:customStyle="1" w:styleId="70">
    <w:name w:val="Heading 5 Char"/>
    <w:basedOn w:val="12"/>
    <w:link w:val="7"/>
    <w:qFormat/>
    <w:uiPriority w:val="9"/>
    <w:rPr>
      <w:rFonts w:asciiTheme="majorHAnsi" w:hAnsiTheme="majorHAnsi" w:eastAsiaTheme="majorEastAsia" w:cstheme="majorBidi"/>
      <w:color w:val="376092" w:themeColor="accent1" w:themeShade="BF"/>
    </w:rPr>
  </w:style>
  <w:style w:type="character" w:customStyle="1" w:styleId="71">
    <w:name w:val="Heading 6 Char"/>
    <w:basedOn w:val="12"/>
    <w:link w:val="8"/>
    <w:semiHidden/>
    <w:qFormat/>
    <w:uiPriority w:val="9"/>
    <w:rPr>
      <w:rFonts w:asciiTheme="majorHAnsi" w:hAnsiTheme="majorHAnsi" w:eastAsiaTheme="majorEastAsia" w:cstheme="majorBidi"/>
      <w:color w:val="254061" w:themeColor="accent1" w:themeShade="80"/>
    </w:rPr>
  </w:style>
  <w:style w:type="character" w:customStyle="1" w:styleId="72">
    <w:name w:val="Heading 7 Char"/>
    <w:basedOn w:val="12"/>
    <w:link w:val="9"/>
    <w:semiHidden/>
    <w:qFormat/>
    <w:uiPriority w:val="9"/>
    <w:rPr>
      <w:rFonts w:asciiTheme="majorHAnsi" w:hAnsiTheme="majorHAnsi" w:eastAsiaTheme="majorEastAsia" w:cstheme="majorBidi"/>
      <w:i/>
      <w:iCs/>
      <w:color w:val="254061" w:themeColor="accent1" w:themeShade="80"/>
    </w:rPr>
  </w:style>
  <w:style w:type="character" w:customStyle="1" w:styleId="73">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4">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5">
    <w:name w:val="Bibliography1"/>
    <w:basedOn w:val="1"/>
    <w:next w:val="1"/>
    <w:unhideWhenUsed/>
    <w:qFormat/>
    <w:uiPriority w:val="37"/>
    <w:pPr>
      <w:spacing w:line="480" w:lineRule="auto"/>
      <w:ind w:left="720" w:hanging="720"/>
    </w:pPr>
  </w:style>
  <w:style w:type="paragraph" w:customStyle="1" w:styleId="76">
    <w:name w:val="TOC Heading1"/>
    <w:basedOn w:val="2"/>
    <w:next w:val="1"/>
    <w:unhideWhenUsed/>
    <w:qFormat/>
    <w:uiPriority w:val="39"/>
    <w:pPr>
      <w:keepNext/>
      <w:keepLines/>
      <w:numPr>
        <w:numId w:val="0"/>
      </w:numPr>
      <w:spacing w:before="24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7">
    <w:name w:val="Unresolved Mention5"/>
    <w:basedOn w:val="12"/>
    <w:semiHidden/>
    <w:unhideWhenUsed/>
    <w:qFormat/>
    <w:uiPriority w:val="99"/>
    <w:rPr>
      <w:color w:val="605E5C"/>
      <w:shd w:val="clear" w:color="auto" w:fill="E1DFDD"/>
    </w:rPr>
  </w:style>
  <w:style w:type="character" w:customStyle="1" w:styleId="78">
    <w:name w:val="apple-tab-span"/>
    <w:basedOn w:val="12"/>
    <w:qFormat/>
    <w:uiPriority w:val="0"/>
  </w:style>
  <w:style w:type="character" w:customStyle="1" w:styleId="79">
    <w:name w:val="apple-converted-space"/>
    <w:basedOn w:val="12"/>
    <w:qFormat/>
    <w:uiPriority w:val="0"/>
  </w:style>
  <w:style w:type="character" w:customStyle="1" w:styleId="80">
    <w:name w:val="citation-152"/>
    <w:basedOn w:val="12"/>
    <w:qFormat/>
    <w:uiPriority w:val="0"/>
  </w:style>
  <w:style w:type="character" w:customStyle="1" w:styleId="81">
    <w:name w:val="citation-151"/>
    <w:basedOn w:val="12"/>
    <w:qFormat/>
    <w:uiPriority w:val="0"/>
  </w:style>
  <w:style w:type="character" w:customStyle="1" w:styleId="82">
    <w:name w:val="citation-150"/>
    <w:basedOn w:val="12"/>
    <w:qFormat/>
    <w:uiPriority w:val="0"/>
  </w:style>
  <w:style w:type="character" w:customStyle="1" w:styleId="83">
    <w:name w:val="button-label"/>
    <w:basedOn w:val="12"/>
    <w:qFormat/>
    <w:uiPriority w:val="0"/>
  </w:style>
  <w:style w:type="character" w:customStyle="1" w:styleId="84">
    <w:name w:val="citation-149"/>
    <w:basedOn w:val="12"/>
    <w:qFormat/>
    <w:uiPriority w:val="0"/>
  </w:style>
  <w:style w:type="character" w:customStyle="1" w:styleId="85">
    <w:name w:val="citation-148"/>
    <w:basedOn w:val="12"/>
    <w:qFormat/>
    <w:uiPriority w:val="0"/>
  </w:style>
  <w:style w:type="character" w:customStyle="1" w:styleId="86">
    <w:name w:val="citation-147"/>
    <w:basedOn w:val="12"/>
    <w:qFormat/>
    <w:uiPriority w:val="0"/>
  </w:style>
  <w:style w:type="character" w:customStyle="1" w:styleId="87">
    <w:name w:val="citation-146"/>
    <w:basedOn w:val="12"/>
    <w:qFormat/>
    <w:uiPriority w:val="0"/>
  </w:style>
  <w:style w:type="character" w:customStyle="1" w:styleId="88">
    <w:name w:val="citation-145"/>
    <w:basedOn w:val="12"/>
    <w:qFormat/>
    <w:uiPriority w:val="0"/>
  </w:style>
  <w:style w:type="character" w:customStyle="1" w:styleId="89">
    <w:name w:val="citation-144"/>
    <w:basedOn w:val="12"/>
    <w:qFormat/>
    <w:uiPriority w:val="0"/>
  </w:style>
  <w:style w:type="character" w:customStyle="1" w:styleId="90">
    <w:name w:val="citation-143"/>
    <w:basedOn w:val="12"/>
    <w:qFormat/>
    <w:uiPriority w:val="0"/>
  </w:style>
  <w:style w:type="character" w:customStyle="1" w:styleId="91">
    <w:name w:val="citation-142"/>
    <w:basedOn w:val="12"/>
    <w:qFormat/>
    <w:uiPriority w:val="0"/>
  </w:style>
  <w:style w:type="character" w:customStyle="1" w:styleId="92">
    <w:name w:val="citation-141"/>
    <w:basedOn w:val="12"/>
    <w:qFormat/>
    <w:uiPriority w:val="0"/>
  </w:style>
  <w:style w:type="character" w:customStyle="1" w:styleId="93">
    <w:name w:val="citation-140"/>
    <w:basedOn w:val="12"/>
    <w:qFormat/>
    <w:uiPriority w:val="0"/>
  </w:style>
  <w:style w:type="character" w:customStyle="1" w:styleId="94">
    <w:name w:val="citation-139"/>
    <w:basedOn w:val="12"/>
    <w:qFormat/>
    <w:uiPriority w:val="0"/>
  </w:style>
  <w:style w:type="character" w:customStyle="1" w:styleId="95">
    <w:name w:val="citation-138"/>
    <w:basedOn w:val="12"/>
    <w:qFormat/>
    <w:uiPriority w:val="0"/>
  </w:style>
  <w:style w:type="character" w:customStyle="1" w:styleId="96">
    <w:name w:val="citation-137"/>
    <w:basedOn w:val="12"/>
    <w:qFormat/>
    <w:uiPriority w:val="0"/>
  </w:style>
  <w:style w:type="character" w:customStyle="1" w:styleId="97">
    <w:name w:val="citation-136"/>
    <w:basedOn w:val="12"/>
    <w:qFormat/>
    <w:uiPriority w:val="0"/>
  </w:style>
  <w:style w:type="character" w:customStyle="1" w:styleId="98">
    <w:name w:val="citation-135"/>
    <w:basedOn w:val="12"/>
    <w:qFormat/>
    <w:uiPriority w:val="0"/>
  </w:style>
  <w:style w:type="character" w:customStyle="1" w:styleId="99">
    <w:name w:val="citation-134"/>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datastoreItem>
</file>

<file path=docProps/app.xml><?xml version="1.0" encoding="utf-8"?>
<Properties xmlns="http://schemas.openxmlformats.org/officeDocument/2006/extended-properties" xmlns:vt="http://schemas.openxmlformats.org/officeDocument/2006/docPropsVTypes">
  <Template>Normal.dotm</Template>
  <Pages>5</Pages>
  <Words>893</Words>
  <Characters>4981</Characters>
  <Lines>76</Lines>
  <Paragraphs>21</Paragraphs>
  <TotalTime>820</TotalTime>
  <ScaleCrop>false</ScaleCrop>
  <LinksUpToDate>false</LinksUpToDate>
  <CharactersWithSpaces>5802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2026-04-19T08:19:00Z</dcterms:created>
  <dc:creator>Asus</dc:creator>
  <cp:lastModifiedBy>Quang Huy Bùi</cp:lastModifiedBy>
  <cp:lastPrinted>2025-12-21T19:35:00Z</cp:lastPrinted>
  <dcterms:modified xsi:type="dcterms:W3CDTF">2026-05-16T18:02:50Z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eyJoZGlkIjoiMTkyODFiM2JjNjUxMWU2YmRhNTU4ZjNiMmExN2ZkODIiLCJ1c2VySWQiOiIxMzkyMjY0MTExOTk3In0=</vt:lpwstr>
  </property>
  <property fmtid="{D5CDD505-2E9C-101B-9397-08002B2CF9AE}" pid="5" name="KSOProductBuildVer">
    <vt:lpwstr>1033-12.1.0.26372</vt:lpwstr>
  </property>
  <property fmtid="{D5CDD505-2E9C-101B-9397-08002B2CF9AE}" pid="6" name="ICV">
    <vt:lpwstr>CC6D57762D1D4BAFB9F8D7BE1CC1986B_13</vt:lpwstr>
  </property>
</Properties>
</file>