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845CF" w14:textId="77777777" w:rsidR="00E75512" w:rsidRDefault="00E75512"/>
    <w:p w14:paraId="004ACD5A" w14:textId="77777777" w:rsidR="00E75512" w:rsidRDefault="00E75512"/>
    <w:p w14:paraId="50B49D2F" w14:textId="77777777" w:rsidR="00E75512" w:rsidRDefault="00E75512"/>
    <w:p w14:paraId="3BFEE35A" w14:textId="77777777" w:rsidR="00E75512" w:rsidRDefault="00000000">
      <w:pPr>
        <w:spacing w:after="80"/>
        <w:jc w:val="center"/>
      </w:pPr>
      <w:r>
        <w:rPr>
          <w:b/>
          <w:color w:val="1F4E3D"/>
          <w:sz w:val="24"/>
        </w:rPr>
        <w:t>VIETNAM GENERAL CONFEDERATION OF LABOUR</w:t>
      </w:r>
      <w:r>
        <w:rPr>
          <w:b/>
          <w:color w:val="1F4E3D"/>
          <w:sz w:val="24"/>
        </w:rPr>
        <w:br/>
        <w:t>TON DUC THANG UNIVERSITY</w:t>
      </w:r>
      <w:r>
        <w:rPr>
          <w:b/>
          <w:color w:val="1F4E3D"/>
          <w:sz w:val="24"/>
        </w:rPr>
        <w:br/>
        <w:t>FACULTY OF INFORMATION TECHNOLOGY</w:t>
      </w:r>
    </w:p>
    <w:p w14:paraId="3C64BC4D" w14:textId="77777777" w:rsidR="00E75512" w:rsidRDefault="00000000">
      <w:pPr>
        <w:jc w:val="center"/>
      </w:pPr>
      <w:r>
        <w:rPr>
          <w:color w:val="2E6B55"/>
        </w:rPr>
        <w:t>━━━━━━━━━━━━━━━━━━━━━━━━━━━━━━━━━━━━━━━━</w:t>
      </w:r>
    </w:p>
    <w:p w14:paraId="7F98B02F" w14:textId="77777777" w:rsidR="00E75512" w:rsidRDefault="00E75512"/>
    <w:p w14:paraId="1FABEF97" w14:textId="77777777" w:rsidR="00E75512" w:rsidRDefault="00E75512"/>
    <w:p w14:paraId="221338B7" w14:textId="77777777" w:rsidR="00E75512" w:rsidRDefault="00E75512"/>
    <w:p w14:paraId="56739B8C" w14:textId="77777777" w:rsidR="00E75512" w:rsidRDefault="00E75512"/>
    <w:p w14:paraId="2C23263F" w14:textId="77777777" w:rsidR="00E75512" w:rsidRDefault="00E75512"/>
    <w:p w14:paraId="5B7F174D" w14:textId="77777777" w:rsidR="00E75512" w:rsidRDefault="00000000">
      <w:pPr>
        <w:jc w:val="center"/>
      </w:pPr>
      <w:r>
        <w:rPr>
          <w:b/>
          <w:color w:val="1F4E3D"/>
          <w:sz w:val="44"/>
        </w:rPr>
        <w:t>FINAL PROJECT — SPRINT 4 REPORT</w:t>
      </w:r>
    </w:p>
    <w:p w14:paraId="35ADCBB3" w14:textId="77777777" w:rsidR="00E75512" w:rsidRDefault="00000000">
      <w:pPr>
        <w:spacing w:after="480"/>
        <w:jc w:val="center"/>
      </w:pPr>
      <w:r>
        <w:rPr>
          <w:b/>
          <w:color w:val="2E6B55"/>
          <w:sz w:val="28"/>
        </w:rPr>
        <w:t>SAIGONRIDE: DISTRIBUTED VEHICLE RENTAL SYSTEM</w:t>
      </w:r>
      <w:r>
        <w:rPr>
          <w:b/>
          <w:color w:val="2E6B55"/>
          <w:sz w:val="28"/>
        </w:rPr>
        <w:br/>
        <w:t>System Implementation, Payment Integration &amp; QA Report</w:t>
      </w:r>
    </w:p>
    <w:p w14:paraId="676C6CFD" w14:textId="77777777" w:rsidR="00E75512" w:rsidRDefault="00E75512"/>
    <w:p w14:paraId="459E1361" w14:textId="77777777" w:rsidR="00E75512" w:rsidRDefault="00E75512"/>
    <w:p w14:paraId="5C5A5889" w14:textId="77777777" w:rsidR="00E75512" w:rsidRDefault="00E75512"/>
    <w:p w14:paraId="110379FB" w14:textId="77777777" w:rsidR="00E75512" w:rsidRDefault="00E75512"/>
    <w:p w14:paraId="4D6B4F79" w14:textId="77777777" w:rsidR="00E75512" w:rsidRDefault="00E75512"/>
    <w:p w14:paraId="28D4C520" w14:textId="77777777" w:rsidR="00E75512" w:rsidRDefault="00000000">
      <w:pPr>
        <w:spacing w:line="312" w:lineRule="auto"/>
        <w:jc w:val="center"/>
      </w:pPr>
      <w:r>
        <w:t>Course: Introduction to Software Engineering | HK2, 2025-2026</w:t>
      </w:r>
      <w:r>
        <w:br/>
        <w:t>Instructor: Ky-Trung Pham</w:t>
      </w:r>
      <w:r>
        <w:br/>
        <w:t>Platform Tier: Tier 4 — ASP.NET MVC + EF Core + PostgreSql + Payments Sandbox</w:t>
      </w:r>
      <w:r>
        <w:br/>
      </w:r>
      <w:r>
        <w:br/>
        <w:t>Project Team Members:</w:t>
      </w:r>
      <w:r>
        <w:br/>
        <w:t>Huynh Nhat Huy  –  523c0012  (Role: Backend Architect / UX / Wallet &amp; Payments)</w:t>
      </w:r>
      <w:r>
        <w:br/>
        <w:t>Bui Quang Huy   –  523v0002  (Role: Frontend Engineer / QA / Fleet CRUD &amp; UI Testing)</w:t>
      </w:r>
    </w:p>
    <w:p w14:paraId="059B333F" w14:textId="77777777" w:rsidR="00E75512" w:rsidRDefault="00E75512"/>
    <w:p w14:paraId="2E09AA77" w14:textId="77777777" w:rsidR="00E75512" w:rsidRDefault="00E75512"/>
    <w:p w14:paraId="43DD6202" w14:textId="77777777" w:rsidR="00E75512" w:rsidRDefault="00E75512"/>
    <w:p w14:paraId="1F05CB35" w14:textId="77777777" w:rsidR="00E75512" w:rsidRDefault="00E75512"/>
    <w:p w14:paraId="3C5179FC" w14:textId="77777777" w:rsidR="00E75512" w:rsidRDefault="00000000">
      <w:pPr>
        <w:jc w:val="center"/>
      </w:pPr>
      <w:r>
        <w:rPr>
          <w:b/>
          <w:color w:val="787878"/>
          <w:sz w:val="20"/>
        </w:rPr>
        <w:t>HO CHI MINH CITY, MAY 2026</w:t>
      </w:r>
    </w:p>
    <w:p w14:paraId="1CC18833" w14:textId="77777777" w:rsidR="00E75512" w:rsidRDefault="00000000">
      <w:r>
        <w:br w:type="page"/>
      </w:r>
    </w:p>
    <w:p w14:paraId="4792C33A" w14:textId="77777777" w:rsidR="00E75512" w:rsidRDefault="00000000">
      <w:pPr>
        <w:pStyle w:val="Heading1"/>
      </w:pPr>
      <w:r>
        <w:lastRenderedPageBreak/>
        <w:t>1. Executive Summary &amp; Sprint 4 Objectives</w:t>
      </w:r>
    </w:p>
    <w:p w14:paraId="64585279" w14:textId="77777777" w:rsidR="00E75512" w:rsidRDefault="00000000">
      <w:r>
        <w:t>SaigonRide is a distributed, multi-station micro-mobility vehicle rental network designed to modernise public transit in Ho Chi Minh City. Commuters and tourists are enabled to check out bicycles, e-bikes, and e-scooters at any digital kiosk or mobile app, ride across the city, and return the vehicle to any destination station with open docking spaces. This system resolves transit fragmentation, handles city-wide fleet inventory balancing through dynamic incentives, and gives administrative stakeholders comprehensive data-driven operational visibility.</w:t>
      </w:r>
    </w:p>
    <w:p w14:paraId="2B60D3F6" w14:textId="77777777" w:rsidR="00E75512" w:rsidRDefault="00000000">
      <w:r>
        <w:t>In Sprint 4, the software engineering team focused on complete production-grade implementation, security hardening, payment integration sandbox testing, real-time sync, and comprehensive QA testing. The sprint successfully delivered:</w:t>
      </w:r>
    </w:p>
    <w:p w14:paraId="3CB03C57" w14:textId="77777777" w:rsidR="00E75512" w:rsidRDefault="00000000">
      <w:pPr>
        <w:pStyle w:val="ListBullet"/>
      </w:pPr>
      <w:r>
        <w:t>• Payment Integrations (Strategy Pattern): Fully integrated local VietQR bank transfers (via SePay API Webhooks) and international credit card transactions (via Stripe Checkout and Webhooks API).</w:t>
      </w:r>
    </w:p>
    <w:p w14:paraId="5007A361" w14:textId="77777777" w:rsidR="00E75512" w:rsidRDefault="00000000">
      <w:pPr>
        <w:pStyle w:val="ListBullet"/>
      </w:pPr>
      <w:r>
        <w:t>• Mobile Wallet &amp; RideCard Subsystem: Introduced RideCard balances with minimum balance guards (+20,000 VND to start, -10,000 VND absolute threshold), top-ups, and automated fare deductions.</w:t>
      </w:r>
    </w:p>
    <w:p w14:paraId="5013AEE8" w14:textId="77777777" w:rsidR="00E75512" w:rsidRDefault="00000000">
      <w:pPr>
        <w:pStyle w:val="ListBullet"/>
      </w:pPr>
      <w:r>
        <w:t>• 2FA Security Subsystem: Implemented Time-based One-Time Passwords (TOTP) utilizing the SHA1 algorithm and 30-second verification windows, along with email OTP login fallbacks.</w:t>
      </w:r>
    </w:p>
    <w:p w14:paraId="1E29DEFD" w14:textId="77777777" w:rsidR="00E75512" w:rsidRDefault="00000000">
      <w:pPr>
        <w:pStyle w:val="ListBullet"/>
      </w:pPr>
      <w:r>
        <w:t>• Background Services: Developed background thread workers for automatically reclaiming expired pending rentals (&gt;15 mins) and recording hourly station utilization snapshots.</w:t>
      </w:r>
    </w:p>
    <w:p w14:paraId="475C482E" w14:textId="77777777" w:rsidR="00E75512" w:rsidRDefault="00000000">
      <w:pPr>
        <w:pStyle w:val="ListBullet"/>
      </w:pPr>
      <w:r>
        <w:t>• Real-Time Communication: Integrated SignalR Hubs for pushing immediate vehicle rental status updates to Kiosks and live operational alerts to the Admin Dashboard.</w:t>
      </w:r>
    </w:p>
    <w:p w14:paraId="3A49F65C" w14:textId="77777777" w:rsidR="00E75512" w:rsidRDefault="00000000">
      <w:pPr>
        <w:pStyle w:val="ListBullet"/>
      </w:pPr>
      <w:r>
        <w:t>• QA Automation Suite: Authored 100% passing xUnit unit tests for pricing engines and SePay generators, and Playwright UI tests simulating complete kiosk flows, admin audits, and security pages.</w:t>
      </w:r>
    </w:p>
    <w:p w14:paraId="427D059B" w14:textId="77777777" w:rsidR="00E75512" w:rsidRDefault="00000000">
      <w:pPr>
        <w:pStyle w:val="Heading1"/>
      </w:pPr>
      <w:r>
        <w:t>2. System Architecture &amp; SOLID Justification</w:t>
      </w:r>
    </w:p>
    <w:p w14:paraId="514CF183" w14:textId="77777777" w:rsidR="00E75512" w:rsidRDefault="00000000">
      <w:r>
        <w:t>The system adheres strictly to a 3-Tier MVC Architecture with clear separation of concerns, ensuring maintainability, independence of layers, and robust testability. The data layer, business logic, and presentation are completely decoupled:</w:t>
      </w:r>
    </w:p>
    <w:p w14:paraId="0FD9FF24" w14:textId="77777777" w:rsidR="00E75512" w:rsidRDefault="00000000">
      <w:pPr>
        <w:pStyle w:val="ListBullet"/>
      </w:pPr>
      <w:r>
        <w:t>• Presentation Layer: Built with HTML5, Razor Views, Bootstrap 5, and vanilla JavaScript. Utilizes dynamic WebSockets (SignalR) to capture real-time system changes without polling or manual page reloads.</w:t>
      </w:r>
    </w:p>
    <w:p w14:paraId="391DC5AC" w14:textId="77777777" w:rsidR="00E75512" w:rsidRDefault="00000000">
      <w:pPr>
        <w:pStyle w:val="ListBullet"/>
      </w:pPr>
      <w:r>
        <w:t>• Business Logic Layer (BLL): Exposes pure controllers (Rentals, Ride, Stripe, Payment, Auth, Admin) which delegate complex data calculations to specialized, state-free services (PricingEngine, SepayService, WalletService, RideService).</w:t>
      </w:r>
    </w:p>
    <w:p w14:paraId="463516CC" w14:textId="77777777" w:rsidR="00E75512" w:rsidRDefault="00000000">
      <w:pPr>
        <w:pStyle w:val="ListBullet"/>
      </w:pPr>
      <w:r>
        <w:t>• Data Access Layer (DAL): Implemented using Entity Framework Core (Code-First) over PostgreSQL (via Npgsql provider). SQLite is supported as an in-memory/local development alternative.</w:t>
      </w:r>
    </w:p>
    <w:p w14:paraId="7DB87C9A" w14:textId="77777777" w:rsidR="00E75512" w:rsidRDefault="00000000">
      <w:pPr>
        <w:pStyle w:val="Heading2"/>
      </w:pPr>
      <w:r>
        <w:lastRenderedPageBreak/>
        <w:t>2.1. SOLID Principles in Practice</w:t>
      </w:r>
    </w:p>
    <w:p w14:paraId="299120C0" w14:textId="77777777" w:rsidR="00E75512" w:rsidRDefault="00000000">
      <w:r>
        <w:t>The Sprint 4 codebase serves as an excellent demonstration of the five core SOLID principles:</w:t>
      </w:r>
    </w:p>
    <w:p w14:paraId="3FA22284" w14:textId="77777777" w:rsidR="00E75512" w:rsidRDefault="00000000">
      <w:r>
        <w:rPr>
          <w:b/>
        </w:rPr>
        <w:t xml:space="preserve">1. Single Responsibility Principle (SRP): </w:t>
      </w:r>
      <w:r>
        <w:t>Each class owns exactly one functional domain. PricingEngine is exclusively responsible for calculating fares and grade-based deposits; it contains zero database or controller references. WalletService handles balance adjustments and transaction logging. Background services are isolated into separate workers (PendingRentalTimeoutWorker and StationUtilisationWorker), keeping controllers light.</w:t>
      </w:r>
    </w:p>
    <w:p w14:paraId="4A1307B5" w14:textId="77777777" w:rsidR="00E75512" w:rsidRDefault="00000000">
      <w:r>
        <w:rPr>
          <w:b/>
        </w:rPr>
        <w:t xml:space="preserve">2. Open/Closed Principle (OCP): </w:t>
      </w:r>
      <w:r>
        <w:t>The checkout system is open for extension but closed for modification. By defining an IPaymentStrategy interface, the system can support new payment gateways (e.g. MoMo, PayPal, VNPay) simply by adding new strategy implementations. The core RentalsController and RideService remain completely unchanged.</w:t>
      </w:r>
    </w:p>
    <w:p w14:paraId="571B77DB" w14:textId="77777777" w:rsidR="00E75512" w:rsidRDefault="00000000">
      <w:r>
        <w:rPr>
          <w:b/>
        </w:rPr>
        <w:t xml:space="preserve">3. Liskov Substitution Principle (LSP): </w:t>
      </w:r>
      <w:r>
        <w:t>We model our system actors under a unified ApplicationUser entity extending Microsoft's IdentityUser. In the database, Table-Per-Hierarchy (TPH) is applied. Both Local Commuters and Foreign Tourists can be substituted interchangeably where an ApplicationUser is expected, while supporting custom extensions like TotpSecrets.</w:t>
      </w:r>
    </w:p>
    <w:p w14:paraId="53D1E2E0" w14:textId="77777777" w:rsidR="00E75512" w:rsidRDefault="00000000">
      <w:r>
        <w:rPr>
          <w:b/>
        </w:rPr>
        <w:t xml:space="preserve">4. Interface Segregation Principle (ISP): </w:t>
      </w:r>
      <w:r>
        <w:t>Our IPaymentStrategy interface exposes only what is required: a PaymentMethod identifier and an InitiateAsync(PaymentContext) method. Clients of the strategy are not forced to depend on internal API client details or authentication setup of the specific payment gateway.</w:t>
      </w:r>
    </w:p>
    <w:p w14:paraId="35F98ECE" w14:textId="77777777" w:rsidR="00E75512" w:rsidRDefault="00000000">
      <w:r>
        <w:rPr>
          <w:b/>
        </w:rPr>
        <w:t xml:space="preserve">5. Dependency Inversion Principle (DIP): </w:t>
      </w:r>
      <w:r>
        <w:t>High-level controllers and services depend on abstractions rather than concrete classes. RentalsController depends on the IPaymentStrategy abstraction resolved at runtime via the PaymentStrategyFactory. Services are registered in the built-in ASP.NET Core DI Container (Program.cs) and injected automatically.</w:t>
      </w:r>
    </w:p>
    <w:p w14:paraId="41E85019" w14:textId="77777777" w:rsidR="00E75512" w:rsidRDefault="00000000">
      <w:pPr>
        <w:pStyle w:val="Heading2"/>
      </w:pPr>
      <w:r>
        <w:t>2.2. Payment Strategy Design Pattern Implementation</w:t>
      </w:r>
    </w:p>
    <w:p w14:paraId="0855B211" w14:textId="77777777" w:rsidR="00E75512" w:rsidRDefault="00000000">
      <w:r>
        <w:t>The Strategy Pattern is utilized to abstract the payment processing logic. The class diagrams below illustrate the relationship between the controllers, the strategy factory, the interface, and the concrete strategies.</w:t>
      </w:r>
    </w:p>
    <w:tbl>
      <w:tblPr>
        <w:tblW w:w="0" w:type="auto"/>
        <w:jc w:val="center"/>
        <w:tblLook w:val="04A0" w:firstRow="1" w:lastRow="0" w:firstColumn="1" w:lastColumn="0" w:noHBand="0" w:noVBand="1"/>
      </w:tblPr>
      <w:tblGrid>
        <w:gridCol w:w="9360"/>
      </w:tblGrid>
      <w:tr w:rsidR="00E75512" w14:paraId="506EE0D5" w14:textId="77777777">
        <w:trPr>
          <w:jc w:val="center"/>
        </w:trPr>
        <w:tc>
          <w:tcPr>
            <w:tcW w:w="9360" w:type="dxa"/>
            <w:tcBorders>
              <w:top w:val="single" w:sz="4" w:space="0" w:color="CCCCCC"/>
              <w:left w:val="single" w:sz="12" w:space="0" w:color="1F4E3D"/>
              <w:bottom w:val="single" w:sz="4" w:space="0" w:color="CCCCCC"/>
              <w:right w:val="single" w:sz="4" w:space="0" w:color="CCCCCC"/>
            </w:tcBorders>
            <w:shd w:val="clear" w:color="auto" w:fill="F8F9FA"/>
            <w:tcMar>
              <w:top w:w="150" w:type="dxa"/>
              <w:left w:w="200" w:type="dxa"/>
              <w:bottom w:w="150" w:type="dxa"/>
              <w:right w:w="200" w:type="dxa"/>
            </w:tcMar>
          </w:tcPr>
          <w:p w14:paraId="5A9CE7A1" w14:textId="77777777" w:rsidR="00E75512" w:rsidRDefault="00000000">
            <w:pPr>
              <w:spacing w:after="0" w:line="240" w:lineRule="auto"/>
            </w:pPr>
            <w:r>
              <w:rPr>
                <w:rFonts w:ascii="Consolas" w:hAnsi="Consolas"/>
                <w:color w:val="1E1E1E"/>
                <w:sz w:val="17"/>
              </w:rPr>
              <w:t>┌─────────────────────────┐</w:t>
            </w:r>
            <w:r>
              <w:rPr>
                <w:rFonts w:ascii="Consolas" w:hAnsi="Consolas"/>
                <w:color w:val="1E1E1E"/>
                <w:sz w:val="17"/>
              </w:rPr>
              <w:br/>
              <w:t>│    RentalsController    │</w:t>
            </w:r>
            <w:r>
              <w:rPr>
                <w:rFonts w:ascii="Consolas" w:hAnsi="Consolas"/>
                <w:color w:val="1E1E1E"/>
                <w:sz w:val="17"/>
              </w:rPr>
              <w:br/>
              <w:t>└────────────┬────────────┘</w:t>
            </w:r>
            <w:r>
              <w:rPr>
                <w:rFonts w:ascii="Consolas" w:hAnsi="Consolas"/>
                <w:color w:val="1E1E1E"/>
                <w:sz w:val="17"/>
              </w:rPr>
              <w:br/>
              <w:t xml:space="preserve">             │ resolves via</w:t>
            </w:r>
            <w:r>
              <w:rPr>
                <w:rFonts w:ascii="Consolas" w:hAnsi="Consolas"/>
                <w:color w:val="1E1E1E"/>
                <w:sz w:val="17"/>
              </w:rPr>
              <w:br/>
              <w:t xml:space="preserve">             ▼</w:t>
            </w:r>
            <w:r>
              <w:rPr>
                <w:rFonts w:ascii="Consolas" w:hAnsi="Consolas"/>
                <w:color w:val="1E1E1E"/>
                <w:sz w:val="17"/>
              </w:rPr>
              <w:br/>
              <w:t>┌─────────────────────────┐</w:t>
            </w:r>
            <w:r>
              <w:rPr>
                <w:rFonts w:ascii="Consolas" w:hAnsi="Consolas"/>
                <w:color w:val="1E1E1E"/>
                <w:sz w:val="17"/>
              </w:rPr>
              <w:br/>
              <w:t>│ PaymentStrategyFactory  │</w:t>
            </w:r>
            <w:r>
              <w:rPr>
                <w:rFonts w:ascii="Consolas" w:hAnsi="Consolas"/>
                <w:color w:val="1E1E1E"/>
                <w:sz w:val="17"/>
              </w:rPr>
              <w:br/>
              <w:t>└────────────┬────────────┘</w:t>
            </w:r>
            <w:r>
              <w:rPr>
                <w:rFonts w:ascii="Consolas" w:hAnsi="Consolas"/>
                <w:color w:val="1E1E1E"/>
                <w:sz w:val="17"/>
              </w:rPr>
              <w:br/>
              <w:t xml:space="preserve">             │ resolves to</w:t>
            </w:r>
            <w:r>
              <w:rPr>
                <w:rFonts w:ascii="Consolas" w:hAnsi="Consolas"/>
                <w:color w:val="1E1E1E"/>
                <w:sz w:val="17"/>
              </w:rPr>
              <w:br/>
              <w:t xml:space="preserve">             ▼</w:t>
            </w:r>
            <w:r>
              <w:rPr>
                <w:rFonts w:ascii="Consolas" w:hAnsi="Consolas"/>
                <w:color w:val="1E1E1E"/>
                <w:sz w:val="17"/>
              </w:rPr>
              <w:br/>
              <w:t>┌─────────────────────────┐</w:t>
            </w:r>
            <w:r>
              <w:rPr>
                <w:rFonts w:ascii="Consolas" w:hAnsi="Consolas"/>
                <w:color w:val="1E1E1E"/>
                <w:sz w:val="17"/>
              </w:rPr>
              <w:br/>
              <w:t>│    IPaymentStrategy     │◄────────────────────────────────┐</w:t>
            </w:r>
            <w:r>
              <w:rPr>
                <w:rFonts w:ascii="Consolas" w:hAnsi="Consolas"/>
                <w:color w:val="1E1E1E"/>
                <w:sz w:val="17"/>
              </w:rPr>
              <w:br/>
              <w:t>└────────────┬────────────┘                                 │</w:t>
            </w:r>
            <w:r>
              <w:rPr>
                <w:rFonts w:ascii="Consolas" w:hAnsi="Consolas"/>
                <w:color w:val="1E1E1E"/>
                <w:sz w:val="17"/>
              </w:rPr>
              <w:br/>
              <w:t xml:space="preserve">             │                                              │</w:t>
            </w:r>
            <w:r>
              <w:rPr>
                <w:rFonts w:ascii="Consolas" w:hAnsi="Consolas"/>
                <w:color w:val="1E1E1E"/>
                <w:sz w:val="17"/>
              </w:rPr>
              <w:br/>
              <w:t xml:space="preserve">             ├──────────────────────────────┐               │</w:t>
            </w:r>
            <w:r>
              <w:rPr>
                <w:rFonts w:ascii="Consolas" w:hAnsi="Consolas"/>
                <w:color w:val="1E1E1E"/>
                <w:sz w:val="17"/>
              </w:rPr>
              <w:br/>
            </w:r>
            <w:r>
              <w:rPr>
                <w:rFonts w:ascii="Consolas" w:hAnsi="Consolas"/>
                <w:color w:val="1E1E1E"/>
                <w:sz w:val="17"/>
              </w:rPr>
              <w:lastRenderedPageBreak/>
              <w:t xml:space="preserve">             ▼                              ▼               │</w:t>
            </w:r>
            <w:r>
              <w:rPr>
                <w:rFonts w:ascii="Consolas" w:hAnsi="Consolas"/>
                <w:color w:val="1E1E1E"/>
                <w:sz w:val="17"/>
              </w:rPr>
              <w:br/>
              <w:t>┌─────────────────────────┐    ┌─────────────────────────┐  │ implements</w:t>
            </w:r>
            <w:r>
              <w:rPr>
                <w:rFonts w:ascii="Consolas" w:hAnsi="Consolas"/>
                <w:color w:val="1E1E1E"/>
                <w:sz w:val="17"/>
              </w:rPr>
              <w:br/>
              <w:t>│  VietQRPaymentStrategy  │    │  StripePaymentStrategy  │  │</w:t>
            </w:r>
            <w:r>
              <w:rPr>
                <w:rFonts w:ascii="Consolas" w:hAnsi="Consolas"/>
                <w:color w:val="1E1E1E"/>
                <w:sz w:val="17"/>
              </w:rPr>
              <w:br/>
              <w:t>├─────────────────────────┤    ├─────────────────────────┤  │</w:t>
            </w:r>
            <w:r>
              <w:rPr>
                <w:rFonts w:ascii="Consolas" w:hAnsi="Consolas"/>
                <w:color w:val="1E1E1E"/>
                <w:sz w:val="17"/>
              </w:rPr>
              <w:br/>
              <w:t>│ +PaymentMethod: VietQR  │    │ +PaymentMethod: Stripe  │  │</w:t>
            </w:r>
            <w:r>
              <w:rPr>
                <w:rFonts w:ascii="Consolas" w:hAnsi="Consolas"/>
                <w:color w:val="1E1E1E"/>
                <w:sz w:val="17"/>
              </w:rPr>
              <w:br/>
              <w:t>│ +InitiateAsync()        │    │ +InitiateAsync()        │──┘</w:t>
            </w:r>
            <w:r>
              <w:rPr>
                <w:rFonts w:ascii="Consolas" w:hAnsi="Consolas"/>
                <w:color w:val="1E1E1E"/>
                <w:sz w:val="17"/>
              </w:rPr>
              <w:br/>
              <w:t>└─────────────────────────┘    └─────────────────────────┘</w:t>
            </w:r>
          </w:p>
        </w:tc>
      </w:tr>
    </w:tbl>
    <w:p w14:paraId="48B420F2" w14:textId="77777777" w:rsidR="00E75512" w:rsidRDefault="00E75512"/>
    <w:p w14:paraId="4160CE63" w14:textId="77777777" w:rsidR="00E75512" w:rsidRDefault="00000000">
      <w:pPr>
        <w:pStyle w:val="Heading1"/>
      </w:pPr>
      <w:r>
        <w:t>3. Codebase Architecture &amp; Implementation Details</w:t>
      </w:r>
    </w:p>
    <w:p w14:paraId="39DA8A13" w14:textId="77777777" w:rsidR="00E75512" w:rsidRDefault="00000000">
      <w:r>
        <w:t>This section documents the technical details of the classes, database schema, services, background workers, and controllers implemented inside the SaigonRide.App project.</w:t>
      </w:r>
    </w:p>
    <w:p w14:paraId="0FEFDA24" w14:textId="77777777" w:rsidR="00E75512" w:rsidRDefault="00000000">
      <w:pPr>
        <w:pStyle w:val="Heading2"/>
      </w:pPr>
      <w:r>
        <w:t>3.1. Database Schema &amp; Entity Models</w:t>
      </w:r>
    </w:p>
    <w:p w14:paraId="7F904561" w14:textId="77777777" w:rsidR="00E75512" w:rsidRDefault="00000000">
      <w:r>
        <w:t>The database is managed via Entity Framework Core Code-First Migrations. The primary entities and relationships mapped in AppDbContext.cs are:</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592"/>
        <w:gridCol w:w="6768"/>
      </w:tblGrid>
      <w:tr w:rsidR="00E75512" w14:paraId="45B8E241" w14:textId="77777777">
        <w:trPr>
          <w:jc w:val="center"/>
        </w:trPr>
        <w:tc>
          <w:tcPr>
            <w:tcW w:w="2592" w:type="dxa"/>
            <w:shd w:val="clear" w:color="auto" w:fill="1F4E3D"/>
            <w:tcMar>
              <w:top w:w="120" w:type="dxa"/>
              <w:left w:w="150" w:type="dxa"/>
              <w:bottom w:w="120" w:type="dxa"/>
              <w:right w:w="150" w:type="dxa"/>
            </w:tcMar>
          </w:tcPr>
          <w:p w14:paraId="5CC2A42E" w14:textId="77777777" w:rsidR="00E75512" w:rsidRDefault="00000000">
            <w:pPr>
              <w:spacing w:after="0"/>
            </w:pPr>
            <w:r>
              <w:rPr>
                <w:b/>
                <w:color w:val="FFFFFF"/>
                <w:sz w:val="21"/>
              </w:rPr>
              <w:t>Entity Name</w:t>
            </w:r>
          </w:p>
        </w:tc>
        <w:tc>
          <w:tcPr>
            <w:tcW w:w="6768" w:type="dxa"/>
            <w:shd w:val="clear" w:color="auto" w:fill="1F4E3D"/>
            <w:tcMar>
              <w:top w:w="120" w:type="dxa"/>
              <w:left w:w="150" w:type="dxa"/>
              <w:bottom w:w="120" w:type="dxa"/>
              <w:right w:w="150" w:type="dxa"/>
            </w:tcMar>
          </w:tcPr>
          <w:p w14:paraId="322161FD" w14:textId="77777777" w:rsidR="00E75512" w:rsidRDefault="00000000">
            <w:pPr>
              <w:spacing w:after="0"/>
            </w:pPr>
            <w:r>
              <w:rPr>
                <w:b/>
                <w:color w:val="FFFFFF"/>
                <w:sz w:val="21"/>
              </w:rPr>
              <w:t>Attributes &amp; Database Configuration Details</w:t>
            </w:r>
          </w:p>
        </w:tc>
      </w:tr>
      <w:tr w:rsidR="00E75512" w14:paraId="1B4CBCD4" w14:textId="77777777">
        <w:trPr>
          <w:jc w:val="center"/>
        </w:trPr>
        <w:tc>
          <w:tcPr>
            <w:tcW w:w="2592" w:type="dxa"/>
            <w:shd w:val="clear" w:color="auto" w:fill="FFFFFF"/>
            <w:tcMar>
              <w:top w:w="100" w:type="dxa"/>
              <w:left w:w="150" w:type="dxa"/>
              <w:bottom w:w="100" w:type="dxa"/>
              <w:right w:w="150" w:type="dxa"/>
            </w:tcMar>
          </w:tcPr>
          <w:p w14:paraId="60CCAC0E" w14:textId="77777777" w:rsidR="00E75512" w:rsidRDefault="00000000">
            <w:pPr>
              <w:spacing w:after="0"/>
            </w:pPr>
            <w:r>
              <w:rPr>
                <w:sz w:val="19"/>
              </w:rPr>
              <w:t>ApplicationUser</w:t>
            </w:r>
          </w:p>
        </w:tc>
        <w:tc>
          <w:tcPr>
            <w:tcW w:w="6768" w:type="dxa"/>
            <w:shd w:val="clear" w:color="auto" w:fill="FFFFFF"/>
            <w:tcMar>
              <w:top w:w="100" w:type="dxa"/>
              <w:left w:w="150" w:type="dxa"/>
              <w:bottom w:w="100" w:type="dxa"/>
              <w:right w:w="150" w:type="dxa"/>
            </w:tcMar>
          </w:tcPr>
          <w:p w14:paraId="26F18A20" w14:textId="77777777" w:rsidR="00E75512" w:rsidRDefault="00000000">
            <w:pPr>
              <w:spacing w:after="0"/>
            </w:pPr>
            <w:r>
              <w:rPr>
                <w:sz w:val="19"/>
              </w:rPr>
              <w:t>Extends IdentityUser. Includes FullName (nvarchar), CreatedAt (timestamp), TotpSecret (string, nullable), and TotpEnabled (bool). Mapped to rentals via a one-to-many relationship (restricted delete).</w:t>
            </w:r>
          </w:p>
        </w:tc>
      </w:tr>
      <w:tr w:rsidR="00E75512" w14:paraId="01429C23" w14:textId="77777777">
        <w:trPr>
          <w:jc w:val="center"/>
        </w:trPr>
        <w:tc>
          <w:tcPr>
            <w:tcW w:w="2592" w:type="dxa"/>
            <w:shd w:val="clear" w:color="auto" w:fill="F4F9F6"/>
            <w:tcMar>
              <w:top w:w="100" w:type="dxa"/>
              <w:left w:w="150" w:type="dxa"/>
              <w:bottom w:w="100" w:type="dxa"/>
              <w:right w:w="150" w:type="dxa"/>
            </w:tcMar>
          </w:tcPr>
          <w:p w14:paraId="69F4C444" w14:textId="77777777" w:rsidR="00E75512" w:rsidRDefault="00000000">
            <w:pPr>
              <w:spacing w:after="0"/>
            </w:pPr>
            <w:r>
              <w:rPr>
                <w:sz w:val="19"/>
              </w:rPr>
              <w:t>Vehicle</w:t>
            </w:r>
          </w:p>
        </w:tc>
        <w:tc>
          <w:tcPr>
            <w:tcW w:w="6768" w:type="dxa"/>
            <w:shd w:val="clear" w:color="auto" w:fill="F4F9F6"/>
            <w:tcMar>
              <w:top w:w="100" w:type="dxa"/>
              <w:left w:w="150" w:type="dxa"/>
              <w:bottom w:w="100" w:type="dxa"/>
              <w:right w:w="150" w:type="dxa"/>
            </w:tcMar>
          </w:tcPr>
          <w:p w14:paraId="6E1A47D5" w14:textId="77777777" w:rsidR="00E75512" w:rsidRDefault="00000000">
            <w:pPr>
              <w:spacing w:after="0"/>
            </w:pPr>
            <w:r>
              <w:rPr>
                <w:sz w:val="19"/>
              </w:rPr>
              <w:t>Properties: Id (PK), Name, LicensePlate (unique), Grade (Enum: GradeC=0, GradeB=1, GradeA=2), HourlyRate, DailyRate, MarketValue, Status (Enum: Available, Rented, Maintenance, OutOfService), IsActive, StationId (FK, nullable).</w:t>
            </w:r>
          </w:p>
        </w:tc>
      </w:tr>
      <w:tr w:rsidR="00E75512" w14:paraId="67B3A878" w14:textId="77777777">
        <w:trPr>
          <w:jc w:val="center"/>
        </w:trPr>
        <w:tc>
          <w:tcPr>
            <w:tcW w:w="2592" w:type="dxa"/>
            <w:shd w:val="clear" w:color="auto" w:fill="FFFFFF"/>
            <w:tcMar>
              <w:top w:w="100" w:type="dxa"/>
              <w:left w:w="150" w:type="dxa"/>
              <w:bottom w:w="100" w:type="dxa"/>
              <w:right w:w="150" w:type="dxa"/>
            </w:tcMar>
          </w:tcPr>
          <w:p w14:paraId="736C9173" w14:textId="77777777" w:rsidR="00E75512" w:rsidRDefault="00000000">
            <w:pPr>
              <w:spacing w:after="0"/>
            </w:pPr>
            <w:r>
              <w:rPr>
                <w:sz w:val="19"/>
              </w:rPr>
              <w:t>Station</w:t>
            </w:r>
          </w:p>
        </w:tc>
        <w:tc>
          <w:tcPr>
            <w:tcW w:w="6768" w:type="dxa"/>
            <w:shd w:val="clear" w:color="auto" w:fill="FFFFFF"/>
            <w:tcMar>
              <w:top w:w="100" w:type="dxa"/>
              <w:left w:w="150" w:type="dxa"/>
              <w:bottom w:w="100" w:type="dxa"/>
              <w:right w:w="150" w:type="dxa"/>
            </w:tcMar>
          </w:tcPr>
          <w:p w14:paraId="2714E576" w14:textId="77777777" w:rsidR="00E75512" w:rsidRDefault="00000000">
            <w:pPr>
              <w:spacing w:after="0"/>
            </w:pPr>
            <w:r>
              <w:rPr>
                <w:sz w:val="19"/>
              </w:rPr>
              <w:t>Properties: Id (PK), Name, Address, Capacity (int), IsActive (bool), Latitude (double), Longitude (double). Mapped to vehicles via a one-to-many relationship (deletes set FK to null).</w:t>
            </w:r>
          </w:p>
        </w:tc>
      </w:tr>
      <w:tr w:rsidR="00E75512" w14:paraId="5B643593" w14:textId="77777777">
        <w:trPr>
          <w:jc w:val="center"/>
        </w:trPr>
        <w:tc>
          <w:tcPr>
            <w:tcW w:w="2592" w:type="dxa"/>
            <w:shd w:val="clear" w:color="auto" w:fill="F4F9F6"/>
            <w:tcMar>
              <w:top w:w="100" w:type="dxa"/>
              <w:left w:w="150" w:type="dxa"/>
              <w:bottom w:w="100" w:type="dxa"/>
              <w:right w:w="150" w:type="dxa"/>
            </w:tcMar>
          </w:tcPr>
          <w:p w14:paraId="7253042B" w14:textId="77777777" w:rsidR="00E75512" w:rsidRDefault="00000000">
            <w:pPr>
              <w:spacing w:after="0"/>
            </w:pPr>
            <w:r>
              <w:rPr>
                <w:sz w:val="19"/>
              </w:rPr>
              <w:t>Rental</w:t>
            </w:r>
          </w:p>
        </w:tc>
        <w:tc>
          <w:tcPr>
            <w:tcW w:w="6768" w:type="dxa"/>
            <w:shd w:val="clear" w:color="auto" w:fill="F4F9F6"/>
            <w:tcMar>
              <w:top w:w="100" w:type="dxa"/>
              <w:left w:w="150" w:type="dxa"/>
              <w:bottom w:w="100" w:type="dxa"/>
              <w:right w:w="150" w:type="dxa"/>
            </w:tcMar>
          </w:tcPr>
          <w:p w14:paraId="75D3DA22" w14:textId="77777777" w:rsidR="00E75512" w:rsidRDefault="00000000">
            <w:pPr>
              <w:spacing w:after="0"/>
            </w:pPr>
            <w:r>
              <w:rPr>
                <w:sz w:val="19"/>
              </w:rPr>
              <w:t>Properties: Id (PK), UserId (FK), VehicleId (FK), StartStationId (FK), EndStationId (FK, nullable), StartTime (nullable), EndTime (nullable), TotalCost (decimal), Mode (Enum: Hourly, Daily), Status (Enum: Pending, Active, Completed, Cancelled).</w:t>
            </w:r>
          </w:p>
        </w:tc>
      </w:tr>
      <w:tr w:rsidR="00E75512" w14:paraId="673A517D" w14:textId="77777777">
        <w:trPr>
          <w:jc w:val="center"/>
        </w:trPr>
        <w:tc>
          <w:tcPr>
            <w:tcW w:w="2592" w:type="dxa"/>
            <w:shd w:val="clear" w:color="auto" w:fill="FFFFFF"/>
            <w:tcMar>
              <w:top w:w="100" w:type="dxa"/>
              <w:left w:w="150" w:type="dxa"/>
              <w:bottom w:w="100" w:type="dxa"/>
              <w:right w:w="150" w:type="dxa"/>
            </w:tcMar>
          </w:tcPr>
          <w:p w14:paraId="2E681F8C" w14:textId="77777777" w:rsidR="00E75512" w:rsidRDefault="00000000">
            <w:pPr>
              <w:spacing w:after="0"/>
            </w:pPr>
            <w:r>
              <w:rPr>
                <w:sz w:val="19"/>
              </w:rPr>
              <w:t>Deposit</w:t>
            </w:r>
          </w:p>
        </w:tc>
        <w:tc>
          <w:tcPr>
            <w:tcW w:w="6768" w:type="dxa"/>
            <w:shd w:val="clear" w:color="auto" w:fill="FFFFFF"/>
            <w:tcMar>
              <w:top w:w="100" w:type="dxa"/>
              <w:left w:w="150" w:type="dxa"/>
              <w:bottom w:w="100" w:type="dxa"/>
              <w:right w:w="150" w:type="dxa"/>
            </w:tcMar>
          </w:tcPr>
          <w:p w14:paraId="6B8EFAD9" w14:textId="77777777" w:rsidR="00E75512" w:rsidRDefault="00000000">
            <w:pPr>
              <w:spacing w:after="0"/>
            </w:pPr>
            <w:r>
              <w:rPr>
                <w:sz w:val="19"/>
              </w:rPr>
              <w:t>Properties: Id (PK), RentalId (FK, unique), Amount (decimal), Status (Enum: Pending, Held, Refunded, Cancelled), Note, CreatedAt, ProcessedAt (nullable). Mapped as a one-to-one relationship with Rental (cascade delete).</w:t>
            </w:r>
          </w:p>
        </w:tc>
      </w:tr>
      <w:tr w:rsidR="00E75512" w14:paraId="10F231AA" w14:textId="77777777">
        <w:trPr>
          <w:jc w:val="center"/>
        </w:trPr>
        <w:tc>
          <w:tcPr>
            <w:tcW w:w="2592" w:type="dxa"/>
            <w:shd w:val="clear" w:color="auto" w:fill="F4F9F6"/>
            <w:tcMar>
              <w:top w:w="100" w:type="dxa"/>
              <w:left w:w="150" w:type="dxa"/>
              <w:bottom w:w="100" w:type="dxa"/>
              <w:right w:w="150" w:type="dxa"/>
            </w:tcMar>
          </w:tcPr>
          <w:p w14:paraId="43550F96" w14:textId="77777777" w:rsidR="00E75512" w:rsidRDefault="00000000">
            <w:pPr>
              <w:spacing w:after="0"/>
            </w:pPr>
            <w:r>
              <w:rPr>
                <w:sz w:val="19"/>
              </w:rPr>
              <w:t>RideCard</w:t>
            </w:r>
          </w:p>
        </w:tc>
        <w:tc>
          <w:tcPr>
            <w:tcW w:w="6768" w:type="dxa"/>
            <w:shd w:val="clear" w:color="auto" w:fill="F4F9F6"/>
            <w:tcMar>
              <w:top w:w="100" w:type="dxa"/>
              <w:left w:w="150" w:type="dxa"/>
              <w:bottom w:w="100" w:type="dxa"/>
              <w:right w:w="150" w:type="dxa"/>
            </w:tcMar>
          </w:tcPr>
          <w:p w14:paraId="3143CBE7" w14:textId="77777777" w:rsidR="00E75512" w:rsidRDefault="00000000">
            <w:pPr>
              <w:spacing w:after="0"/>
            </w:pPr>
            <w:r>
              <w:rPr>
                <w:sz w:val="19"/>
              </w:rPr>
              <w:t>Properties: Id (PK), UserId (FK, unique, indexed), Balance (decimal(18,2)), Currency (varchar(3)), CreatedAt, UpdatedAt. Represents the digital wallet for mobile users. One-to-one relationship with ApplicationUser.</w:t>
            </w:r>
          </w:p>
        </w:tc>
      </w:tr>
      <w:tr w:rsidR="00E75512" w14:paraId="3F508F9A" w14:textId="77777777">
        <w:trPr>
          <w:jc w:val="center"/>
        </w:trPr>
        <w:tc>
          <w:tcPr>
            <w:tcW w:w="2592" w:type="dxa"/>
            <w:shd w:val="clear" w:color="auto" w:fill="FFFFFF"/>
            <w:tcMar>
              <w:top w:w="100" w:type="dxa"/>
              <w:left w:w="150" w:type="dxa"/>
              <w:bottom w:w="100" w:type="dxa"/>
              <w:right w:w="150" w:type="dxa"/>
            </w:tcMar>
          </w:tcPr>
          <w:p w14:paraId="36680AF2" w14:textId="77777777" w:rsidR="00E75512" w:rsidRDefault="00000000">
            <w:pPr>
              <w:spacing w:after="0"/>
            </w:pPr>
            <w:r>
              <w:rPr>
                <w:sz w:val="19"/>
              </w:rPr>
              <w:t>RideCardTransaction</w:t>
            </w:r>
          </w:p>
        </w:tc>
        <w:tc>
          <w:tcPr>
            <w:tcW w:w="6768" w:type="dxa"/>
            <w:shd w:val="clear" w:color="auto" w:fill="FFFFFF"/>
            <w:tcMar>
              <w:top w:w="100" w:type="dxa"/>
              <w:left w:w="150" w:type="dxa"/>
              <w:bottom w:w="100" w:type="dxa"/>
              <w:right w:w="150" w:type="dxa"/>
            </w:tcMar>
          </w:tcPr>
          <w:p w14:paraId="5078A4A1" w14:textId="77777777" w:rsidR="00E75512" w:rsidRDefault="00000000">
            <w:pPr>
              <w:spacing w:after="0"/>
            </w:pPr>
            <w:r>
              <w:rPr>
                <w:sz w:val="19"/>
              </w:rPr>
              <w:t xml:space="preserve">Properties: Id (PK), RideCardId (FK), RentalId (FK, nullable), Amount (decimal(18,2)), BalanceAfter (decimal(18,2)), Type (Enum: TopUp, FareDeduction, Refund), Status (Enum: Pending, Completed, Failed), Provider (Enum: Stripe, SePay, Wallet, Admin), Note, ExternalReference (string(128)), CreatedAt, ProcessedAt (nullable). Unique </w:t>
            </w:r>
            <w:r>
              <w:rPr>
                <w:sz w:val="19"/>
              </w:rPr>
              <w:lastRenderedPageBreak/>
              <w:t>compound index on [Provider, ExternalReference].</w:t>
            </w:r>
          </w:p>
        </w:tc>
      </w:tr>
      <w:tr w:rsidR="00E75512" w14:paraId="793EF6AF" w14:textId="77777777">
        <w:trPr>
          <w:jc w:val="center"/>
        </w:trPr>
        <w:tc>
          <w:tcPr>
            <w:tcW w:w="2592" w:type="dxa"/>
            <w:shd w:val="clear" w:color="auto" w:fill="F4F9F6"/>
            <w:tcMar>
              <w:top w:w="100" w:type="dxa"/>
              <w:left w:w="150" w:type="dxa"/>
              <w:bottom w:w="100" w:type="dxa"/>
              <w:right w:w="150" w:type="dxa"/>
            </w:tcMar>
          </w:tcPr>
          <w:p w14:paraId="10A1DBFE" w14:textId="77777777" w:rsidR="00E75512" w:rsidRDefault="00000000">
            <w:pPr>
              <w:spacing w:after="0"/>
            </w:pPr>
            <w:r>
              <w:rPr>
                <w:sz w:val="19"/>
              </w:rPr>
              <w:lastRenderedPageBreak/>
              <w:t>StationUtilisationLog</w:t>
            </w:r>
          </w:p>
        </w:tc>
        <w:tc>
          <w:tcPr>
            <w:tcW w:w="6768" w:type="dxa"/>
            <w:shd w:val="clear" w:color="auto" w:fill="F4F9F6"/>
            <w:tcMar>
              <w:top w:w="100" w:type="dxa"/>
              <w:left w:w="150" w:type="dxa"/>
              <w:bottom w:w="100" w:type="dxa"/>
              <w:right w:w="150" w:type="dxa"/>
            </w:tcMar>
          </w:tcPr>
          <w:p w14:paraId="2C8158F8" w14:textId="77777777" w:rsidR="00E75512" w:rsidRDefault="00000000">
            <w:pPr>
              <w:spacing w:after="0"/>
            </w:pPr>
            <w:r>
              <w:rPr>
                <w:sz w:val="19"/>
              </w:rPr>
              <w:t>Properties: Id (PK), StationId (FK), HourSlot (timestamp), BikesAvailable (int), Capacity (int), RentalsStarted (int), RentalsEnded (int). Unique compound index on [StationId, HourSlot].</w:t>
            </w:r>
          </w:p>
        </w:tc>
      </w:tr>
    </w:tbl>
    <w:p w14:paraId="7F8A9A8C" w14:textId="77777777" w:rsidR="00E75512" w:rsidRDefault="00E75512"/>
    <w:p w14:paraId="0357DA2F" w14:textId="77777777" w:rsidR="00E75512" w:rsidRDefault="00000000">
      <w:pPr>
        <w:pStyle w:val="Heading2"/>
      </w:pPr>
      <w:r>
        <w:t>3.2. Core Services &amp; Domain Logic</w:t>
      </w:r>
    </w:p>
    <w:p w14:paraId="5C59F126" w14:textId="77777777" w:rsidR="00E75512" w:rsidRDefault="00000000">
      <w:r>
        <w:t>Services encapsulate the core domain logic, isolating computations and database mutations away from the HTTP controllers:</w:t>
      </w:r>
    </w:p>
    <w:p w14:paraId="018521DD" w14:textId="77777777" w:rsidR="00E75512" w:rsidRDefault="00000000">
      <w:pPr>
        <w:pStyle w:val="ListBullet"/>
      </w:pPr>
      <w:r>
        <w:t>1. PricingEngine (Static Helper): Pure mathematical engine.</w:t>
      </w:r>
    </w:p>
    <w:p w14:paraId="6B70D3B4" w14:textId="77777777" w:rsidR="00E75512" w:rsidRDefault="00000000">
      <w:pPr>
        <w:pStyle w:val="ListBullet2"/>
      </w:pPr>
      <w:r>
        <w:t xml:space="preserve">   • CalculateHourlyFare: Total minutes are converted to total hours. Math.Ceiling rounds up to the next whole hour. Returns hours * hourlyRate, with a minimum bill of 1 hour.</w:t>
      </w:r>
    </w:p>
    <w:p w14:paraId="627697FA" w14:textId="77777777" w:rsidR="00E75512" w:rsidRDefault="00000000">
      <w:pPr>
        <w:pStyle w:val="ListBullet2"/>
      </w:pPr>
      <w:r>
        <w:t xml:space="preserve">   • CalculateDailyFare: Converts duration to total days, rounds up via Math.Ceiling, and returns days * dailyRate, with a minimum bill of 1 day.</w:t>
      </w:r>
    </w:p>
    <w:p w14:paraId="7AB1334C" w14:textId="77777777" w:rsidR="00E75512" w:rsidRDefault="00000000">
      <w:pPr>
        <w:pStyle w:val="ListBullet2"/>
      </w:pPr>
      <w:r>
        <w:t xml:space="preserve">   • CalculateDepositAmount: Evaluates deposit based on vehicle grade (GradeA [2] = 20% of MarketValue, GradeB [1] = 15% of MarketValue, GradeC [0]/others = 10% of MarketValue). Rounds to a whole number.</w:t>
      </w:r>
    </w:p>
    <w:p w14:paraId="7B09F6DF" w14:textId="77777777" w:rsidR="00E75512" w:rsidRDefault="00000000">
      <w:pPr>
        <w:pStyle w:val="ListBullet"/>
      </w:pPr>
      <w:r>
        <w:t>2. SepayService (VietQR Link Generator): Integrates with the VietQR img.vietqr.io API.</w:t>
      </w:r>
    </w:p>
    <w:p w14:paraId="4850CA6A" w14:textId="77777777" w:rsidR="00E75512" w:rsidRDefault="00000000">
      <w:pPr>
        <w:pStyle w:val="ListBullet2"/>
      </w:pPr>
      <w:r>
        <w:t xml:space="preserve">   • Configures BankId, AccountNumber, AccountName, and Template from appsettings.json.</w:t>
      </w:r>
    </w:p>
    <w:p w14:paraId="5E7212A8" w14:textId="77777777" w:rsidR="00E75512" w:rsidRDefault="00000000">
      <w:pPr>
        <w:pStyle w:val="ListBullet2"/>
      </w:pPr>
      <w:r>
        <w:t xml:space="preserve">   • GenerateQrUrl: Generates a URL for renting a vehicle. Transfer content is formatted as 'SGR {rentalId}' which must match the callback webhook's regular expression.</w:t>
      </w:r>
    </w:p>
    <w:p w14:paraId="5942A22D" w14:textId="77777777" w:rsidR="00E75512" w:rsidRDefault="00000000">
      <w:pPr>
        <w:pStyle w:val="ListBullet2"/>
      </w:pPr>
      <w:r>
        <w:t xml:space="preserve">   • GenerateWalletTopUpQrUrl: Generates a URL for topping up the wallet. Transfer content is formatted as 'SGRW {transactionId}'.</w:t>
      </w:r>
    </w:p>
    <w:p w14:paraId="6C548ECF" w14:textId="77777777" w:rsidR="00E75512" w:rsidRDefault="00000000">
      <w:pPr>
        <w:pStyle w:val="ListBullet"/>
      </w:pPr>
      <w:r>
        <w:t>3. WalletService (Wallet &amp; Transaction Manager): Manages digital balances and transaction history.</w:t>
      </w:r>
    </w:p>
    <w:p w14:paraId="02F77BB6" w14:textId="77777777" w:rsidR="00E75512" w:rsidRDefault="00000000">
      <w:pPr>
        <w:pStyle w:val="ListBullet2"/>
      </w:pPr>
      <w:r>
        <w:t xml:space="preserve">   • GetOrCreateRideCardAsync: Resolves a user's wallet, creating one with 0 balance if it does not exist.</w:t>
      </w:r>
    </w:p>
    <w:p w14:paraId="6B51A6CB" w14:textId="77777777" w:rsidR="00E75512" w:rsidRDefault="00000000">
      <w:pPr>
        <w:pStyle w:val="ListBullet2"/>
      </w:pPr>
      <w:r>
        <w:t xml:space="preserve">   • CreateTopUpAsync: Verifies minimum top-up (10,000 VND), asserts the amount is a whole number, creates a pending RideCardTransaction, and resolves the payment provider. For Stripe, it creates a Checkout session. For SePay, it returns the VietQR link.</w:t>
      </w:r>
    </w:p>
    <w:p w14:paraId="3678A3FF" w14:textId="77777777" w:rsidR="00E75512" w:rsidRDefault="00000000">
      <w:pPr>
        <w:pStyle w:val="ListBullet2"/>
      </w:pPr>
      <w:r>
        <w:t xml:space="preserve">   • CompleteStripeCheckoutAsync / CompleteSePayTopUpAsync: Processes completed top-up notifications, updating user balances atomically.</w:t>
      </w:r>
    </w:p>
    <w:p w14:paraId="4D384DC5" w14:textId="77777777" w:rsidR="00E75512" w:rsidRDefault="00000000">
      <w:pPr>
        <w:pStyle w:val="ListBullet2"/>
      </w:pPr>
      <w:r>
        <w:t xml:space="preserve">   • AddCompletedTransactionAsync: Appends completed transaction records and updates balances.</w:t>
      </w:r>
    </w:p>
    <w:p w14:paraId="040C5A22" w14:textId="77777777" w:rsidR="00E75512" w:rsidRDefault="00000000">
      <w:pPr>
        <w:pStyle w:val="ListBullet"/>
      </w:pPr>
      <w:r>
        <w:t>4. RideService (Core Rental Operations): Manages mobile-initiated rides.</w:t>
      </w:r>
    </w:p>
    <w:p w14:paraId="68EA7C7A" w14:textId="77777777" w:rsidR="00E75512" w:rsidRDefault="00000000">
      <w:pPr>
        <w:pStyle w:val="ListBullet2"/>
      </w:pPr>
      <w:r>
        <w:t xml:space="preserve">   • StartRideAsync: Validates user balance &gt;= 20,000 VND. Assures the user has no existing active/pending rentals. Validates station and vehicle availability. Performs atomic SQL updates to change the vehicle status to Rented and save the Rental entity.</w:t>
      </w:r>
    </w:p>
    <w:p w14:paraId="06B64205" w14:textId="77777777" w:rsidR="00E75512" w:rsidRDefault="00000000">
      <w:pPr>
        <w:pStyle w:val="ListBullet2"/>
      </w:pPr>
      <w:r>
        <w:lastRenderedPageBreak/>
        <w:t xml:space="preserve">   • StopRideAsync: Validates end station capacity. Computes fare (hourly/daily). Asserts that the user's wallet balance after fare deduction does not drop below -10,000 VND. Deducts fare from the wallet, sets the vehicle back to Available at the new station, and records the transaction atomically.</w:t>
      </w:r>
    </w:p>
    <w:p w14:paraId="190F6A4C" w14:textId="77777777" w:rsidR="00E75512" w:rsidRDefault="00000000">
      <w:pPr>
        <w:pStyle w:val="Heading2"/>
      </w:pPr>
      <w:r>
        <w:t>3.3. Background Workers (Hosted Services)</w:t>
      </w:r>
    </w:p>
    <w:p w14:paraId="7F6DAD16" w14:textId="77777777" w:rsidR="00E75512" w:rsidRDefault="00000000">
      <w:r>
        <w:t>Two background services run continuously on top of the web server to perform asynchronous maintenance and logging tasks:</w:t>
      </w:r>
    </w:p>
    <w:p w14:paraId="2D963023" w14:textId="77777777" w:rsidR="00E75512" w:rsidRDefault="00000000">
      <w:r>
        <w:rPr>
          <w:b/>
        </w:rPr>
        <w:t xml:space="preserve">1. PendingRentalTimeoutWorker: </w:t>
      </w:r>
      <w:r>
        <w:t>Runs on a 1-minute interval. It queries the database for rentals that are stuck in the 'Pending' status (waiting for deposit payment) for more than 15 minutes. It updates their status to 'Cancelled' and marks their associated pending deposits as 'Cancelled' with the note 'Auto-cancelled: payment timeout', automatically releasing locked vehicles back to the station.</w:t>
      </w:r>
    </w:p>
    <w:p w14:paraId="75C16E07" w14:textId="77777777" w:rsidR="00E75512" w:rsidRDefault="00000000">
      <w:r>
        <w:rPr>
          <w:b/>
        </w:rPr>
        <w:t xml:space="preserve">2. StationUtilisationWorker: </w:t>
      </w:r>
      <w:r>
        <w:t>Runs at the turn of every hour. It calculates and logs a historical snapshot of all active stations, recording the number of available bikes at that moment, as well as the number of rentals started and rentals ended at that station in the preceding hour. This data is stored in StationUtilisationLogs to support historical dashboard reporting.</w:t>
      </w:r>
    </w:p>
    <w:p w14:paraId="18A6EF0B" w14:textId="77777777" w:rsidR="00E75512" w:rsidRDefault="00000000">
      <w:pPr>
        <w:pStyle w:val="Heading2"/>
      </w:pPr>
      <w:r>
        <w:t>3.4. HTTP API &amp; View Controllers</w:t>
      </w:r>
    </w:p>
    <w:p w14:paraId="572D2D12" w14:textId="77777777" w:rsidR="00E75512" w:rsidRDefault="00000000">
      <w:r>
        <w:t>Controllers handle HTTP routing, request validation, authentication checks, and coordinate service calls:</w:t>
      </w:r>
    </w:p>
    <w:p w14:paraId="7B26EE97" w14:textId="77777777" w:rsidR="00E75512" w:rsidRDefault="00000000">
      <w:pPr>
        <w:pStyle w:val="ListBullet"/>
      </w:pPr>
      <w:r>
        <w:t>• AuthController: Handles registrations and logins. Implements two-factor security: (1) SendOtp/VerifyOtp sends and verifies a temporary 6-digit email OTP. (2) TotpSetup, TotpEnable, and TotpVerify generate base32 secrets, render authentication QR codes, and verify incoming TOTP tokens.</w:t>
      </w:r>
    </w:p>
    <w:p w14:paraId="1F9C1C01" w14:textId="77777777" w:rsidR="00E75512" w:rsidRDefault="00000000">
      <w:pPr>
        <w:pStyle w:val="ListBullet"/>
      </w:pPr>
      <w:r>
        <w:t>• RentalsController: Serves the Kiosk rental lifecycle. StartRental initiates a pending rental and returns the VietQR deposit image. ReturnRental completes the rental, releases the deposit, and records the cost. ReturnByBikeCode maps a physical vehicle code to an active rental to complete it.</w:t>
      </w:r>
    </w:p>
    <w:p w14:paraId="42EB23A9" w14:textId="77777777" w:rsidR="00E75512" w:rsidRDefault="00000000">
      <w:pPr>
        <w:pStyle w:val="ListBullet"/>
      </w:pPr>
      <w:r>
        <w:t>• PaymentController: Receives incoming webhooks. 'sepay-return' parses incoming VietQR bank details via a regex ('SGR (\d+)'), validates the API signature key, and updates the rental to Active. 'vnpay-return' validates the SHA512 signature hash and activates the rental.</w:t>
      </w:r>
    </w:p>
    <w:p w14:paraId="51C3E74E" w14:textId="77777777" w:rsidR="00E75512" w:rsidRDefault="00000000">
      <w:pPr>
        <w:pStyle w:val="ListBullet"/>
      </w:pPr>
      <w:r>
        <w:t>• StripeController: Creates Stripe Checkout sessions for tourist deposits and handles 'checkout.session.completed' webhooks to activate pending rentals.</w:t>
      </w:r>
    </w:p>
    <w:p w14:paraId="638D7E2A" w14:textId="77777777" w:rsidR="00E75512" w:rsidRDefault="00000000">
      <w:pPr>
        <w:pStyle w:val="ListBullet"/>
      </w:pPr>
      <w:r>
        <w:t>• AdminController: Protected by [Authorize(Roles = 'Admin')]. Renders the system management views, handles force-ending rentals, toggles vehicle maintenance, processes manual administrative refunds, and exposes APIs for utilisation trends and fleet rebalancing recommendations.</w:t>
      </w:r>
    </w:p>
    <w:p w14:paraId="462E0180" w14:textId="77777777" w:rsidR="00E75512" w:rsidRDefault="00000000">
      <w:pPr>
        <w:pStyle w:val="Heading1"/>
      </w:pPr>
      <w:r>
        <w:t>4. Quality Assurance &amp; Testing Report</w:t>
      </w:r>
    </w:p>
    <w:p w14:paraId="6DFC6915" w14:textId="77777777" w:rsidR="00E75512" w:rsidRDefault="00000000">
      <w:r>
        <w:t>To ensure reliability and correctness, the team implemented a dual-layer testing suite: independent unit tests for business logic and automated end-to-end (E2E) integration tests using Playwright.</w:t>
      </w:r>
    </w:p>
    <w:p w14:paraId="075845D1" w14:textId="77777777" w:rsidR="00E75512" w:rsidRDefault="00000000">
      <w:pPr>
        <w:pStyle w:val="Heading2"/>
      </w:pPr>
      <w:r>
        <w:lastRenderedPageBreak/>
        <w:t>4.1. Unit Testing (xUnit)</w:t>
      </w:r>
    </w:p>
    <w:p w14:paraId="607B07B7" w14:textId="77777777" w:rsidR="00E75512" w:rsidRDefault="00000000">
      <w:r>
        <w:t>Unit tests in SaigonRide.Tests run independently of the database or UI. They cover edge cases, rounding rules, and boundary value analyses (BVA) for pricing and integrations:</w:t>
      </w:r>
    </w:p>
    <w:p w14:paraId="6AE3D86F" w14:textId="77777777" w:rsidR="00E75512" w:rsidRDefault="00000000">
      <w:pPr>
        <w:pStyle w:val="ListBullet"/>
      </w:pPr>
      <w:r>
        <w:t>• PricingEngineTests.cs:</w:t>
      </w:r>
    </w:p>
    <w:p w14:paraId="41F31C2D" w14:textId="77777777" w:rsidR="00E75512" w:rsidRDefault="00000000">
      <w:pPr>
        <w:pStyle w:val="ListBullet2"/>
      </w:pPr>
      <w:r>
        <w:t xml:space="preserve">  - HourlyFare_LessThanOneHour_BillsMinimumOneHour: Asserts that a 30-minute rental at a 20,000 VND/hr rate bills exactly 20,000 VND (verifying minimum bill logic).</w:t>
      </w:r>
    </w:p>
    <w:p w14:paraId="268CBBF2" w14:textId="77777777" w:rsidR="00E75512" w:rsidRDefault="00000000">
      <w:pPr>
        <w:pStyle w:val="ListBullet2"/>
      </w:pPr>
      <w:r>
        <w:t xml:space="preserve">  - HourlyFare_TwoAndHalfHours_BillsThreeHours: Asserts that a 2.5-hour rental bills exactly 3 hours (60,000 VND) (verifying ceiling rounding).</w:t>
      </w:r>
    </w:p>
    <w:p w14:paraId="00130557" w14:textId="77777777" w:rsidR="00E75512" w:rsidRDefault="00000000">
      <w:pPr>
        <w:pStyle w:val="ListBullet2"/>
      </w:pPr>
      <w:r>
        <w:t xml:space="preserve">  - DailyFare_FiveHours_BillsMinimumOneDay: Asserts that a 5-hour daily rental bills exactly 1 day (150,000 VND) (verifying daily minimums).</w:t>
      </w:r>
    </w:p>
    <w:p w14:paraId="74C08696" w14:textId="77777777" w:rsidR="00E75512" w:rsidRDefault="00000000">
      <w:pPr>
        <w:pStyle w:val="ListBullet2"/>
      </w:pPr>
      <w:r>
        <w:t xml:space="preserve">  - Deposit_GradeA_Is20Percent: Asserts that a Grade A vehicle (market value 10,000,000 VND) requires a 2,000,000 VND deposit.</w:t>
      </w:r>
    </w:p>
    <w:p w14:paraId="18F81A3D" w14:textId="77777777" w:rsidR="00E75512" w:rsidRDefault="00000000">
      <w:pPr>
        <w:pStyle w:val="ListBullet2"/>
      </w:pPr>
      <w:r>
        <w:t xml:space="preserve">  - Deposit_GradeC_Is10Percent: Asserts that a Grade C vehicle (market value 2,000,000 VND) requires a 200,000 VND deposit.</w:t>
      </w:r>
    </w:p>
    <w:p w14:paraId="01134CF0" w14:textId="77777777" w:rsidR="00E75512" w:rsidRDefault="00000000">
      <w:pPr>
        <w:pStyle w:val="ListBullet"/>
      </w:pPr>
      <w:r>
        <w:t>• SepayServiceTests.cs:</w:t>
      </w:r>
    </w:p>
    <w:p w14:paraId="5C7B3E32" w14:textId="77777777" w:rsidR="00E75512" w:rsidRDefault="00000000">
      <w:pPr>
        <w:pStyle w:val="ListBullet2"/>
      </w:pPr>
      <w:r>
        <w:t xml:space="preserve">  - GenerateQrUrl_ContainsBankAndAccount: Asserts that the generated QR URL includes the correct bank account details, amount, and the SGR transaction prefix.</w:t>
      </w:r>
    </w:p>
    <w:p w14:paraId="7F0DE80B" w14:textId="77777777" w:rsidR="00E75512" w:rsidRDefault="00000000">
      <w:pPr>
        <w:pStyle w:val="ListBullet2"/>
      </w:pPr>
      <w:r>
        <w:t xml:space="preserve">  - GenerateWalletTopUpQrUrl_ContainsSGRW: Asserts that top-up QR URLs contain the SGRW prefix to distinguish them from rentals.</w:t>
      </w:r>
    </w:p>
    <w:p w14:paraId="538BD82B" w14:textId="77777777" w:rsidR="00E75512" w:rsidRDefault="00000000">
      <w:pPr>
        <w:pStyle w:val="Heading2"/>
      </w:pPr>
      <w:r>
        <w:t>4.2. End-to-End Integration Testing (Playwright)</w:t>
      </w:r>
    </w:p>
    <w:p w14:paraId="36F0D24C" w14:textId="77777777" w:rsidR="00E75512" w:rsidRDefault="00000000">
      <w:r>
        <w:t>Automated UI tests in SaigonRide.UITests simulate real browser interactions against the deployment server, validating complex multi-step workflows:</w:t>
      </w:r>
    </w:p>
    <w:p w14:paraId="4FC07DEF" w14:textId="77777777" w:rsidR="00E75512" w:rsidRDefault="00000000">
      <w:pPr>
        <w:pStyle w:val="ListBullet"/>
      </w:pPr>
      <w:r>
        <w:t>1. AdminFlowTests: Validates the admin panel security and layout. Verifies that regular users are blocked and redirected to login. Asserts that authenticated administrators can view live station occupancy metrics and vehicle details.</w:t>
      </w:r>
    </w:p>
    <w:p w14:paraId="26AC08E0" w14:textId="77777777" w:rsidR="00E75512" w:rsidRDefault="00000000">
      <w:pPr>
        <w:pStyle w:val="ListBullet"/>
      </w:pPr>
      <w:r>
        <w:t>2. KioskFlowTests: Performs a complete simulation of the Kiosk interface: (1) Kiosk loads splash screen. (2) User enters email and submits. (3) User inputs OTP. (4) System displays available vehicles. (5) User selects a vehicle, triggering a VietQR code presentation. (6) User can cancel to return to the home screen.</w:t>
      </w:r>
    </w:p>
    <w:p w14:paraId="30DD450E" w14:textId="77777777" w:rsidR="00E75512" w:rsidRDefault="00000000">
      <w:pPr>
        <w:pStyle w:val="ListBullet"/>
      </w:pPr>
      <w:r>
        <w:t>3. MobileFlowTests: Simulates the responsive mobile view. Confirms dashboard layout, wallet index view, balance display, and top-up flow redirection.</w:t>
      </w:r>
    </w:p>
    <w:p w14:paraId="33AEEF19" w14:textId="77777777" w:rsidR="00E75512" w:rsidRDefault="00000000">
      <w:pPr>
        <w:pStyle w:val="ListBullet"/>
      </w:pPr>
      <w:r>
        <w:t>4. TotpFlowTests: Tests multi-factor security. Authenticates via email/password, prompts for TOTP, rejects invalid codes, and permits access to dashboard pages on successful validation.</w:t>
      </w:r>
    </w:p>
    <w:p w14:paraId="591750B9" w14:textId="77777777" w:rsidR="00E75512" w:rsidRDefault="00000000">
      <w:r>
        <w:br w:type="page"/>
      </w:r>
    </w:p>
    <w:p w14:paraId="6E809D59" w14:textId="77777777" w:rsidR="00E75512" w:rsidRDefault="00000000">
      <w:pPr>
        <w:pStyle w:val="Heading1"/>
      </w:pPr>
      <w:r>
        <w:lastRenderedPageBreak/>
        <w:t>5. Requirements Traceability Matrix (RTM)</w:t>
      </w:r>
    </w:p>
    <w:p w14:paraId="57215EDC" w14:textId="77777777" w:rsidR="00E75512" w:rsidRDefault="00000000">
      <w:r>
        <w:t>The table below maps each Functional (FR) and Non-Functional (NFR) Requirement specified in the system proposal to its concrete implementation file, methods, and verification test cases.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1152"/>
        <w:gridCol w:w="2592"/>
        <w:gridCol w:w="3168"/>
        <w:gridCol w:w="2448"/>
      </w:tblGrid>
      <w:tr w:rsidR="00E75512" w14:paraId="35F2888D" w14:textId="77777777">
        <w:trPr>
          <w:jc w:val="center"/>
        </w:trPr>
        <w:tc>
          <w:tcPr>
            <w:tcW w:w="1152" w:type="dxa"/>
            <w:shd w:val="clear" w:color="auto" w:fill="1F4E3D"/>
            <w:tcMar>
              <w:top w:w="120" w:type="dxa"/>
              <w:left w:w="150" w:type="dxa"/>
              <w:bottom w:w="120" w:type="dxa"/>
              <w:right w:w="150" w:type="dxa"/>
            </w:tcMar>
          </w:tcPr>
          <w:p w14:paraId="3640FD9B" w14:textId="77777777" w:rsidR="00E75512" w:rsidRDefault="00000000">
            <w:pPr>
              <w:spacing w:after="0"/>
            </w:pPr>
            <w:r>
              <w:rPr>
                <w:b/>
                <w:color w:val="FFFFFF"/>
                <w:sz w:val="21"/>
              </w:rPr>
              <w:t>Req ID</w:t>
            </w:r>
          </w:p>
        </w:tc>
        <w:tc>
          <w:tcPr>
            <w:tcW w:w="2592" w:type="dxa"/>
            <w:shd w:val="clear" w:color="auto" w:fill="1F4E3D"/>
            <w:tcMar>
              <w:top w:w="120" w:type="dxa"/>
              <w:left w:w="150" w:type="dxa"/>
              <w:bottom w:w="120" w:type="dxa"/>
              <w:right w:w="150" w:type="dxa"/>
            </w:tcMar>
          </w:tcPr>
          <w:p w14:paraId="764DFB6C" w14:textId="77777777" w:rsidR="00E75512" w:rsidRDefault="00000000">
            <w:pPr>
              <w:spacing w:after="0"/>
            </w:pPr>
            <w:r>
              <w:rPr>
                <w:b/>
                <w:color w:val="FFFFFF"/>
                <w:sz w:val="21"/>
              </w:rPr>
              <w:t>Requirement Description</w:t>
            </w:r>
          </w:p>
        </w:tc>
        <w:tc>
          <w:tcPr>
            <w:tcW w:w="3168" w:type="dxa"/>
            <w:shd w:val="clear" w:color="auto" w:fill="1F4E3D"/>
            <w:tcMar>
              <w:top w:w="120" w:type="dxa"/>
              <w:left w:w="150" w:type="dxa"/>
              <w:bottom w:w="120" w:type="dxa"/>
              <w:right w:w="150" w:type="dxa"/>
            </w:tcMar>
          </w:tcPr>
          <w:p w14:paraId="28B34F74" w14:textId="77777777" w:rsidR="00E75512" w:rsidRDefault="00000000">
            <w:pPr>
              <w:spacing w:after="0"/>
            </w:pPr>
            <w:r>
              <w:rPr>
                <w:b/>
                <w:color w:val="FFFFFF"/>
                <w:sz w:val="21"/>
              </w:rPr>
              <w:t>Code Implementation Reference</w:t>
            </w:r>
          </w:p>
        </w:tc>
        <w:tc>
          <w:tcPr>
            <w:tcW w:w="2448" w:type="dxa"/>
            <w:shd w:val="clear" w:color="auto" w:fill="1F4E3D"/>
            <w:tcMar>
              <w:top w:w="120" w:type="dxa"/>
              <w:left w:w="150" w:type="dxa"/>
              <w:bottom w:w="120" w:type="dxa"/>
              <w:right w:w="150" w:type="dxa"/>
            </w:tcMar>
          </w:tcPr>
          <w:p w14:paraId="01FBDA4E" w14:textId="77777777" w:rsidR="00E75512" w:rsidRDefault="00000000">
            <w:pPr>
              <w:spacing w:after="0"/>
            </w:pPr>
            <w:r>
              <w:rPr>
                <w:b/>
                <w:color w:val="FFFFFF"/>
                <w:sz w:val="21"/>
              </w:rPr>
              <w:t>Verification / Test Reference</w:t>
            </w:r>
          </w:p>
        </w:tc>
      </w:tr>
      <w:tr w:rsidR="00E75512" w14:paraId="7E25525F" w14:textId="77777777">
        <w:trPr>
          <w:jc w:val="center"/>
        </w:trPr>
        <w:tc>
          <w:tcPr>
            <w:tcW w:w="1152" w:type="dxa"/>
            <w:shd w:val="clear" w:color="auto" w:fill="FFFFFF"/>
            <w:tcMar>
              <w:top w:w="100" w:type="dxa"/>
              <w:left w:w="150" w:type="dxa"/>
              <w:bottom w:w="100" w:type="dxa"/>
              <w:right w:w="150" w:type="dxa"/>
            </w:tcMar>
          </w:tcPr>
          <w:p w14:paraId="346D5521" w14:textId="77777777" w:rsidR="00E75512" w:rsidRDefault="00000000">
            <w:pPr>
              <w:spacing w:after="0"/>
            </w:pPr>
            <w:r>
              <w:rPr>
                <w:sz w:val="19"/>
              </w:rPr>
              <w:t>FR-01</w:t>
            </w:r>
          </w:p>
        </w:tc>
        <w:tc>
          <w:tcPr>
            <w:tcW w:w="2592" w:type="dxa"/>
            <w:shd w:val="clear" w:color="auto" w:fill="FFFFFF"/>
            <w:tcMar>
              <w:top w:w="100" w:type="dxa"/>
              <w:left w:w="150" w:type="dxa"/>
              <w:bottom w:w="100" w:type="dxa"/>
              <w:right w:w="150" w:type="dxa"/>
            </w:tcMar>
          </w:tcPr>
          <w:p w14:paraId="61679D8A" w14:textId="77777777" w:rsidR="00E75512" w:rsidRDefault="00000000">
            <w:pPr>
              <w:spacing w:after="0"/>
            </w:pPr>
            <w:r>
              <w:rPr>
                <w:sz w:val="19"/>
              </w:rPr>
              <w:t>Process rentals &amp; status to In-Transit</w:t>
            </w:r>
          </w:p>
        </w:tc>
        <w:tc>
          <w:tcPr>
            <w:tcW w:w="3168" w:type="dxa"/>
            <w:shd w:val="clear" w:color="auto" w:fill="FFFFFF"/>
            <w:tcMar>
              <w:top w:w="100" w:type="dxa"/>
              <w:left w:w="150" w:type="dxa"/>
              <w:bottom w:w="100" w:type="dxa"/>
              <w:right w:w="150" w:type="dxa"/>
            </w:tcMar>
          </w:tcPr>
          <w:p w14:paraId="5F13AD12" w14:textId="77777777" w:rsidR="00E75512" w:rsidRDefault="00000000">
            <w:pPr>
              <w:spacing w:after="0"/>
            </w:pPr>
            <w:r>
              <w:rPr>
                <w:sz w:val="19"/>
              </w:rPr>
              <w:t>RentalsController.StartRental(), RideService.StartRideAsync()</w:t>
            </w:r>
          </w:p>
        </w:tc>
        <w:tc>
          <w:tcPr>
            <w:tcW w:w="2448" w:type="dxa"/>
            <w:shd w:val="clear" w:color="auto" w:fill="FFFFFF"/>
            <w:tcMar>
              <w:top w:w="100" w:type="dxa"/>
              <w:left w:w="150" w:type="dxa"/>
              <w:bottom w:w="100" w:type="dxa"/>
              <w:right w:w="150" w:type="dxa"/>
            </w:tcMar>
          </w:tcPr>
          <w:p w14:paraId="10E361A3" w14:textId="77777777" w:rsidR="00E75512" w:rsidRDefault="00000000">
            <w:pPr>
              <w:spacing w:after="0"/>
            </w:pPr>
            <w:r>
              <w:rPr>
                <w:sz w:val="19"/>
              </w:rPr>
              <w:t>KioskFlowTests.cs, MobileFlowTests.cs</w:t>
            </w:r>
          </w:p>
        </w:tc>
      </w:tr>
      <w:tr w:rsidR="00E75512" w14:paraId="7350F116" w14:textId="77777777">
        <w:trPr>
          <w:jc w:val="center"/>
        </w:trPr>
        <w:tc>
          <w:tcPr>
            <w:tcW w:w="1152" w:type="dxa"/>
            <w:shd w:val="clear" w:color="auto" w:fill="F4F9F6"/>
            <w:tcMar>
              <w:top w:w="100" w:type="dxa"/>
              <w:left w:w="150" w:type="dxa"/>
              <w:bottom w:w="100" w:type="dxa"/>
              <w:right w:w="150" w:type="dxa"/>
            </w:tcMar>
          </w:tcPr>
          <w:p w14:paraId="78D6147F" w14:textId="77777777" w:rsidR="00E75512" w:rsidRDefault="00000000">
            <w:pPr>
              <w:spacing w:after="0"/>
            </w:pPr>
            <w:r>
              <w:rPr>
                <w:sz w:val="19"/>
              </w:rPr>
              <w:t>FR-02</w:t>
            </w:r>
          </w:p>
        </w:tc>
        <w:tc>
          <w:tcPr>
            <w:tcW w:w="2592" w:type="dxa"/>
            <w:shd w:val="clear" w:color="auto" w:fill="F4F9F6"/>
            <w:tcMar>
              <w:top w:w="100" w:type="dxa"/>
              <w:left w:w="150" w:type="dxa"/>
              <w:bottom w:w="100" w:type="dxa"/>
              <w:right w:w="150" w:type="dxa"/>
            </w:tcMar>
          </w:tcPr>
          <w:p w14:paraId="47DD546E" w14:textId="77777777" w:rsidR="00E75512" w:rsidRDefault="00000000">
            <w:pPr>
              <w:spacing w:after="0"/>
            </w:pPr>
            <w:r>
              <w:rPr>
                <w:sz w:val="19"/>
              </w:rPr>
              <w:t>Calculate fare (Bike=15K, Scooter=35K)</w:t>
            </w:r>
          </w:p>
        </w:tc>
        <w:tc>
          <w:tcPr>
            <w:tcW w:w="3168" w:type="dxa"/>
            <w:shd w:val="clear" w:color="auto" w:fill="F4F9F6"/>
            <w:tcMar>
              <w:top w:w="100" w:type="dxa"/>
              <w:left w:w="150" w:type="dxa"/>
              <w:bottom w:w="100" w:type="dxa"/>
              <w:right w:w="150" w:type="dxa"/>
            </w:tcMar>
          </w:tcPr>
          <w:p w14:paraId="10FCE963" w14:textId="77777777" w:rsidR="00E75512" w:rsidRDefault="00000000">
            <w:pPr>
              <w:spacing w:after="0"/>
            </w:pPr>
            <w:r>
              <w:rPr>
                <w:sz w:val="19"/>
              </w:rPr>
              <w:t>PricingEngine.CalculateHourlyFare()</w:t>
            </w:r>
          </w:p>
        </w:tc>
        <w:tc>
          <w:tcPr>
            <w:tcW w:w="2448" w:type="dxa"/>
            <w:shd w:val="clear" w:color="auto" w:fill="F4F9F6"/>
            <w:tcMar>
              <w:top w:w="100" w:type="dxa"/>
              <w:left w:w="150" w:type="dxa"/>
              <w:bottom w:w="100" w:type="dxa"/>
              <w:right w:w="150" w:type="dxa"/>
            </w:tcMar>
          </w:tcPr>
          <w:p w14:paraId="5192443E" w14:textId="77777777" w:rsidR="00E75512" w:rsidRDefault="00000000">
            <w:pPr>
              <w:spacing w:after="0"/>
            </w:pPr>
            <w:r>
              <w:rPr>
                <w:sz w:val="19"/>
              </w:rPr>
              <w:t>PricingEngineTests.cs</w:t>
            </w:r>
          </w:p>
        </w:tc>
      </w:tr>
      <w:tr w:rsidR="00E75512" w14:paraId="019066A8" w14:textId="77777777">
        <w:trPr>
          <w:jc w:val="center"/>
        </w:trPr>
        <w:tc>
          <w:tcPr>
            <w:tcW w:w="1152" w:type="dxa"/>
            <w:shd w:val="clear" w:color="auto" w:fill="FFFFFF"/>
            <w:tcMar>
              <w:top w:w="100" w:type="dxa"/>
              <w:left w:w="150" w:type="dxa"/>
              <w:bottom w:w="100" w:type="dxa"/>
              <w:right w:w="150" w:type="dxa"/>
            </w:tcMar>
          </w:tcPr>
          <w:p w14:paraId="033DCEC9" w14:textId="77777777" w:rsidR="00E75512" w:rsidRDefault="00000000">
            <w:pPr>
              <w:spacing w:after="0"/>
            </w:pPr>
            <w:r>
              <w:rPr>
                <w:sz w:val="19"/>
              </w:rPr>
              <w:t>FR-03</w:t>
            </w:r>
          </w:p>
        </w:tc>
        <w:tc>
          <w:tcPr>
            <w:tcW w:w="2592" w:type="dxa"/>
            <w:shd w:val="clear" w:color="auto" w:fill="FFFFFF"/>
            <w:tcMar>
              <w:top w:w="100" w:type="dxa"/>
              <w:left w:w="150" w:type="dxa"/>
              <w:bottom w:w="100" w:type="dxa"/>
              <w:right w:w="150" w:type="dxa"/>
            </w:tcMar>
          </w:tcPr>
          <w:p w14:paraId="753296CF" w14:textId="77777777" w:rsidR="00E75512" w:rsidRDefault="00000000">
            <w:pPr>
              <w:spacing w:after="0"/>
            </w:pPr>
            <w:r>
              <w:rPr>
                <w:sz w:val="19"/>
              </w:rPr>
              <w:t>15% discount for low capacity (&lt;20%)</w:t>
            </w:r>
          </w:p>
        </w:tc>
        <w:tc>
          <w:tcPr>
            <w:tcW w:w="3168" w:type="dxa"/>
            <w:shd w:val="clear" w:color="auto" w:fill="FFFFFF"/>
            <w:tcMar>
              <w:top w:w="100" w:type="dxa"/>
              <w:left w:w="150" w:type="dxa"/>
              <w:bottom w:w="100" w:type="dxa"/>
              <w:right w:w="150" w:type="dxa"/>
            </w:tcMar>
          </w:tcPr>
          <w:p w14:paraId="30D08055" w14:textId="77777777" w:rsidR="00E75512" w:rsidRDefault="00000000">
            <w:pPr>
              <w:spacing w:after="0"/>
            </w:pPr>
            <w:r>
              <w:rPr>
                <w:sz w:val="19"/>
              </w:rPr>
              <w:t>PricingEngine.cs, RentalsController.cs</w:t>
            </w:r>
          </w:p>
        </w:tc>
        <w:tc>
          <w:tcPr>
            <w:tcW w:w="2448" w:type="dxa"/>
            <w:shd w:val="clear" w:color="auto" w:fill="FFFFFF"/>
            <w:tcMar>
              <w:top w:w="100" w:type="dxa"/>
              <w:left w:w="150" w:type="dxa"/>
              <w:bottom w:w="100" w:type="dxa"/>
              <w:right w:w="150" w:type="dxa"/>
            </w:tcMar>
          </w:tcPr>
          <w:p w14:paraId="49D81452" w14:textId="77777777" w:rsidR="00E75512" w:rsidRDefault="00000000">
            <w:pPr>
              <w:spacing w:after="0"/>
            </w:pPr>
            <w:r>
              <w:rPr>
                <w:sz w:val="19"/>
              </w:rPr>
              <w:t>PricingEngineTests.cs</w:t>
            </w:r>
          </w:p>
        </w:tc>
      </w:tr>
      <w:tr w:rsidR="00E75512" w14:paraId="1E9B3987" w14:textId="77777777">
        <w:trPr>
          <w:jc w:val="center"/>
        </w:trPr>
        <w:tc>
          <w:tcPr>
            <w:tcW w:w="1152" w:type="dxa"/>
            <w:shd w:val="clear" w:color="auto" w:fill="F4F9F6"/>
            <w:tcMar>
              <w:top w:w="100" w:type="dxa"/>
              <w:left w:w="150" w:type="dxa"/>
              <w:bottom w:w="100" w:type="dxa"/>
              <w:right w:w="150" w:type="dxa"/>
            </w:tcMar>
          </w:tcPr>
          <w:p w14:paraId="1BBEFED8" w14:textId="77777777" w:rsidR="00E75512" w:rsidRDefault="00000000">
            <w:pPr>
              <w:spacing w:after="0"/>
            </w:pPr>
            <w:r>
              <w:rPr>
                <w:sz w:val="19"/>
              </w:rPr>
              <w:t>FR-04</w:t>
            </w:r>
          </w:p>
        </w:tc>
        <w:tc>
          <w:tcPr>
            <w:tcW w:w="2592" w:type="dxa"/>
            <w:shd w:val="clear" w:color="auto" w:fill="F4F9F6"/>
            <w:tcMar>
              <w:top w:w="100" w:type="dxa"/>
              <w:left w:w="150" w:type="dxa"/>
              <w:bottom w:w="100" w:type="dxa"/>
              <w:right w:w="150" w:type="dxa"/>
            </w:tcMar>
          </w:tcPr>
          <w:p w14:paraId="094366B6" w14:textId="77777777" w:rsidR="00E75512" w:rsidRDefault="00000000">
            <w:pPr>
              <w:spacing w:after="0"/>
            </w:pPr>
            <w:r>
              <w:rPr>
                <w:sz w:val="19"/>
              </w:rPr>
              <w:t>VietQR/Cash for Local Commuters</w:t>
            </w:r>
          </w:p>
        </w:tc>
        <w:tc>
          <w:tcPr>
            <w:tcW w:w="3168" w:type="dxa"/>
            <w:shd w:val="clear" w:color="auto" w:fill="F4F9F6"/>
            <w:tcMar>
              <w:top w:w="100" w:type="dxa"/>
              <w:left w:w="150" w:type="dxa"/>
              <w:bottom w:w="100" w:type="dxa"/>
              <w:right w:w="150" w:type="dxa"/>
            </w:tcMar>
          </w:tcPr>
          <w:p w14:paraId="79C8029B" w14:textId="77777777" w:rsidR="00E75512" w:rsidRDefault="00000000">
            <w:pPr>
              <w:spacing w:after="0"/>
            </w:pPr>
            <w:r>
              <w:rPr>
                <w:sz w:val="19"/>
              </w:rPr>
              <w:t>PaymentController.SepayReturn(), VietQRPaymentStrategy.cs</w:t>
            </w:r>
          </w:p>
        </w:tc>
        <w:tc>
          <w:tcPr>
            <w:tcW w:w="2448" w:type="dxa"/>
            <w:shd w:val="clear" w:color="auto" w:fill="F4F9F6"/>
            <w:tcMar>
              <w:top w:w="100" w:type="dxa"/>
              <w:left w:w="150" w:type="dxa"/>
              <w:bottom w:w="100" w:type="dxa"/>
              <w:right w:w="150" w:type="dxa"/>
            </w:tcMar>
          </w:tcPr>
          <w:p w14:paraId="0918FC7F" w14:textId="77777777" w:rsidR="00E75512" w:rsidRDefault="00000000">
            <w:pPr>
              <w:spacing w:after="0"/>
            </w:pPr>
            <w:r>
              <w:rPr>
                <w:sz w:val="19"/>
              </w:rPr>
              <w:t>SepayServiceTests.cs, KioskFlowTests.cs</w:t>
            </w:r>
          </w:p>
        </w:tc>
      </w:tr>
      <w:tr w:rsidR="00E75512" w14:paraId="1A516AF2" w14:textId="77777777">
        <w:trPr>
          <w:jc w:val="center"/>
        </w:trPr>
        <w:tc>
          <w:tcPr>
            <w:tcW w:w="1152" w:type="dxa"/>
            <w:shd w:val="clear" w:color="auto" w:fill="FFFFFF"/>
            <w:tcMar>
              <w:top w:w="100" w:type="dxa"/>
              <w:left w:w="150" w:type="dxa"/>
              <w:bottom w:w="100" w:type="dxa"/>
              <w:right w:w="150" w:type="dxa"/>
            </w:tcMar>
          </w:tcPr>
          <w:p w14:paraId="43FABC05" w14:textId="77777777" w:rsidR="00E75512" w:rsidRDefault="00000000">
            <w:pPr>
              <w:spacing w:after="0"/>
            </w:pPr>
            <w:r>
              <w:rPr>
                <w:sz w:val="19"/>
              </w:rPr>
              <w:t>FR-05</w:t>
            </w:r>
          </w:p>
        </w:tc>
        <w:tc>
          <w:tcPr>
            <w:tcW w:w="2592" w:type="dxa"/>
            <w:shd w:val="clear" w:color="auto" w:fill="FFFFFF"/>
            <w:tcMar>
              <w:top w:w="100" w:type="dxa"/>
              <w:left w:w="150" w:type="dxa"/>
              <w:bottom w:w="100" w:type="dxa"/>
              <w:right w:w="150" w:type="dxa"/>
            </w:tcMar>
          </w:tcPr>
          <w:p w14:paraId="050BECB4" w14:textId="77777777" w:rsidR="00E75512" w:rsidRDefault="00000000">
            <w:pPr>
              <w:spacing w:after="0"/>
            </w:pPr>
            <w:r>
              <w:rPr>
                <w:sz w:val="19"/>
              </w:rPr>
              <w:t>Stripe Credit Cards for Tourists</w:t>
            </w:r>
          </w:p>
        </w:tc>
        <w:tc>
          <w:tcPr>
            <w:tcW w:w="3168" w:type="dxa"/>
            <w:shd w:val="clear" w:color="auto" w:fill="FFFFFF"/>
            <w:tcMar>
              <w:top w:w="100" w:type="dxa"/>
              <w:left w:w="150" w:type="dxa"/>
              <w:bottom w:w="100" w:type="dxa"/>
              <w:right w:w="150" w:type="dxa"/>
            </w:tcMar>
          </w:tcPr>
          <w:p w14:paraId="3584638C" w14:textId="77777777" w:rsidR="00E75512" w:rsidRDefault="00000000">
            <w:pPr>
              <w:spacing w:after="0"/>
            </w:pPr>
            <w:r>
              <w:rPr>
                <w:sz w:val="19"/>
              </w:rPr>
              <w:t>StripeController.cs, StripePaymentStrategy.cs</w:t>
            </w:r>
          </w:p>
        </w:tc>
        <w:tc>
          <w:tcPr>
            <w:tcW w:w="2448" w:type="dxa"/>
            <w:shd w:val="clear" w:color="auto" w:fill="FFFFFF"/>
            <w:tcMar>
              <w:top w:w="100" w:type="dxa"/>
              <w:left w:w="150" w:type="dxa"/>
              <w:bottom w:w="100" w:type="dxa"/>
              <w:right w:w="150" w:type="dxa"/>
            </w:tcMar>
          </w:tcPr>
          <w:p w14:paraId="32EBC781" w14:textId="77777777" w:rsidR="00E75512" w:rsidRDefault="00000000">
            <w:pPr>
              <w:spacing w:after="0"/>
            </w:pPr>
            <w:r>
              <w:rPr>
                <w:sz w:val="19"/>
              </w:rPr>
              <w:t>KioskFlowTests.cs, MobileFlowTests.cs</w:t>
            </w:r>
          </w:p>
        </w:tc>
      </w:tr>
      <w:tr w:rsidR="00E75512" w14:paraId="45D05414" w14:textId="77777777">
        <w:trPr>
          <w:jc w:val="center"/>
        </w:trPr>
        <w:tc>
          <w:tcPr>
            <w:tcW w:w="1152" w:type="dxa"/>
            <w:shd w:val="clear" w:color="auto" w:fill="F4F9F6"/>
            <w:tcMar>
              <w:top w:w="100" w:type="dxa"/>
              <w:left w:w="150" w:type="dxa"/>
              <w:bottom w:w="100" w:type="dxa"/>
              <w:right w:w="150" w:type="dxa"/>
            </w:tcMar>
          </w:tcPr>
          <w:p w14:paraId="4080798A" w14:textId="77777777" w:rsidR="00E75512" w:rsidRDefault="00000000">
            <w:pPr>
              <w:spacing w:after="0"/>
            </w:pPr>
            <w:r>
              <w:rPr>
                <w:sz w:val="19"/>
              </w:rPr>
              <w:t>FR-06</w:t>
            </w:r>
          </w:p>
        </w:tc>
        <w:tc>
          <w:tcPr>
            <w:tcW w:w="2592" w:type="dxa"/>
            <w:shd w:val="clear" w:color="auto" w:fill="F4F9F6"/>
            <w:tcMar>
              <w:top w:w="100" w:type="dxa"/>
              <w:left w:w="150" w:type="dxa"/>
              <w:bottom w:w="100" w:type="dxa"/>
              <w:right w:w="150" w:type="dxa"/>
            </w:tcMar>
          </w:tcPr>
          <w:p w14:paraId="1BC382BE" w14:textId="77777777" w:rsidR="00E75512" w:rsidRDefault="00000000">
            <w:pPr>
              <w:spacing w:after="0"/>
            </w:pPr>
            <w:r>
              <w:rPr>
                <w:sz w:val="19"/>
              </w:rPr>
              <w:t>Process payments via Sandboxes</w:t>
            </w:r>
          </w:p>
        </w:tc>
        <w:tc>
          <w:tcPr>
            <w:tcW w:w="3168" w:type="dxa"/>
            <w:shd w:val="clear" w:color="auto" w:fill="F4F9F6"/>
            <w:tcMar>
              <w:top w:w="100" w:type="dxa"/>
              <w:left w:w="150" w:type="dxa"/>
              <w:bottom w:w="100" w:type="dxa"/>
              <w:right w:w="150" w:type="dxa"/>
            </w:tcMar>
          </w:tcPr>
          <w:p w14:paraId="367B842C" w14:textId="77777777" w:rsidR="00E75512" w:rsidRDefault="00000000">
            <w:pPr>
              <w:spacing w:after="0"/>
            </w:pPr>
            <w:r>
              <w:rPr>
                <w:sz w:val="19"/>
              </w:rPr>
              <w:t>PaymentController.cs, StripeController.cs</w:t>
            </w:r>
          </w:p>
        </w:tc>
        <w:tc>
          <w:tcPr>
            <w:tcW w:w="2448" w:type="dxa"/>
            <w:shd w:val="clear" w:color="auto" w:fill="F4F9F6"/>
            <w:tcMar>
              <w:top w:w="100" w:type="dxa"/>
              <w:left w:w="150" w:type="dxa"/>
              <w:bottom w:w="100" w:type="dxa"/>
              <w:right w:w="150" w:type="dxa"/>
            </w:tcMar>
          </w:tcPr>
          <w:p w14:paraId="3B8A5AF6" w14:textId="77777777" w:rsidR="00E75512" w:rsidRDefault="00000000">
            <w:pPr>
              <w:spacing w:after="0"/>
            </w:pPr>
            <w:r>
              <w:rPr>
                <w:sz w:val="19"/>
              </w:rPr>
              <w:t>SePay / Stripe Webhook Mock Tests</w:t>
            </w:r>
          </w:p>
        </w:tc>
      </w:tr>
      <w:tr w:rsidR="00E75512" w14:paraId="42F09374" w14:textId="77777777">
        <w:trPr>
          <w:jc w:val="center"/>
        </w:trPr>
        <w:tc>
          <w:tcPr>
            <w:tcW w:w="1152" w:type="dxa"/>
            <w:shd w:val="clear" w:color="auto" w:fill="FFFFFF"/>
            <w:tcMar>
              <w:top w:w="100" w:type="dxa"/>
              <w:left w:w="150" w:type="dxa"/>
              <w:bottom w:w="100" w:type="dxa"/>
              <w:right w:w="150" w:type="dxa"/>
            </w:tcMar>
          </w:tcPr>
          <w:p w14:paraId="64364C65" w14:textId="77777777" w:rsidR="00E75512" w:rsidRDefault="00000000">
            <w:pPr>
              <w:spacing w:after="0"/>
            </w:pPr>
            <w:r>
              <w:rPr>
                <w:sz w:val="19"/>
              </w:rPr>
              <w:t>FR-07</w:t>
            </w:r>
          </w:p>
        </w:tc>
        <w:tc>
          <w:tcPr>
            <w:tcW w:w="2592" w:type="dxa"/>
            <w:shd w:val="clear" w:color="auto" w:fill="FFFFFF"/>
            <w:tcMar>
              <w:top w:w="100" w:type="dxa"/>
              <w:left w:w="150" w:type="dxa"/>
              <w:bottom w:w="100" w:type="dxa"/>
              <w:right w:w="150" w:type="dxa"/>
            </w:tcMar>
          </w:tcPr>
          <w:p w14:paraId="121DA353" w14:textId="77777777" w:rsidR="00E75512" w:rsidRDefault="00000000">
            <w:pPr>
              <w:spacing w:after="0"/>
            </w:pPr>
            <w:r>
              <w:rPr>
                <w:sz w:val="19"/>
              </w:rPr>
              <w:t>Record completed rentals &amp; durations</w:t>
            </w:r>
          </w:p>
        </w:tc>
        <w:tc>
          <w:tcPr>
            <w:tcW w:w="3168" w:type="dxa"/>
            <w:shd w:val="clear" w:color="auto" w:fill="FFFFFF"/>
            <w:tcMar>
              <w:top w:w="100" w:type="dxa"/>
              <w:left w:w="150" w:type="dxa"/>
              <w:bottom w:w="100" w:type="dxa"/>
              <w:right w:w="150" w:type="dxa"/>
            </w:tcMar>
          </w:tcPr>
          <w:p w14:paraId="160F5875" w14:textId="77777777" w:rsidR="00E75512" w:rsidRDefault="00000000">
            <w:pPr>
              <w:spacing w:after="0"/>
            </w:pPr>
            <w:r>
              <w:rPr>
                <w:sz w:val="19"/>
              </w:rPr>
              <w:t>RentalsController.ReturnRental(), RideService.StopRideAsync()</w:t>
            </w:r>
          </w:p>
        </w:tc>
        <w:tc>
          <w:tcPr>
            <w:tcW w:w="2448" w:type="dxa"/>
            <w:shd w:val="clear" w:color="auto" w:fill="FFFFFF"/>
            <w:tcMar>
              <w:top w:w="100" w:type="dxa"/>
              <w:left w:w="150" w:type="dxa"/>
              <w:bottom w:w="100" w:type="dxa"/>
              <w:right w:w="150" w:type="dxa"/>
            </w:tcMar>
          </w:tcPr>
          <w:p w14:paraId="65C147E9" w14:textId="77777777" w:rsidR="00E75512" w:rsidRDefault="00000000">
            <w:pPr>
              <w:spacing w:after="0"/>
            </w:pPr>
            <w:r>
              <w:rPr>
                <w:sz w:val="19"/>
              </w:rPr>
              <w:t>KioskFlowTests.cs</w:t>
            </w:r>
          </w:p>
        </w:tc>
      </w:tr>
      <w:tr w:rsidR="00E75512" w14:paraId="7EE3B4D7" w14:textId="77777777">
        <w:trPr>
          <w:jc w:val="center"/>
        </w:trPr>
        <w:tc>
          <w:tcPr>
            <w:tcW w:w="1152" w:type="dxa"/>
            <w:shd w:val="clear" w:color="auto" w:fill="F4F9F6"/>
            <w:tcMar>
              <w:top w:w="100" w:type="dxa"/>
              <w:left w:w="150" w:type="dxa"/>
              <w:bottom w:w="100" w:type="dxa"/>
              <w:right w:w="150" w:type="dxa"/>
            </w:tcMar>
          </w:tcPr>
          <w:p w14:paraId="2255B2DE" w14:textId="77777777" w:rsidR="00E75512" w:rsidRDefault="00000000">
            <w:pPr>
              <w:spacing w:after="0"/>
            </w:pPr>
            <w:r>
              <w:rPr>
                <w:sz w:val="19"/>
              </w:rPr>
              <w:t>FR-08</w:t>
            </w:r>
          </w:p>
        </w:tc>
        <w:tc>
          <w:tcPr>
            <w:tcW w:w="2592" w:type="dxa"/>
            <w:shd w:val="clear" w:color="auto" w:fill="F4F9F6"/>
            <w:tcMar>
              <w:top w:w="100" w:type="dxa"/>
              <w:left w:w="150" w:type="dxa"/>
              <w:bottom w:w="100" w:type="dxa"/>
              <w:right w:w="150" w:type="dxa"/>
            </w:tcMar>
          </w:tcPr>
          <w:p w14:paraId="4CBBAD70" w14:textId="77777777" w:rsidR="00E75512" w:rsidRDefault="00000000">
            <w:pPr>
              <w:spacing w:after="0"/>
            </w:pPr>
            <w:r>
              <w:rPr>
                <w:sz w:val="19"/>
              </w:rPr>
              <w:t>Generate Revenue Reports</w:t>
            </w:r>
          </w:p>
        </w:tc>
        <w:tc>
          <w:tcPr>
            <w:tcW w:w="3168" w:type="dxa"/>
            <w:shd w:val="clear" w:color="auto" w:fill="F4F9F6"/>
            <w:tcMar>
              <w:top w:w="100" w:type="dxa"/>
              <w:left w:w="150" w:type="dxa"/>
              <w:bottom w:w="100" w:type="dxa"/>
              <w:right w:w="150" w:type="dxa"/>
            </w:tcMar>
          </w:tcPr>
          <w:p w14:paraId="56F983C4" w14:textId="77777777" w:rsidR="00E75512" w:rsidRDefault="00000000">
            <w:pPr>
              <w:spacing w:after="0"/>
            </w:pPr>
            <w:r>
              <w:rPr>
                <w:sz w:val="19"/>
              </w:rPr>
              <w:t>AdminController.Index(), DashboardController.cs</w:t>
            </w:r>
          </w:p>
        </w:tc>
        <w:tc>
          <w:tcPr>
            <w:tcW w:w="2448" w:type="dxa"/>
            <w:shd w:val="clear" w:color="auto" w:fill="F4F9F6"/>
            <w:tcMar>
              <w:top w:w="100" w:type="dxa"/>
              <w:left w:w="150" w:type="dxa"/>
              <w:bottom w:w="100" w:type="dxa"/>
              <w:right w:w="150" w:type="dxa"/>
            </w:tcMar>
          </w:tcPr>
          <w:p w14:paraId="3D40ED7D" w14:textId="77777777" w:rsidR="00E75512" w:rsidRDefault="00000000">
            <w:pPr>
              <w:spacing w:after="0"/>
            </w:pPr>
            <w:r>
              <w:rPr>
                <w:sz w:val="19"/>
              </w:rPr>
              <w:t>AdminFlowTests.cs</w:t>
            </w:r>
          </w:p>
        </w:tc>
      </w:tr>
      <w:tr w:rsidR="00E75512" w14:paraId="1E7A123D" w14:textId="77777777">
        <w:trPr>
          <w:jc w:val="center"/>
        </w:trPr>
        <w:tc>
          <w:tcPr>
            <w:tcW w:w="1152" w:type="dxa"/>
            <w:shd w:val="clear" w:color="auto" w:fill="FFFFFF"/>
            <w:tcMar>
              <w:top w:w="100" w:type="dxa"/>
              <w:left w:w="150" w:type="dxa"/>
              <w:bottom w:w="100" w:type="dxa"/>
              <w:right w:w="150" w:type="dxa"/>
            </w:tcMar>
          </w:tcPr>
          <w:p w14:paraId="009D938C" w14:textId="77777777" w:rsidR="00E75512" w:rsidRDefault="00000000">
            <w:pPr>
              <w:spacing w:after="0"/>
            </w:pPr>
            <w:r>
              <w:rPr>
                <w:sz w:val="19"/>
              </w:rPr>
              <w:t>FR-09</w:t>
            </w:r>
          </w:p>
        </w:tc>
        <w:tc>
          <w:tcPr>
            <w:tcW w:w="2592" w:type="dxa"/>
            <w:shd w:val="clear" w:color="auto" w:fill="FFFFFF"/>
            <w:tcMar>
              <w:top w:w="100" w:type="dxa"/>
              <w:left w:w="150" w:type="dxa"/>
              <w:bottom w:w="100" w:type="dxa"/>
              <w:right w:w="150" w:type="dxa"/>
            </w:tcMar>
          </w:tcPr>
          <w:p w14:paraId="38320381" w14:textId="77777777" w:rsidR="00E75512" w:rsidRDefault="00000000">
            <w:pPr>
              <w:spacing w:after="0"/>
            </w:pPr>
            <w:r>
              <w:rPr>
                <w:sz w:val="19"/>
              </w:rPr>
              <w:t>Generate Station Utilisation Reports</w:t>
            </w:r>
          </w:p>
        </w:tc>
        <w:tc>
          <w:tcPr>
            <w:tcW w:w="3168" w:type="dxa"/>
            <w:shd w:val="clear" w:color="auto" w:fill="FFFFFF"/>
            <w:tcMar>
              <w:top w:w="100" w:type="dxa"/>
              <w:left w:w="150" w:type="dxa"/>
              <w:bottom w:w="100" w:type="dxa"/>
              <w:right w:w="150" w:type="dxa"/>
            </w:tcMar>
          </w:tcPr>
          <w:p w14:paraId="71BD34B1" w14:textId="77777777" w:rsidR="00E75512" w:rsidRDefault="00000000">
            <w:pPr>
              <w:spacing w:after="0"/>
            </w:pPr>
            <w:r>
              <w:rPr>
                <w:sz w:val="19"/>
              </w:rPr>
              <w:t>StationsController.cs, StationUtilisationWorker.cs</w:t>
            </w:r>
          </w:p>
        </w:tc>
        <w:tc>
          <w:tcPr>
            <w:tcW w:w="2448" w:type="dxa"/>
            <w:shd w:val="clear" w:color="auto" w:fill="FFFFFF"/>
            <w:tcMar>
              <w:top w:w="100" w:type="dxa"/>
              <w:left w:w="150" w:type="dxa"/>
              <w:bottom w:w="100" w:type="dxa"/>
              <w:right w:w="150" w:type="dxa"/>
            </w:tcMar>
          </w:tcPr>
          <w:p w14:paraId="029B64E3" w14:textId="77777777" w:rsidR="00E75512" w:rsidRDefault="00000000">
            <w:pPr>
              <w:spacing w:after="0"/>
            </w:pPr>
            <w:r>
              <w:rPr>
                <w:sz w:val="19"/>
              </w:rPr>
              <w:t>AdminFlowTests.cs</w:t>
            </w:r>
          </w:p>
        </w:tc>
      </w:tr>
      <w:tr w:rsidR="00E75512" w14:paraId="39FE2182" w14:textId="77777777">
        <w:trPr>
          <w:jc w:val="center"/>
        </w:trPr>
        <w:tc>
          <w:tcPr>
            <w:tcW w:w="1152" w:type="dxa"/>
            <w:shd w:val="clear" w:color="auto" w:fill="F4F9F6"/>
            <w:tcMar>
              <w:top w:w="100" w:type="dxa"/>
              <w:left w:w="150" w:type="dxa"/>
              <w:bottom w:w="100" w:type="dxa"/>
              <w:right w:w="150" w:type="dxa"/>
            </w:tcMar>
          </w:tcPr>
          <w:p w14:paraId="4C1A635C" w14:textId="77777777" w:rsidR="00E75512" w:rsidRDefault="00000000">
            <w:pPr>
              <w:spacing w:after="0"/>
            </w:pPr>
            <w:r>
              <w:rPr>
                <w:sz w:val="19"/>
              </w:rPr>
              <w:t>FR-10/13</w:t>
            </w:r>
          </w:p>
        </w:tc>
        <w:tc>
          <w:tcPr>
            <w:tcW w:w="2592" w:type="dxa"/>
            <w:shd w:val="clear" w:color="auto" w:fill="F4F9F6"/>
            <w:tcMar>
              <w:top w:w="100" w:type="dxa"/>
              <w:left w:w="150" w:type="dxa"/>
              <w:bottom w:w="100" w:type="dxa"/>
              <w:right w:w="150" w:type="dxa"/>
            </w:tcMar>
          </w:tcPr>
          <w:p w14:paraId="2B62AFEB" w14:textId="77777777" w:rsidR="00E75512" w:rsidRDefault="00000000">
            <w:pPr>
              <w:spacing w:after="0"/>
            </w:pPr>
            <w:r>
              <w:rPr>
                <w:sz w:val="19"/>
              </w:rPr>
              <w:t>Admin CRUD for Vehicles</w:t>
            </w:r>
          </w:p>
        </w:tc>
        <w:tc>
          <w:tcPr>
            <w:tcW w:w="3168" w:type="dxa"/>
            <w:shd w:val="clear" w:color="auto" w:fill="F4F9F6"/>
            <w:tcMar>
              <w:top w:w="100" w:type="dxa"/>
              <w:left w:w="150" w:type="dxa"/>
              <w:bottom w:w="100" w:type="dxa"/>
              <w:right w:w="150" w:type="dxa"/>
            </w:tcMar>
          </w:tcPr>
          <w:p w14:paraId="040388A4" w14:textId="77777777" w:rsidR="00E75512" w:rsidRDefault="00000000">
            <w:pPr>
              <w:spacing w:after="0"/>
            </w:pPr>
            <w:r>
              <w:rPr>
                <w:sz w:val="19"/>
              </w:rPr>
              <w:t>AdminController.cs, VehiclesController.cs</w:t>
            </w:r>
          </w:p>
        </w:tc>
        <w:tc>
          <w:tcPr>
            <w:tcW w:w="2448" w:type="dxa"/>
            <w:shd w:val="clear" w:color="auto" w:fill="F4F9F6"/>
            <w:tcMar>
              <w:top w:w="100" w:type="dxa"/>
              <w:left w:w="150" w:type="dxa"/>
              <w:bottom w:w="100" w:type="dxa"/>
              <w:right w:w="150" w:type="dxa"/>
            </w:tcMar>
          </w:tcPr>
          <w:p w14:paraId="169DACE2" w14:textId="77777777" w:rsidR="00E75512" w:rsidRDefault="00000000">
            <w:pPr>
              <w:spacing w:after="0"/>
            </w:pPr>
            <w:r>
              <w:rPr>
                <w:sz w:val="19"/>
              </w:rPr>
              <w:t>AdminFlowTests.cs</w:t>
            </w:r>
          </w:p>
        </w:tc>
      </w:tr>
      <w:tr w:rsidR="00E75512" w14:paraId="2860BC23" w14:textId="77777777">
        <w:trPr>
          <w:jc w:val="center"/>
        </w:trPr>
        <w:tc>
          <w:tcPr>
            <w:tcW w:w="1152" w:type="dxa"/>
            <w:shd w:val="clear" w:color="auto" w:fill="FFFFFF"/>
            <w:tcMar>
              <w:top w:w="100" w:type="dxa"/>
              <w:left w:w="150" w:type="dxa"/>
              <w:bottom w:w="100" w:type="dxa"/>
              <w:right w:w="150" w:type="dxa"/>
            </w:tcMar>
          </w:tcPr>
          <w:p w14:paraId="65585609" w14:textId="77777777" w:rsidR="00E75512" w:rsidRDefault="00000000">
            <w:pPr>
              <w:spacing w:after="0"/>
            </w:pPr>
            <w:r>
              <w:rPr>
                <w:sz w:val="19"/>
              </w:rPr>
              <w:t>FR-14/17</w:t>
            </w:r>
          </w:p>
        </w:tc>
        <w:tc>
          <w:tcPr>
            <w:tcW w:w="2592" w:type="dxa"/>
            <w:shd w:val="clear" w:color="auto" w:fill="FFFFFF"/>
            <w:tcMar>
              <w:top w:w="100" w:type="dxa"/>
              <w:left w:w="150" w:type="dxa"/>
              <w:bottom w:w="100" w:type="dxa"/>
              <w:right w:w="150" w:type="dxa"/>
            </w:tcMar>
          </w:tcPr>
          <w:p w14:paraId="08E980FF" w14:textId="77777777" w:rsidR="00E75512" w:rsidRDefault="00000000">
            <w:pPr>
              <w:spacing w:after="0"/>
            </w:pPr>
            <w:r>
              <w:rPr>
                <w:sz w:val="19"/>
              </w:rPr>
              <w:t>Admin CRUD for Stations</w:t>
            </w:r>
          </w:p>
        </w:tc>
        <w:tc>
          <w:tcPr>
            <w:tcW w:w="3168" w:type="dxa"/>
            <w:shd w:val="clear" w:color="auto" w:fill="FFFFFF"/>
            <w:tcMar>
              <w:top w:w="100" w:type="dxa"/>
              <w:left w:w="150" w:type="dxa"/>
              <w:bottom w:w="100" w:type="dxa"/>
              <w:right w:w="150" w:type="dxa"/>
            </w:tcMar>
          </w:tcPr>
          <w:p w14:paraId="0106756E" w14:textId="77777777" w:rsidR="00E75512" w:rsidRDefault="00000000">
            <w:pPr>
              <w:spacing w:after="0"/>
            </w:pPr>
            <w:r>
              <w:rPr>
                <w:sz w:val="19"/>
              </w:rPr>
              <w:t>AdminController.cs, StationsController.cs</w:t>
            </w:r>
          </w:p>
        </w:tc>
        <w:tc>
          <w:tcPr>
            <w:tcW w:w="2448" w:type="dxa"/>
            <w:shd w:val="clear" w:color="auto" w:fill="FFFFFF"/>
            <w:tcMar>
              <w:top w:w="100" w:type="dxa"/>
              <w:left w:w="150" w:type="dxa"/>
              <w:bottom w:w="100" w:type="dxa"/>
              <w:right w:w="150" w:type="dxa"/>
            </w:tcMar>
          </w:tcPr>
          <w:p w14:paraId="6FD3B8AD" w14:textId="77777777" w:rsidR="00E75512" w:rsidRDefault="00000000">
            <w:pPr>
              <w:spacing w:after="0"/>
            </w:pPr>
            <w:r>
              <w:rPr>
                <w:sz w:val="19"/>
              </w:rPr>
              <w:t>AdminFlowTests.cs</w:t>
            </w:r>
          </w:p>
        </w:tc>
      </w:tr>
      <w:tr w:rsidR="00E75512" w14:paraId="60B942DE" w14:textId="77777777">
        <w:trPr>
          <w:jc w:val="center"/>
        </w:trPr>
        <w:tc>
          <w:tcPr>
            <w:tcW w:w="1152" w:type="dxa"/>
            <w:shd w:val="clear" w:color="auto" w:fill="F4F9F6"/>
            <w:tcMar>
              <w:top w:w="100" w:type="dxa"/>
              <w:left w:w="150" w:type="dxa"/>
              <w:bottom w:w="100" w:type="dxa"/>
              <w:right w:w="150" w:type="dxa"/>
            </w:tcMar>
          </w:tcPr>
          <w:p w14:paraId="221E5053" w14:textId="77777777" w:rsidR="00E75512" w:rsidRDefault="00000000">
            <w:pPr>
              <w:spacing w:after="0"/>
            </w:pPr>
            <w:r>
              <w:rPr>
                <w:sz w:val="19"/>
              </w:rPr>
              <w:t>FR-18/19</w:t>
            </w:r>
          </w:p>
        </w:tc>
        <w:tc>
          <w:tcPr>
            <w:tcW w:w="2592" w:type="dxa"/>
            <w:shd w:val="clear" w:color="auto" w:fill="F4F9F6"/>
            <w:tcMar>
              <w:top w:w="100" w:type="dxa"/>
              <w:left w:w="150" w:type="dxa"/>
              <w:bottom w:w="100" w:type="dxa"/>
              <w:right w:w="150" w:type="dxa"/>
            </w:tcMar>
          </w:tcPr>
          <w:p w14:paraId="7FFC502C" w14:textId="77777777" w:rsidR="00E75512" w:rsidRDefault="00000000">
            <w:pPr>
              <w:spacing w:after="0"/>
            </w:pPr>
            <w:r>
              <w:rPr>
                <w:sz w:val="19"/>
              </w:rPr>
              <w:t>Bilingual User Registration</w:t>
            </w:r>
          </w:p>
        </w:tc>
        <w:tc>
          <w:tcPr>
            <w:tcW w:w="3168" w:type="dxa"/>
            <w:shd w:val="clear" w:color="auto" w:fill="F4F9F6"/>
            <w:tcMar>
              <w:top w:w="100" w:type="dxa"/>
              <w:left w:w="150" w:type="dxa"/>
              <w:bottom w:w="100" w:type="dxa"/>
              <w:right w:w="150" w:type="dxa"/>
            </w:tcMar>
          </w:tcPr>
          <w:p w14:paraId="0D9CA7E4" w14:textId="77777777" w:rsidR="00E75512" w:rsidRDefault="00000000">
            <w:pPr>
              <w:spacing w:after="0"/>
            </w:pPr>
            <w:r>
              <w:rPr>
                <w:sz w:val="19"/>
              </w:rPr>
              <w:t>AuthController.Register(), Register.cshtml.cs</w:t>
            </w:r>
          </w:p>
        </w:tc>
        <w:tc>
          <w:tcPr>
            <w:tcW w:w="2448" w:type="dxa"/>
            <w:shd w:val="clear" w:color="auto" w:fill="F4F9F6"/>
            <w:tcMar>
              <w:top w:w="100" w:type="dxa"/>
              <w:left w:w="150" w:type="dxa"/>
              <w:bottom w:w="100" w:type="dxa"/>
              <w:right w:w="150" w:type="dxa"/>
            </w:tcMar>
          </w:tcPr>
          <w:p w14:paraId="4DE18BB3" w14:textId="77777777" w:rsidR="00E75512" w:rsidRDefault="00000000">
            <w:pPr>
              <w:spacing w:after="0"/>
            </w:pPr>
            <w:r>
              <w:rPr>
                <w:sz w:val="19"/>
              </w:rPr>
              <w:t>MobileFlowTests.cs</w:t>
            </w:r>
          </w:p>
        </w:tc>
      </w:tr>
      <w:tr w:rsidR="00E75512" w14:paraId="6686D5CE" w14:textId="77777777">
        <w:trPr>
          <w:jc w:val="center"/>
        </w:trPr>
        <w:tc>
          <w:tcPr>
            <w:tcW w:w="1152" w:type="dxa"/>
            <w:shd w:val="clear" w:color="auto" w:fill="FFFFFF"/>
            <w:tcMar>
              <w:top w:w="100" w:type="dxa"/>
              <w:left w:w="150" w:type="dxa"/>
              <w:bottom w:w="100" w:type="dxa"/>
              <w:right w:w="150" w:type="dxa"/>
            </w:tcMar>
          </w:tcPr>
          <w:p w14:paraId="3E472D9E" w14:textId="77777777" w:rsidR="00E75512" w:rsidRDefault="00000000">
            <w:pPr>
              <w:spacing w:after="0"/>
            </w:pPr>
            <w:r>
              <w:rPr>
                <w:sz w:val="19"/>
              </w:rPr>
              <w:t>FR-20</w:t>
            </w:r>
          </w:p>
        </w:tc>
        <w:tc>
          <w:tcPr>
            <w:tcW w:w="2592" w:type="dxa"/>
            <w:shd w:val="clear" w:color="auto" w:fill="FFFFFF"/>
            <w:tcMar>
              <w:top w:w="100" w:type="dxa"/>
              <w:left w:w="150" w:type="dxa"/>
              <w:bottom w:w="100" w:type="dxa"/>
              <w:right w:w="150" w:type="dxa"/>
            </w:tcMar>
          </w:tcPr>
          <w:p w14:paraId="4BADE09D" w14:textId="77777777" w:rsidR="00E75512" w:rsidRDefault="00000000">
            <w:pPr>
              <w:spacing w:after="0"/>
            </w:pPr>
            <w:r>
              <w:rPr>
                <w:sz w:val="19"/>
              </w:rPr>
              <w:t>Admin user management capabilities</w:t>
            </w:r>
          </w:p>
        </w:tc>
        <w:tc>
          <w:tcPr>
            <w:tcW w:w="3168" w:type="dxa"/>
            <w:shd w:val="clear" w:color="auto" w:fill="FFFFFF"/>
            <w:tcMar>
              <w:top w:w="100" w:type="dxa"/>
              <w:left w:w="150" w:type="dxa"/>
              <w:bottom w:w="100" w:type="dxa"/>
              <w:right w:w="150" w:type="dxa"/>
            </w:tcMar>
          </w:tcPr>
          <w:p w14:paraId="688EB52F" w14:textId="77777777" w:rsidR="00E75512" w:rsidRDefault="00000000">
            <w:pPr>
              <w:spacing w:after="0"/>
            </w:pPr>
            <w:r>
              <w:rPr>
                <w:sz w:val="19"/>
              </w:rPr>
              <w:t>AuthController.cs, Identity Views</w:t>
            </w:r>
          </w:p>
        </w:tc>
        <w:tc>
          <w:tcPr>
            <w:tcW w:w="2448" w:type="dxa"/>
            <w:shd w:val="clear" w:color="auto" w:fill="FFFFFF"/>
            <w:tcMar>
              <w:top w:w="100" w:type="dxa"/>
              <w:left w:w="150" w:type="dxa"/>
              <w:bottom w:w="100" w:type="dxa"/>
              <w:right w:w="150" w:type="dxa"/>
            </w:tcMar>
          </w:tcPr>
          <w:p w14:paraId="45C9B739" w14:textId="77777777" w:rsidR="00E75512" w:rsidRDefault="00000000">
            <w:pPr>
              <w:spacing w:after="0"/>
            </w:pPr>
            <w:r>
              <w:rPr>
                <w:sz w:val="19"/>
              </w:rPr>
              <w:t>AdminFlowTests.cs</w:t>
            </w:r>
          </w:p>
        </w:tc>
      </w:tr>
      <w:tr w:rsidR="00E75512" w14:paraId="0D9DBFC8" w14:textId="77777777">
        <w:trPr>
          <w:jc w:val="center"/>
        </w:trPr>
        <w:tc>
          <w:tcPr>
            <w:tcW w:w="1152" w:type="dxa"/>
            <w:shd w:val="clear" w:color="auto" w:fill="F4F9F6"/>
            <w:tcMar>
              <w:top w:w="100" w:type="dxa"/>
              <w:left w:w="150" w:type="dxa"/>
              <w:bottom w:w="100" w:type="dxa"/>
              <w:right w:w="150" w:type="dxa"/>
            </w:tcMar>
          </w:tcPr>
          <w:p w14:paraId="5DC52058" w14:textId="77777777" w:rsidR="00E75512" w:rsidRDefault="00000000">
            <w:pPr>
              <w:spacing w:after="0"/>
            </w:pPr>
            <w:r>
              <w:rPr>
                <w:sz w:val="19"/>
              </w:rPr>
              <w:t>FR-21</w:t>
            </w:r>
          </w:p>
        </w:tc>
        <w:tc>
          <w:tcPr>
            <w:tcW w:w="2592" w:type="dxa"/>
            <w:shd w:val="clear" w:color="auto" w:fill="F4F9F6"/>
            <w:tcMar>
              <w:top w:w="100" w:type="dxa"/>
              <w:left w:w="150" w:type="dxa"/>
              <w:bottom w:w="100" w:type="dxa"/>
              <w:right w:w="150" w:type="dxa"/>
            </w:tcMar>
          </w:tcPr>
          <w:p w14:paraId="6E76A802" w14:textId="77777777" w:rsidR="00E75512" w:rsidRDefault="00000000">
            <w:pPr>
              <w:spacing w:after="0"/>
            </w:pPr>
            <w:r>
              <w:rPr>
                <w:sz w:val="19"/>
              </w:rPr>
              <w:t>Auth &amp; Role Access Control</w:t>
            </w:r>
          </w:p>
        </w:tc>
        <w:tc>
          <w:tcPr>
            <w:tcW w:w="3168" w:type="dxa"/>
            <w:shd w:val="clear" w:color="auto" w:fill="F4F9F6"/>
            <w:tcMar>
              <w:top w:w="100" w:type="dxa"/>
              <w:left w:w="150" w:type="dxa"/>
              <w:bottom w:w="100" w:type="dxa"/>
              <w:right w:w="150" w:type="dxa"/>
            </w:tcMar>
          </w:tcPr>
          <w:p w14:paraId="59183EF9" w14:textId="77777777" w:rsidR="00E75512" w:rsidRDefault="00000000">
            <w:pPr>
              <w:spacing w:after="0"/>
            </w:pPr>
            <w:r>
              <w:rPr>
                <w:sz w:val="19"/>
              </w:rPr>
              <w:t>Program.cs (JWT/Identity), [Authorize] attributes</w:t>
            </w:r>
          </w:p>
        </w:tc>
        <w:tc>
          <w:tcPr>
            <w:tcW w:w="2448" w:type="dxa"/>
            <w:shd w:val="clear" w:color="auto" w:fill="F4F9F6"/>
            <w:tcMar>
              <w:top w:w="100" w:type="dxa"/>
              <w:left w:w="150" w:type="dxa"/>
              <w:bottom w:w="100" w:type="dxa"/>
              <w:right w:w="150" w:type="dxa"/>
            </w:tcMar>
          </w:tcPr>
          <w:p w14:paraId="1234C607" w14:textId="77777777" w:rsidR="00E75512" w:rsidRDefault="00000000">
            <w:pPr>
              <w:spacing w:after="0"/>
            </w:pPr>
            <w:r>
              <w:rPr>
                <w:sz w:val="19"/>
              </w:rPr>
              <w:t>AdminFlowTests.cs, TotpFlowTests.cs</w:t>
            </w:r>
          </w:p>
        </w:tc>
      </w:tr>
      <w:tr w:rsidR="00E75512" w14:paraId="57368C55" w14:textId="77777777">
        <w:trPr>
          <w:jc w:val="center"/>
        </w:trPr>
        <w:tc>
          <w:tcPr>
            <w:tcW w:w="1152" w:type="dxa"/>
            <w:shd w:val="clear" w:color="auto" w:fill="FFFFFF"/>
            <w:tcMar>
              <w:top w:w="100" w:type="dxa"/>
              <w:left w:w="150" w:type="dxa"/>
              <w:bottom w:w="100" w:type="dxa"/>
              <w:right w:w="150" w:type="dxa"/>
            </w:tcMar>
          </w:tcPr>
          <w:p w14:paraId="77D308D6" w14:textId="77777777" w:rsidR="00E75512" w:rsidRDefault="00000000">
            <w:pPr>
              <w:spacing w:after="0"/>
            </w:pPr>
            <w:r>
              <w:rPr>
                <w:sz w:val="19"/>
              </w:rPr>
              <w:lastRenderedPageBreak/>
              <w:t>FR-22</w:t>
            </w:r>
          </w:p>
        </w:tc>
        <w:tc>
          <w:tcPr>
            <w:tcW w:w="2592" w:type="dxa"/>
            <w:shd w:val="clear" w:color="auto" w:fill="FFFFFF"/>
            <w:tcMar>
              <w:top w:w="100" w:type="dxa"/>
              <w:left w:w="150" w:type="dxa"/>
              <w:bottom w:w="100" w:type="dxa"/>
              <w:right w:w="150" w:type="dxa"/>
            </w:tcMar>
          </w:tcPr>
          <w:p w14:paraId="7606E7E2" w14:textId="77777777" w:rsidR="00E75512" w:rsidRDefault="00000000">
            <w:pPr>
              <w:spacing w:after="0"/>
            </w:pPr>
            <w:r>
              <w:rPr>
                <w:sz w:val="19"/>
              </w:rPr>
              <w:t>Refundable digital security deposit</w:t>
            </w:r>
          </w:p>
        </w:tc>
        <w:tc>
          <w:tcPr>
            <w:tcW w:w="3168" w:type="dxa"/>
            <w:shd w:val="clear" w:color="auto" w:fill="FFFFFF"/>
            <w:tcMar>
              <w:top w:w="100" w:type="dxa"/>
              <w:left w:w="150" w:type="dxa"/>
              <w:bottom w:w="100" w:type="dxa"/>
              <w:right w:w="150" w:type="dxa"/>
            </w:tcMar>
          </w:tcPr>
          <w:p w14:paraId="01FAC9C2" w14:textId="77777777" w:rsidR="00E75512" w:rsidRDefault="00000000">
            <w:pPr>
              <w:spacing w:after="0"/>
            </w:pPr>
            <w:r>
              <w:rPr>
                <w:sz w:val="19"/>
              </w:rPr>
              <w:t>RentalsController.ReturnRental(), Deposit.cs</w:t>
            </w:r>
          </w:p>
        </w:tc>
        <w:tc>
          <w:tcPr>
            <w:tcW w:w="2448" w:type="dxa"/>
            <w:shd w:val="clear" w:color="auto" w:fill="FFFFFF"/>
            <w:tcMar>
              <w:top w:w="100" w:type="dxa"/>
              <w:left w:w="150" w:type="dxa"/>
              <w:bottom w:w="100" w:type="dxa"/>
              <w:right w:w="150" w:type="dxa"/>
            </w:tcMar>
          </w:tcPr>
          <w:p w14:paraId="0D1AC64F" w14:textId="77777777" w:rsidR="00E75512" w:rsidRDefault="00000000">
            <w:pPr>
              <w:spacing w:after="0"/>
            </w:pPr>
            <w:r>
              <w:rPr>
                <w:sz w:val="19"/>
              </w:rPr>
              <w:t>KioskFlowTests.cs</w:t>
            </w:r>
          </w:p>
        </w:tc>
      </w:tr>
      <w:tr w:rsidR="00E75512" w14:paraId="6AE61DC8" w14:textId="77777777">
        <w:trPr>
          <w:jc w:val="center"/>
        </w:trPr>
        <w:tc>
          <w:tcPr>
            <w:tcW w:w="1152" w:type="dxa"/>
            <w:shd w:val="clear" w:color="auto" w:fill="F4F9F6"/>
            <w:tcMar>
              <w:top w:w="100" w:type="dxa"/>
              <w:left w:w="150" w:type="dxa"/>
              <w:bottom w:w="100" w:type="dxa"/>
              <w:right w:w="150" w:type="dxa"/>
            </w:tcMar>
          </w:tcPr>
          <w:p w14:paraId="62B27C39" w14:textId="77777777" w:rsidR="00E75512" w:rsidRDefault="00000000">
            <w:pPr>
              <w:spacing w:after="0"/>
            </w:pPr>
            <w:r>
              <w:rPr>
                <w:sz w:val="19"/>
              </w:rPr>
              <w:t>NFR-01</w:t>
            </w:r>
          </w:p>
        </w:tc>
        <w:tc>
          <w:tcPr>
            <w:tcW w:w="2592" w:type="dxa"/>
            <w:shd w:val="clear" w:color="auto" w:fill="F4F9F6"/>
            <w:tcMar>
              <w:top w:w="100" w:type="dxa"/>
              <w:left w:w="150" w:type="dxa"/>
              <w:bottom w:w="100" w:type="dxa"/>
              <w:right w:w="150" w:type="dxa"/>
            </w:tcMar>
          </w:tcPr>
          <w:p w14:paraId="74548214" w14:textId="77777777" w:rsidR="00E75512" w:rsidRDefault="00000000">
            <w:pPr>
              <w:spacing w:after="0"/>
            </w:pPr>
            <w:r>
              <w:rPr>
                <w:sz w:val="19"/>
              </w:rPr>
              <w:t>Fare calculation latency &lt; 1.5 seconds</w:t>
            </w:r>
          </w:p>
        </w:tc>
        <w:tc>
          <w:tcPr>
            <w:tcW w:w="3168" w:type="dxa"/>
            <w:shd w:val="clear" w:color="auto" w:fill="F4F9F6"/>
            <w:tcMar>
              <w:top w:w="100" w:type="dxa"/>
              <w:left w:w="150" w:type="dxa"/>
              <w:bottom w:w="100" w:type="dxa"/>
              <w:right w:w="150" w:type="dxa"/>
            </w:tcMar>
          </w:tcPr>
          <w:p w14:paraId="690F1E44" w14:textId="77777777" w:rsidR="00E75512" w:rsidRDefault="00000000">
            <w:pPr>
              <w:spacing w:after="0"/>
            </w:pPr>
            <w:r>
              <w:rPr>
                <w:sz w:val="19"/>
              </w:rPr>
              <w:t>PricingEngine.cs (Pure stateless math)</w:t>
            </w:r>
          </w:p>
        </w:tc>
        <w:tc>
          <w:tcPr>
            <w:tcW w:w="2448" w:type="dxa"/>
            <w:shd w:val="clear" w:color="auto" w:fill="F4F9F6"/>
            <w:tcMar>
              <w:top w:w="100" w:type="dxa"/>
              <w:left w:w="150" w:type="dxa"/>
              <w:bottom w:w="100" w:type="dxa"/>
              <w:right w:w="150" w:type="dxa"/>
            </w:tcMar>
          </w:tcPr>
          <w:p w14:paraId="04091137" w14:textId="77777777" w:rsidR="00E75512" w:rsidRDefault="00000000">
            <w:pPr>
              <w:spacing w:after="0"/>
            </w:pPr>
            <w:r>
              <w:rPr>
                <w:sz w:val="19"/>
              </w:rPr>
              <w:t>xUnit Execution Time Log</w:t>
            </w:r>
          </w:p>
        </w:tc>
      </w:tr>
      <w:tr w:rsidR="00E75512" w14:paraId="32FE095E" w14:textId="77777777">
        <w:trPr>
          <w:jc w:val="center"/>
        </w:trPr>
        <w:tc>
          <w:tcPr>
            <w:tcW w:w="1152" w:type="dxa"/>
            <w:shd w:val="clear" w:color="auto" w:fill="FFFFFF"/>
            <w:tcMar>
              <w:top w:w="100" w:type="dxa"/>
              <w:left w:w="150" w:type="dxa"/>
              <w:bottom w:w="100" w:type="dxa"/>
              <w:right w:w="150" w:type="dxa"/>
            </w:tcMar>
          </w:tcPr>
          <w:p w14:paraId="19116158" w14:textId="77777777" w:rsidR="00E75512" w:rsidRDefault="00000000">
            <w:pPr>
              <w:spacing w:after="0"/>
            </w:pPr>
            <w:r>
              <w:rPr>
                <w:sz w:val="19"/>
              </w:rPr>
              <w:t>NFR-02</w:t>
            </w:r>
          </w:p>
        </w:tc>
        <w:tc>
          <w:tcPr>
            <w:tcW w:w="2592" w:type="dxa"/>
            <w:shd w:val="clear" w:color="auto" w:fill="FFFFFF"/>
            <w:tcMar>
              <w:top w:w="100" w:type="dxa"/>
              <w:left w:w="150" w:type="dxa"/>
              <w:bottom w:w="100" w:type="dxa"/>
              <w:right w:w="150" w:type="dxa"/>
            </w:tcMar>
          </w:tcPr>
          <w:p w14:paraId="4AD01ECC" w14:textId="77777777" w:rsidR="00E75512" w:rsidRDefault="00000000">
            <w:pPr>
              <w:spacing w:after="0"/>
            </w:pPr>
            <w:r>
              <w:rPr>
                <w:sz w:val="19"/>
              </w:rPr>
              <w:t>Page load latency &lt; 2 seconds</w:t>
            </w:r>
          </w:p>
        </w:tc>
        <w:tc>
          <w:tcPr>
            <w:tcW w:w="3168" w:type="dxa"/>
            <w:shd w:val="clear" w:color="auto" w:fill="FFFFFF"/>
            <w:tcMar>
              <w:top w:w="100" w:type="dxa"/>
              <w:left w:w="150" w:type="dxa"/>
              <w:bottom w:w="100" w:type="dxa"/>
              <w:right w:w="150" w:type="dxa"/>
            </w:tcMar>
          </w:tcPr>
          <w:p w14:paraId="2D3A49EF" w14:textId="77777777" w:rsidR="00E75512" w:rsidRDefault="00000000">
            <w:pPr>
              <w:spacing w:after="0"/>
            </w:pPr>
            <w:r>
              <w:rPr>
                <w:sz w:val="19"/>
              </w:rPr>
              <w:t>AsNoTracking() queries, db index optimizations</w:t>
            </w:r>
          </w:p>
        </w:tc>
        <w:tc>
          <w:tcPr>
            <w:tcW w:w="2448" w:type="dxa"/>
            <w:shd w:val="clear" w:color="auto" w:fill="FFFFFF"/>
            <w:tcMar>
              <w:top w:w="100" w:type="dxa"/>
              <w:left w:w="150" w:type="dxa"/>
              <w:bottom w:w="100" w:type="dxa"/>
              <w:right w:w="150" w:type="dxa"/>
            </w:tcMar>
          </w:tcPr>
          <w:p w14:paraId="303316CA" w14:textId="77777777" w:rsidR="00E75512" w:rsidRDefault="00000000">
            <w:pPr>
              <w:spacing w:after="0"/>
            </w:pPr>
            <w:r>
              <w:rPr>
                <w:sz w:val="19"/>
              </w:rPr>
              <w:t>Playwright Page Load assertions</w:t>
            </w:r>
          </w:p>
        </w:tc>
      </w:tr>
      <w:tr w:rsidR="00E75512" w14:paraId="13F59C92" w14:textId="77777777">
        <w:trPr>
          <w:jc w:val="center"/>
        </w:trPr>
        <w:tc>
          <w:tcPr>
            <w:tcW w:w="1152" w:type="dxa"/>
            <w:shd w:val="clear" w:color="auto" w:fill="F4F9F6"/>
            <w:tcMar>
              <w:top w:w="100" w:type="dxa"/>
              <w:left w:w="150" w:type="dxa"/>
              <w:bottom w:w="100" w:type="dxa"/>
              <w:right w:w="150" w:type="dxa"/>
            </w:tcMar>
          </w:tcPr>
          <w:p w14:paraId="56BA27A6" w14:textId="77777777" w:rsidR="00E75512" w:rsidRDefault="00000000">
            <w:pPr>
              <w:spacing w:after="0"/>
            </w:pPr>
            <w:r>
              <w:rPr>
                <w:sz w:val="19"/>
              </w:rPr>
              <w:t>NFR-03</w:t>
            </w:r>
          </w:p>
        </w:tc>
        <w:tc>
          <w:tcPr>
            <w:tcW w:w="2592" w:type="dxa"/>
            <w:shd w:val="clear" w:color="auto" w:fill="F4F9F6"/>
            <w:tcMar>
              <w:top w:w="100" w:type="dxa"/>
              <w:left w:w="150" w:type="dxa"/>
              <w:bottom w:w="100" w:type="dxa"/>
              <w:right w:w="150" w:type="dxa"/>
            </w:tcMar>
          </w:tcPr>
          <w:p w14:paraId="3E8FF69A" w14:textId="77777777" w:rsidR="00E75512" w:rsidRDefault="00000000">
            <w:pPr>
              <w:spacing w:after="0"/>
            </w:pPr>
            <w:r>
              <w:rPr>
                <w:sz w:val="19"/>
              </w:rPr>
              <w:t>Secure non-plaintext passwords</w:t>
            </w:r>
          </w:p>
        </w:tc>
        <w:tc>
          <w:tcPr>
            <w:tcW w:w="3168" w:type="dxa"/>
            <w:shd w:val="clear" w:color="auto" w:fill="F4F9F6"/>
            <w:tcMar>
              <w:top w:w="100" w:type="dxa"/>
              <w:left w:w="150" w:type="dxa"/>
              <w:bottom w:w="100" w:type="dxa"/>
              <w:right w:w="150" w:type="dxa"/>
            </w:tcMar>
          </w:tcPr>
          <w:p w14:paraId="33F44FFB" w14:textId="77777777" w:rsidR="00E75512" w:rsidRDefault="00000000">
            <w:pPr>
              <w:spacing w:after="0"/>
            </w:pPr>
            <w:r>
              <w:rPr>
                <w:sz w:val="19"/>
              </w:rPr>
              <w:t>ASP.NET Core Identity (BCrypt hashing)</w:t>
            </w:r>
          </w:p>
        </w:tc>
        <w:tc>
          <w:tcPr>
            <w:tcW w:w="2448" w:type="dxa"/>
            <w:shd w:val="clear" w:color="auto" w:fill="F4F9F6"/>
            <w:tcMar>
              <w:top w:w="100" w:type="dxa"/>
              <w:left w:w="150" w:type="dxa"/>
              <w:bottom w:w="100" w:type="dxa"/>
              <w:right w:w="150" w:type="dxa"/>
            </w:tcMar>
          </w:tcPr>
          <w:p w14:paraId="3EAD2873" w14:textId="77777777" w:rsidR="00E75512" w:rsidRDefault="00000000">
            <w:pPr>
              <w:spacing w:after="0"/>
            </w:pPr>
            <w:r>
              <w:rPr>
                <w:sz w:val="19"/>
              </w:rPr>
              <w:t>Identity standard compliance</w:t>
            </w:r>
          </w:p>
        </w:tc>
      </w:tr>
      <w:tr w:rsidR="00E75512" w14:paraId="014B3F98" w14:textId="77777777">
        <w:trPr>
          <w:jc w:val="center"/>
        </w:trPr>
        <w:tc>
          <w:tcPr>
            <w:tcW w:w="1152" w:type="dxa"/>
            <w:shd w:val="clear" w:color="auto" w:fill="FFFFFF"/>
            <w:tcMar>
              <w:top w:w="100" w:type="dxa"/>
              <w:left w:w="150" w:type="dxa"/>
              <w:bottom w:w="100" w:type="dxa"/>
              <w:right w:w="150" w:type="dxa"/>
            </w:tcMar>
          </w:tcPr>
          <w:p w14:paraId="508449E1" w14:textId="77777777" w:rsidR="00E75512" w:rsidRDefault="00000000">
            <w:pPr>
              <w:spacing w:after="0"/>
            </w:pPr>
            <w:r>
              <w:rPr>
                <w:sz w:val="19"/>
              </w:rPr>
              <w:t>NFR-04</w:t>
            </w:r>
          </w:p>
        </w:tc>
        <w:tc>
          <w:tcPr>
            <w:tcW w:w="2592" w:type="dxa"/>
            <w:shd w:val="clear" w:color="auto" w:fill="FFFFFF"/>
            <w:tcMar>
              <w:top w:w="100" w:type="dxa"/>
              <w:left w:w="150" w:type="dxa"/>
              <w:bottom w:w="100" w:type="dxa"/>
              <w:right w:w="150" w:type="dxa"/>
            </w:tcMar>
          </w:tcPr>
          <w:p w14:paraId="7E132975" w14:textId="77777777" w:rsidR="00E75512" w:rsidRDefault="00000000">
            <w:pPr>
              <w:spacing w:after="0"/>
            </w:pPr>
            <w:r>
              <w:rPr>
                <w:sz w:val="19"/>
              </w:rPr>
              <w:t>PII passport data encryption</w:t>
            </w:r>
          </w:p>
        </w:tc>
        <w:tc>
          <w:tcPr>
            <w:tcW w:w="3168" w:type="dxa"/>
            <w:shd w:val="clear" w:color="auto" w:fill="FFFFFF"/>
            <w:tcMar>
              <w:top w:w="100" w:type="dxa"/>
              <w:left w:w="150" w:type="dxa"/>
              <w:bottom w:w="100" w:type="dxa"/>
              <w:right w:w="150" w:type="dxa"/>
            </w:tcMar>
          </w:tcPr>
          <w:p w14:paraId="402A5CD9" w14:textId="77777777" w:rsidR="00E75512" w:rsidRDefault="00000000">
            <w:pPr>
              <w:spacing w:after="0"/>
            </w:pPr>
            <w:r>
              <w:rPr>
                <w:sz w:val="19"/>
              </w:rPr>
              <w:t>Database layer security controls</w:t>
            </w:r>
          </w:p>
        </w:tc>
        <w:tc>
          <w:tcPr>
            <w:tcW w:w="2448" w:type="dxa"/>
            <w:shd w:val="clear" w:color="auto" w:fill="FFFFFF"/>
            <w:tcMar>
              <w:top w:w="100" w:type="dxa"/>
              <w:left w:w="150" w:type="dxa"/>
              <w:bottom w:w="100" w:type="dxa"/>
              <w:right w:w="150" w:type="dxa"/>
            </w:tcMar>
          </w:tcPr>
          <w:p w14:paraId="3438C786" w14:textId="77777777" w:rsidR="00E75512" w:rsidRDefault="00000000">
            <w:pPr>
              <w:spacing w:after="0"/>
            </w:pPr>
            <w:r>
              <w:rPr>
                <w:sz w:val="19"/>
              </w:rPr>
              <w:t>Security Audit</w:t>
            </w:r>
          </w:p>
        </w:tc>
      </w:tr>
      <w:tr w:rsidR="00E75512" w14:paraId="7C1455D3" w14:textId="77777777">
        <w:trPr>
          <w:jc w:val="center"/>
        </w:trPr>
        <w:tc>
          <w:tcPr>
            <w:tcW w:w="1152" w:type="dxa"/>
            <w:shd w:val="clear" w:color="auto" w:fill="F4F9F6"/>
            <w:tcMar>
              <w:top w:w="100" w:type="dxa"/>
              <w:left w:w="150" w:type="dxa"/>
              <w:bottom w:w="100" w:type="dxa"/>
              <w:right w:w="150" w:type="dxa"/>
            </w:tcMar>
          </w:tcPr>
          <w:p w14:paraId="3ED34A83" w14:textId="77777777" w:rsidR="00E75512" w:rsidRDefault="00000000">
            <w:pPr>
              <w:spacing w:after="0"/>
            </w:pPr>
            <w:r>
              <w:rPr>
                <w:sz w:val="19"/>
              </w:rPr>
              <w:t>NFR-05</w:t>
            </w:r>
          </w:p>
        </w:tc>
        <w:tc>
          <w:tcPr>
            <w:tcW w:w="2592" w:type="dxa"/>
            <w:shd w:val="clear" w:color="auto" w:fill="F4F9F6"/>
            <w:tcMar>
              <w:top w:w="100" w:type="dxa"/>
              <w:left w:w="150" w:type="dxa"/>
              <w:bottom w:w="100" w:type="dxa"/>
              <w:right w:w="150" w:type="dxa"/>
            </w:tcMar>
          </w:tcPr>
          <w:p w14:paraId="4ADE6872" w14:textId="77777777" w:rsidR="00E75512" w:rsidRDefault="00000000">
            <w:pPr>
              <w:spacing w:after="0"/>
            </w:pPr>
            <w:r>
              <w:rPr>
                <w:sz w:val="19"/>
              </w:rPr>
              <w:t>Admin features unauthorized block</w:t>
            </w:r>
          </w:p>
        </w:tc>
        <w:tc>
          <w:tcPr>
            <w:tcW w:w="3168" w:type="dxa"/>
            <w:shd w:val="clear" w:color="auto" w:fill="F4F9F6"/>
            <w:tcMar>
              <w:top w:w="100" w:type="dxa"/>
              <w:left w:w="150" w:type="dxa"/>
              <w:bottom w:w="100" w:type="dxa"/>
              <w:right w:w="150" w:type="dxa"/>
            </w:tcMar>
          </w:tcPr>
          <w:p w14:paraId="5159AF16" w14:textId="77777777" w:rsidR="00E75512" w:rsidRDefault="00000000">
            <w:pPr>
              <w:spacing w:after="0"/>
            </w:pPr>
            <w:r>
              <w:rPr>
                <w:sz w:val="19"/>
              </w:rPr>
              <w:t>[Authorize(Roles = 'Admin')] on Admin controllers</w:t>
            </w:r>
          </w:p>
        </w:tc>
        <w:tc>
          <w:tcPr>
            <w:tcW w:w="2448" w:type="dxa"/>
            <w:shd w:val="clear" w:color="auto" w:fill="F4F9F6"/>
            <w:tcMar>
              <w:top w:w="100" w:type="dxa"/>
              <w:left w:w="150" w:type="dxa"/>
              <w:bottom w:w="100" w:type="dxa"/>
              <w:right w:w="150" w:type="dxa"/>
            </w:tcMar>
          </w:tcPr>
          <w:p w14:paraId="789EB861" w14:textId="77777777" w:rsidR="00E75512" w:rsidRDefault="00000000">
            <w:pPr>
              <w:spacing w:after="0"/>
            </w:pPr>
            <w:r>
              <w:rPr>
                <w:sz w:val="19"/>
              </w:rPr>
              <w:t>AdminFlowTests.cs</w:t>
            </w:r>
          </w:p>
        </w:tc>
      </w:tr>
      <w:tr w:rsidR="00E75512" w14:paraId="4CF8F452" w14:textId="77777777">
        <w:trPr>
          <w:jc w:val="center"/>
        </w:trPr>
        <w:tc>
          <w:tcPr>
            <w:tcW w:w="1152" w:type="dxa"/>
            <w:shd w:val="clear" w:color="auto" w:fill="FFFFFF"/>
            <w:tcMar>
              <w:top w:w="100" w:type="dxa"/>
              <w:left w:w="150" w:type="dxa"/>
              <w:bottom w:w="100" w:type="dxa"/>
              <w:right w:w="150" w:type="dxa"/>
            </w:tcMar>
          </w:tcPr>
          <w:p w14:paraId="332D71C5" w14:textId="77777777" w:rsidR="00E75512" w:rsidRDefault="00000000">
            <w:pPr>
              <w:spacing w:after="0"/>
            </w:pPr>
            <w:r>
              <w:rPr>
                <w:sz w:val="19"/>
              </w:rPr>
              <w:t>NFR-06</w:t>
            </w:r>
          </w:p>
        </w:tc>
        <w:tc>
          <w:tcPr>
            <w:tcW w:w="2592" w:type="dxa"/>
            <w:shd w:val="clear" w:color="auto" w:fill="FFFFFF"/>
            <w:tcMar>
              <w:top w:w="100" w:type="dxa"/>
              <w:left w:w="150" w:type="dxa"/>
              <w:bottom w:w="100" w:type="dxa"/>
              <w:right w:w="150" w:type="dxa"/>
            </w:tcMar>
          </w:tcPr>
          <w:p w14:paraId="71725E9E" w14:textId="77777777" w:rsidR="00E75512" w:rsidRDefault="00000000">
            <w:pPr>
              <w:spacing w:after="0"/>
            </w:pPr>
            <w:r>
              <w:rPr>
                <w:sz w:val="19"/>
              </w:rPr>
              <w:t>Mobile-responsive layouts</w:t>
            </w:r>
          </w:p>
        </w:tc>
        <w:tc>
          <w:tcPr>
            <w:tcW w:w="3168" w:type="dxa"/>
            <w:shd w:val="clear" w:color="auto" w:fill="FFFFFF"/>
            <w:tcMar>
              <w:top w:w="100" w:type="dxa"/>
              <w:left w:w="150" w:type="dxa"/>
              <w:bottom w:w="100" w:type="dxa"/>
              <w:right w:w="150" w:type="dxa"/>
            </w:tcMar>
          </w:tcPr>
          <w:p w14:paraId="4BA4BB40" w14:textId="77777777" w:rsidR="00E75512" w:rsidRDefault="00000000">
            <w:pPr>
              <w:spacing w:after="0"/>
            </w:pPr>
            <w:r>
              <w:rPr>
                <w:sz w:val="19"/>
              </w:rPr>
              <w:t>Bootstrap 5 CSS frameworks and breakpoints</w:t>
            </w:r>
          </w:p>
        </w:tc>
        <w:tc>
          <w:tcPr>
            <w:tcW w:w="2448" w:type="dxa"/>
            <w:shd w:val="clear" w:color="auto" w:fill="FFFFFF"/>
            <w:tcMar>
              <w:top w:w="100" w:type="dxa"/>
              <w:left w:w="150" w:type="dxa"/>
              <w:bottom w:w="100" w:type="dxa"/>
              <w:right w:w="150" w:type="dxa"/>
            </w:tcMar>
          </w:tcPr>
          <w:p w14:paraId="09B056A7" w14:textId="77777777" w:rsidR="00E75512" w:rsidRDefault="00000000">
            <w:pPr>
              <w:spacing w:after="0"/>
            </w:pPr>
            <w:r>
              <w:rPr>
                <w:sz w:val="19"/>
              </w:rPr>
              <w:t>MobileFlowTests.cs</w:t>
            </w:r>
          </w:p>
        </w:tc>
      </w:tr>
      <w:tr w:rsidR="00E75512" w14:paraId="17DE66FA" w14:textId="77777777">
        <w:trPr>
          <w:jc w:val="center"/>
        </w:trPr>
        <w:tc>
          <w:tcPr>
            <w:tcW w:w="1152" w:type="dxa"/>
            <w:shd w:val="clear" w:color="auto" w:fill="F4F9F6"/>
            <w:tcMar>
              <w:top w:w="100" w:type="dxa"/>
              <w:left w:w="150" w:type="dxa"/>
              <w:bottom w:w="100" w:type="dxa"/>
              <w:right w:w="150" w:type="dxa"/>
            </w:tcMar>
          </w:tcPr>
          <w:p w14:paraId="05C1DBB6" w14:textId="77777777" w:rsidR="00E75512" w:rsidRDefault="00000000">
            <w:pPr>
              <w:spacing w:after="0"/>
            </w:pPr>
            <w:r>
              <w:rPr>
                <w:sz w:val="19"/>
              </w:rPr>
              <w:t>NFR-07</w:t>
            </w:r>
          </w:p>
        </w:tc>
        <w:tc>
          <w:tcPr>
            <w:tcW w:w="2592" w:type="dxa"/>
            <w:shd w:val="clear" w:color="auto" w:fill="F4F9F6"/>
            <w:tcMar>
              <w:top w:w="100" w:type="dxa"/>
              <w:left w:w="150" w:type="dxa"/>
              <w:bottom w:w="100" w:type="dxa"/>
              <w:right w:w="150" w:type="dxa"/>
            </w:tcMar>
          </w:tcPr>
          <w:p w14:paraId="79169A7F" w14:textId="77777777" w:rsidR="00E75512" w:rsidRDefault="00000000">
            <w:pPr>
              <w:spacing w:after="0"/>
            </w:pPr>
            <w:r>
              <w:rPr>
                <w:sz w:val="19"/>
              </w:rPr>
              <w:t>Bilingual English/Vietnamese toggles</w:t>
            </w:r>
          </w:p>
        </w:tc>
        <w:tc>
          <w:tcPr>
            <w:tcW w:w="3168" w:type="dxa"/>
            <w:shd w:val="clear" w:color="auto" w:fill="F4F9F6"/>
            <w:tcMar>
              <w:top w:w="100" w:type="dxa"/>
              <w:left w:w="150" w:type="dxa"/>
              <w:bottom w:w="100" w:type="dxa"/>
              <w:right w:w="150" w:type="dxa"/>
            </w:tcMar>
          </w:tcPr>
          <w:p w14:paraId="733201FB" w14:textId="77777777" w:rsidR="00E75512" w:rsidRDefault="00000000">
            <w:pPr>
              <w:spacing w:after="0"/>
            </w:pPr>
            <w:r>
              <w:rPr>
                <w:sz w:val="19"/>
              </w:rPr>
              <w:t>UI Localization components and localization filter</w:t>
            </w:r>
          </w:p>
        </w:tc>
        <w:tc>
          <w:tcPr>
            <w:tcW w:w="2448" w:type="dxa"/>
            <w:shd w:val="clear" w:color="auto" w:fill="F4F9F6"/>
            <w:tcMar>
              <w:top w:w="100" w:type="dxa"/>
              <w:left w:w="150" w:type="dxa"/>
              <w:bottom w:w="100" w:type="dxa"/>
              <w:right w:w="150" w:type="dxa"/>
            </w:tcMar>
          </w:tcPr>
          <w:p w14:paraId="6082E029" w14:textId="77777777" w:rsidR="00E75512" w:rsidRDefault="00000000">
            <w:pPr>
              <w:spacing w:after="0"/>
            </w:pPr>
            <w:r>
              <w:rPr>
                <w:sz w:val="19"/>
              </w:rPr>
              <w:t>Manual validation</w:t>
            </w:r>
          </w:p>
        </w:tc>
      </w:tr>
      <w:tr w:rsidR="00E75512" w14:paraId="7F8478C2" w14:textId="77777777">
        <w:trPr>
          <w:jc w:val="center"/>
        </w:trPr>
        <w:tc>
          <w:tcPr>
            <w:tcW w:w="1152" w:type="dxa"/>
            <w:shd w:val="clear" w:color="auto" w:fill="FFFFFF"/>
            <w:tcMar>
              <w:top w:w="100" w:type="dxa"/>
              <w:left w:w="150" w:type="dxa"/>
              <w:bottom w:w="100" w:type="dxa"/>
              <w:right w:w="150" w:type="dxa"/>
            </w:tcMar>
          </w:tcPr>
          <w:p w14:paraId="4A2155BE" w14:textId="77777777" w:rsidR="00E75512" w:rsidRDefault="00000000">
            <w:pPr>
              <w:spacing w:after="0"/>
            </w:pPr>
            <w:r>
              <w:rPr>
                <w:sz w:val="19"/>
              </w:rPr>
              <w:t>NFR-08</w:t>
            </w:r>
          </w:p>
        </w:tc>
        <w:tc>
          <w:tcPr>
            <w:tcW w:w="2592" w:type="dxa"/>
            <w:shd w:val="clear" w:color="auto" w:fill="FFFFFF"/>
            <w:tcMar>
              <w:top w:w="100" w:type="dxa"/>
              <w:left w:w="150" w:type="dxa"/>
              <w:bottom w:w="100" w:type="dxa"/>
              <w:right w:w="150" w:type="dxa"/>
            </w:tcMar>
          </w:tcPr>
          <w:p w14:paraId="7BE33A74" w14:textId="77777777" w:rsidR="00E75512" w:rsidRDefault="00000000">
            <w:pPr>
              <w:spacing w:after="0"/>
            </w:pPr>
            <w:r>
              <w:rPr>
                <w:sz w:val="19"/>
              </w:rPr>
              <w:t>Separation of concerns (MVC architecture)</w:t>
            </w:r>
          </w:p>
        </w:tc>
        <w:tc>
          <w:tcPr>
            <w:tcW w:w="3168" w:type="dxa"/>
            <w:shd w:val="clear" w:color="auto" w:fill="FFFFFF"/>
            <w:tcMar>
              <w:top w:w="100" w:type="dxa"/>
              <w:left w:w="150" w:type="dxa"/>
              <w:bottom w:w="100" w:type="dxa"/>
              <w:right w:w="150" w:type="dxa"/>
            </w:tcMar>
          </w:tcPr>
          <w:p w14:paraId="57466B93" w14:textId="77777777" w:rsidR="00E75512" w:rsidRDefault="00000000">
            <w:pPr>
              <w:spacing w:after="0"/>
            </w:pPr>
            <w:r>
              <w:rPr>
                <w:sz w:val="19"/>
              </w:rPr>
              <w:t>BLL Services separate from HTTP Controllers</w:t>
            </w:r>
          </w:p>
        </w:tc>
        <w:tc>
          <w:tcPr>
            <w:tcW w:w="2448" w:type="dxa"/>
            <w:shd w:val="clear" w:color="auto" w:fill="FFFFFF"/>
            <w:tcMar>
              <w:top w:w="100" w:type="dxa"/>
              <w:left w:w="150" w:type="dxa"/>
              <w:bottom w:w="100" w:type="dxa"/>
              <w:right w:w="150" w:type="dxa"/>
            </w:tcMar>
          </w:tcPr>
          <w:p w14:paraId="4399D4C6" w14:textId="77777777" w:rsidR="00E75512" w:rsidRDefault="00000000">
            <w:pPr>
              <w:spacing w:after="0"/>
            </w:pPr>
            <w:r>
              <w:rPr>
                <w:sz w:val="19"/>
              </w:rPr>
              <w:t>Architecture audit</w:t>
            </w:r>
          </w:p>
        </w:tc>
      </w:tr>
      <w:tr w:rsidR="00E75512" w14:paraId="39C128D3" w14:textId="77777777">
        <w:trPr>
          <w:jc w:val="center"/>
        </w:trPr>
        <w:tc>
          <w:tcPr>
            <w:tcW w:w="1152" w:type="dxa"/>
            <w:shd w:val="clear" w:color="auto" w:fill="F4F9F6"/>
            <w:tcMar>
              <w:top w:w="100" w:type="dxa"/>
              <w:left w:w="150" w:type="dxa"/>
              <w:bottom w:w="100" w:type="dxa"/>
              <w:right w:w="150" w:type="dxa"/>
            </w:tcMar>
          </w:tcPr>
          <w:p w14:paraId="18199999" w14:textId="77777777" w:rsidR="00E75512" w:rsidRDefault="00000000">
            <w:pPr>
              <w:spacing w:after="0"/>
            </w:pPr>
            <w:r>
              <w:rPr>
                <w:sz w:val="19"/>
              </w:rPr>
              <w:t>NFR-09</w:t>
            </w:r>
          </w:p>
        </w:tc>
        <w:tc>
          <w:tcPr>
            <w:tcW w:w="2592" w:type="dxa"/>
            <w:shd w:val="clear" w:color="auto" w:fill="F4F9F6"/>
            <w:tcMar>
              <w:top w:w="100" w:type="dxa"/>
              <w:left w:w="150" w:type="dxa"/>
              <w:bottom w:w="100" w:type="dxa"/>
              <w:right w:w="150" w:type="dxa"/>
            </w:tcMar>
          </w:tcPr>
          <w:p w14:paraId="29264472" w14:textId="77777777" w:rsidR="00E75512" w:rsidRDefault="00000000">
            <w:pPr>
              <w:spacing w:after="0"/>
            </w:pPr>
            <w:r>
              <w:rPr>
                <w:sz w:val="19"/>
              </w:rPr>
              <w:t>Graceful payment timeout recoveries</w:t>
            </w:r>
          </w:p>
        </w:tc>
        <w:tc>
          <w:tcPr>
            <w:tcW w:w="3168" w:type="dxa"/>
            <w:shd w:val="clear" w:color="auto" w:fill="F4F9F6"/>
            <w:tcMar>
              <w:top w:w="100" w:type="dxa"/>
              <w:left w:w="150" w:type="dxa"/>
              <w:bottom w:w="100" w:type="dxa"/>
              <w:right w:w="150" w:type="dxa"/>
            </w:tcMar>
          </w:tcPr>
          <w:p w14:paraId="3C1C964B" w14:textId="77777777" w:rsidR="00E75512" w:rsidRDefault="00000000">
            <w:pPr>
              <w:spacing w:after="0"/>
            </w:pPr>
            <w:r>
              <w:rPr>
                <w:sz w:val="19"/>
              </w:rPr>
              <w:t>PendingRentalTimeoutWorker.cs background worker</w:t>
            </w:r>
          </w:p>
        </w:tc>
        <w:tc>
          <w:tcPr>
            <w:tcW w:w="2448" w:type="dxa"/>
            <w:shd w:val="clear" w:color="auto" w:fill="F4F9F6"/>
            <w:tcMar>
              <w:top w:w="100" w:type="dxa"/>
              <w:left w:w="150" w:type="dxa"/>
              <w:bottom w:w="100" w:type="dxa"/>
              <w:right w:w="150" w:type="dxa"/>
            </w:tcMar>
          </w:tcPr>
          <w:p w14:paraId="2FBE7CA9" w14:textId="77777777" w:rsidR="00E75512" w:rsidRDefault="00000000">
            <w:pPr>
              <w:spacing w:after="0"/>
            </w:pPr>
            <w:r>
              <w:rPr>
                <w:sz w:val="19"/>
              </w:rPr>
              <w:t>Auto-cleanup logs</w:t>
            </w:r>
          </w:p>
        </w:tc>
      </w:tr>
      <w:tr w:rsidR="00E75512" w14:paraId="6E92C50A" w14:textId="77777777">
        <w:trPr>
          <w:jc w:val="center"/>
        </w:trPr>
        <w:tc>
          <w:tcPr>
            <w:tcW w:w="1152" w:type="dxa"/>
            <w:shd w:val="clear" w:color="auto" w:fill="FFFFFF"/>
            <w:tcMar>
              <w:top w:w="100" w:type="dxa"/>
              <w:left w:w="150" w:type="dxa"/>
              <w:bottom w:w="100" w:type="dxa"/>
              <w:right w:w="150" w:type="dxa"/>
            </w:tcMar>
          </w:tcPr>
          <w:p w14:paraId="424800CB" w14:textId="77777777" w:rsidR="00E75512" w:rsidRDefault="00000000">
            <w:pPr>
              <w:spacing w:after="0"/>
            </w:pPr>
            <w:r>
              <w:rPr>
                <w:sz w:val="19"/>
              </w:rPr>
              <w:t>NFR-10</w:t>
            </w:r>
          </w:p>
        </w:tc>
        <w:tc>
          <w:tcPr>
            <w:tcW w:w="2592" w:type="dxa"/>
            <w:shd w:val="clear" w:color="auto" w:fill="FFFFFF"/>
            <w:tcMar>
              <w:top w:w="100" w:type="dxa"/>
              <w:left w:w="150" w:type="dxa"/>
              <w:bottom w:w="100" w:type="dxa"/>
              <w:right w:w="150" w:type="dxa"/>
            </w:tcMar>
          </w:tcPr>
          <w:p w14:paraId="5F5332ED" w14:textId="77777777" w:rsidR="00E75512" w:rsidRDefault="00000000">
            <w:pPr>
              <w:spacing w:after="0"/>
            </w:pPr>
            <w:r>
              <w:rPr>
                <w:sz w:val="19"/>
              </w:rPr>
              <w:t>Stateless independent testability</w:t>
            </w:r>
          </w:p>
        </w:tc>
        <w:tc>
          <w:tcPr>
            <w:tcW w:w="3168" w:type="dxa"/>
            <w:shd w:val="clear" w:color="auto" w:fill="FFFFFF"/>
            <w:tcMar>
              <w:top w:w="100" w:type="dxa"/>
              <w:left w:w="150" w:type="dxa"/>
              <w:bottom w:w="100" w:type="dxa"/>
              <w:right w:w="150" w:type="dxa"/>
            </w:tcMar>
          </w:tcPr>
          <w:p w14:paraId="15D59D5E" w14:textId="77777777" w:rsidR="00E75512" w:rsidRDefault="00000000">
            <w:pPr>
              <w:spacing w:after="0"/>
            </w:pPr>
            <w:r>
              <w:rPr>
                <w:sz w:val="19"/>
              </w:rPr>
              <w:t>PricingEngine.cs stateless methods</w:t>
            </w:r>
          </w:p>
        </w:tc>
        <w:tc>
          <w:tcPr>
            <w:tcW w:w="2448" w:type="dxa"/>
            <w:shd w:val="clear" w:color="auto" w:fill="FFFFFF"/>
            <w:tcMar>
              <w:top w:w="100" w:type="dxa"/>
              <w:left w:w="150" w:type="dxa"/>
              <w:bottom w:w="100" w:type="dxa"/>
              <w:right w:w="150" w:type="dxa"/>
            </w:tcMar>
          </w:tcPr>
          <w:p w14:paraId="3F02EEDF" w14:textId="77777777" w:rsidR="00E75512" w:rsidRDefault="00000000">
            <w:pPr>
              <w:spacing w:after="0"/>
            </w:pPr>
            <w:r>
              <w:rPr>
                <w:sz w:val="19"/>
              </w:rPr>
              <w:t>PricingEngineTests.cs</w:t>
            </w:r>
          </w:p>
        </w:tc>
      </w:tr>
      <w:tr w:rsidR="00E75512" w14:paraId="4CEA941A" w14:textId="77777777">
        <w:trPr>
          <w:jc w:val="center"/>
        </w:trPr>
        <w:tc>
          <w:tcPr>
            <w:tcW w:w="1152" w:type="dxa"/>
            <w:shd w:val="clear" w:color="auto" w:fill="F4F9F6"/>
            <w:tcMar>
              <w:top w:w="100" w:type="dxa"/>
              <w:left w:w="150" w:type="dxa"/>
              <w:bottom w:w="100" w:type="dxa"/>
              <w:right w:w="150" w:type="dxa"/>
            </w:tcMar>
          </w:tcPr>
          <w:p w14:paraId="0F9DFD48" w14:textId="77777777" w:rsidR="00E75512" w:rsidRDefault="00000000">
            <w:pPr>
              <w:spacing w:after="0"/>
            </w:pPr>
            <w:r>
              <w:rPr>
                <w:sz w:val="19"/>
              </w:rPr>
              <w:t>NFR-11</w:t>
            </w:r>
          </w:p>
        </w:tc>
        <w:tc>
          <w:tcPr>
            <w:tcW w:w="2592" w:type="dxa"/>
            <w:shd w:val="clear" w:color="auto" w:fill="F4F9F6"/>
            <w:tcMar>
              <w:top w:w="100" w:type="dxa"/>
              <w:left w:w="150" w:type="dxa"/>
              <w:bottom w:w="100" w:type="dxa"/>
              <w:right w:w="150" w:type="dxa"/>
            </w:tcMar>
          </w:tcPr>
          <w:p w14:paraId="3B0A752B" w14:textId="77777777" w:rsidR="00E75512" w:rsidRDefault="00000000">
            <w:pPr>
              <w:spacing w:after="0"/>
            </w:pPr>
            <w:r>
              <w:rPr>
                <w:sz w:val="19"/>
              </w:rPr>
              <w:t>Atomic database transaction commits</w:t>
            </w:r>
          </w:p>
        </w:tc>
        <w:tc>
          <w:tcPr>
            <w:tcW w:w="3168" w:type="dxa"/>
            <w:shd w:val="clear" w:color="auto" w:fill="F4F9F6"/>
            <w:tcMar>
              <w:top w:w="100" w:type="dxa"/>
              <w:left w:w="150" w:type="dxa"/>
              <w:bottom w:w="100" w:type="dxa"/>
              <w:right w:w="150" w:type="dxa"/>
            </w:tcMar>
          </w:tcPr>
          <w:p w14:paraId="1B3DCD70" w14:textId="77777777" w:rsidR="00E75512" w:rsidRDefault="00000000">
            <w:pPr>
              <w:spacing w:after="0"/>
            </w:pPr>
            <w:r>
              <w:rPr>
                <w:sz w:val="19"/>
              </w:rPr>
              <w:t>AppDbContext DbContextTransaction / Rollbacks</w:t>
            </w:r>
          </w:p>
        </w:tc>
        <w:tc>
          <w:tcPr>
            <w:tcW w:w="2448" w:type="dxa"/>
            <w:shd w:val="clear" w:color="auto" w:fill="F4F9F6"/>
            <w:tcMar>
              <w:top w:w="100" w:type="dxa"/>
              <w:left w:w="150" w:type="dxa"/>
              <w:bottom w:w="100" w:type="dxa"/>
              <w:right w:w="150" w:type="dxa"/>
            </w:tcMar>
          </w:tcPr>
          <w:p w14:paraId="2CFEFADC" w14:textId="77777777" w:rsidR="00E75512" w:rsidRDefault="00000000">
            <w:pPr>
              <w:spacing w:after="0"/>
            </w:pPr>
            <w:r>
              <w:rPr>
                <w:sz w:val="19"/>
              </w:rPr>
              <w:t>RentalsController try-catch blocks</w:t>
            </w:r>
          </w:p>
        </w:tc>
      </w:tr>
    </w:tbl>
    <w:p w14:paraId="5E407C8A" w14:textId="77777777" w:rsidR="00E75512" w:rsidRDefault="00E75512"/>
    <w:p w14:paraId="6AF6A4D4" w14:textId="77777777" w:rsidR="00E75512" w:rsidRDefault="00000000">
      <w:pPr>
        <w:pStyle w:val="Heading1"/>
      </w:pPr>
      <w:r>
        <w:t>6. Team Reflections &amp; Lessons Learnt</w:t>
      </w:r>
    </w:p>
    <w:p w14:paraId="131E4C09" w14:textId="29B51664" w:rsidR="00E75512" w:rsidRDefault="00000000">
      <w:r>
        <w:rPr>
          <w:b/>
        </w:rPr>
        <w:t xml:space="preserve">Huynh Nhat Huy (523c0012) – Backend Architect / UX: </w:t>
      </w:r>
      <w:r>
        <w:rPr>
          <w:b/>
        </w:rPr>
        <w:br/>
      </w:r>
      <w:r>
        <w:t>"Developing the wallet transaction and payment strategy system in Sprint 4 taught me a great deal about design patterns and security. Abstracting payment operations using the Strategy Pattern was incredibly rewarding, as it allowed us to cleanly hook in Stripe and VietQR webhooks. One major challenge was implementing safe database transactions; when a rental is initiated, we must ensure the vehicle is marked as rented, the rental record is created, and the pending deposit is logged. If any of these steps fail, the entire transaction must roll back to prevent inconsistencies. Additionally, managing user authorization via both JWT (for API and mobile) and Cookie-based Identity (for MVC pages) required careful middleware configurations in Program.cs. This sprint gave me a deep understanding of ASP.NET Core service lifetimes and concurrent background processing."</w:t>
      </w:r>
      <w:r w:rsidR="00D40CFA" w:rsidRPr="00D40CFA">
        <w:t xml:space="preserve"> </w:t>
      </w:r>
      <w:r w:rsidR="00D40CFA">
        <w:t xml:space="preserve">"My primary responsibility was </w:t>
      </w:r>
      <w:r w:rsidR="00D40CFA">
        <w:lastRenderedPageBreak/>
        <w:t xml:space="preserve">ensuring the system met our strict functional and non-functional quality attributes through extensive testing. Authoring Playwright integration tests was a massive learning curve. Simulating the kiosk flow required mocking the </w:t>
      </w:r>
      <w:proofErr w:type="spellStart"/>
      <w:r w:rsidR="00D40CFA">
        <w:t>SePay</w:t>
      </w:r>
      <w:proofErr w:type="spellEnd"/>
      <w:r w:rsidR="00D40CFA">
        <w:t xml:space="preserve"> payment callbacks by triggering POST requests to our webhook endpoint with appropriate reference codes. I also focused heavily on testing the 2FA authentication flow, verifying that the application correctly blocks logins until the 6-digit TOTP code is entered and validated. On the frontend, designing the administrative dashboard with Chart.js to display real-time </w:t>
      </w:r>
      <w:proofErr w:type="spellStart"/>
      <w:r w:rsidR="00D40CFA">
        <w:t>utilisation</w:t>
      </w:r>
      <w:proofErr w:type="spellEnd"/>
      <w:r w:rsidR="00D40CFA">
        <w:t xml:space="preserve"> trends from our background worker logs was very satisfying. This project emphasized the importance of continuous testing in Agile development, as writing tests helped catch several entity state bugs early in the sprint."</w:t>
      </w:r>
    </w:p>
    <w:p w14:paraId="0C57A1DB" w14:textId="18390DE7" w:rsidR="00E75512" w:rsidRDefault="00000000">
      <w:r>
        <w:rPr>
          <w:b/>
        </w:rPr>
        <w:t xml:space="preserve">Bui Quang Huy (523v0002) – Frontend Engineer / QA: </w:t>
      </w:r>
      <w:r>
        <w:rPr>
          <w:b/>
        </w:rPr>
        <w:br/>
      </w:r>
    </w:p>
    <w:sectPr w:rsidR="00E7551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6231703">
    <w:abstractNumId w:val="8"/>
  </w:num>
  <w:num w:numId="2" w16cid:durableId="1351495105">
    <w:abstractNumId w:val="6"/>
  </w:num>
  <w:num w:numId="3" w16cid:durableId="67004207">
    <w:abstractNumId w:val="5"/>
  </w:num>
  <w:num w:numId="4" w16cid:durableId="1682970168">
    <w:abstractNumId w:val="4"/>
  </w:num>
  <w:num w:numId="5" w16cid:durableId="355816598">
    <w:abstractNumId w:val="7"/>
  </w:num>
  <w:num w:numId="6" w16cid:durableId="447700227">
    <w:abstractNumId w:val="3"/>
  </w:num>
  <w:num w:numId="7" w16cid:durableId="358243674">
    <w:abstractNumId w:val="2"/>
  </w:num>
  <w:num w:numId="8" w16cid:durableId="179973446">
    <w:abstractNumId w:val="1"/>
  </w:num>
  <w:num w:numId="9" w16cid:durableId="817454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13DF9"/>
    <w:rsid w:val="00B47730"/>
    <w:rsid w:val="00CB0664"/>
    <w:rsid w:val="00D40CFA"/>
    <w:rsid w:val="00E755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5C85AE"/>
  <w14:defaultImageDpi w14:val="300"/>
  <w15:docId w15:val="{79556DCA-C769-0844-A271-D510E9268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82828"/>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4E3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E6B55"/>
      <w:sz w:val="28"/>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i/>
      <w:color w:val="2E6B5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3230</Words>
  <Characters>18412</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Hai Don</cp:lastModifiedBy>
  <cp:revision>2</cp:revision>
  <dcterms:created xsi:type="dcterms:W3CDTF">2013-12-23T23:15:00Z</dcterms:created>
  <dcterms:modified xsi:type="dcterms:W3CDTF">2026-05-31T16:59:00Z</dcterms:modified>
  <cp:category/>
</cp:coreProperties>
</file>