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rFonts w:ascii="Times New Roman" w:hAnsi="Times New Roman" w:eastAsia="Times New Roman"/>
          <w:b/>
          <w:i w:val="0"/>
          <w:sz w:val="28"/>
        </w:rPr>
        <w:t>TRƯỜNG/VIỆN: [ĐIỀN TÊN ĐƠN VỊ]</w:t>
        <w:br/>
        <w:t>KHOA: [ĐIỀN TÊN KHOA]</w:t>
      </w:r>
    </w:p>
    <w:p/>
    <w:p/>
    <w:p/>
    <w:p/>
    <w:p>
      <w:pPr>
        <w:ind w:firstLine="0"/>
        <w:jc w:val="center"/>
      </w:pPr>
      <w:r>
        <w:rPr>
          <w:rFonts w:ascii="Times New Roman" w:hAnsi="Times New Roman" w:eastAsia="Times New Roman"/>
          <w:b/>
          <w:i w:val="0"/>
          <w:sz w:val="32"/>
        </w:rPr>
        <w:t>BÁO CÁO CASE STUDY HỌC MÁY</w:t>
      </w:r>
    </w:p>
    <w:p>
      <w:pPr>
        <w:ind w:firstLine="0"/>
        <w:jc w:val="center"/>
      </w:pPr>
      <w:r>
        <w:rPr>
          <w:rFonts w:ascii="Times New Roman" w:hAnsi="Times New Roman" w:eastAsia="Times New Roman"/>
          <w:b/>
          <w:i w:val="0"/>
          <w:sz w:val="32"/>
        </w:rPr>
        <w:t>ỨNG DỤNG DEEP LEARNING TRONG</w:t>
        <w:br/>
        <w:t>DỰ ĐOÁN SỐ LƯỢNG LỖI PHẦN MỀM</w:t>
      </w:r>
    </w:p>
    <w:p/>
    <w:p/>
    <w:p>
      <w:pPr>
        <w:ind w:firstLine="0"/>
        <w:jc w:val="center"/>
      </w:pPr>
      <w:r>
        <w:rPr>
          <w:rFonts w:ascii="Times New Roman" w:hAnsi="Times New Roman" w:eastAsia="Times New Roman"/>
          <w:b w:val="0"/>
          <w:i w:val="0"/>
          <w:sz w:val="28"/>
        </w:rPr>
        <w:t>Lớp: Học máy LT02</w:t>
      </w:r>
    </w:p>
    <w:p>
      <w:pPr>
        <w:ind w:firstLine="0"/>
        <w:jc w:val="center"/>
      </w:pPr>
      <w:r>
        <w:rPr>
          <w:rFonts w:ascii="Times New Roman" w:hAnsi="Times New Roman" w:eastAsia="Times New Roman"/>
          <w:b w:val="0"/>
          <w:i w:val="0"/>
          <w:sz w:val="28"/>
        </w:rPr>
        <w:t>Nhóm: [Điền tên nhóm]</w:t>
      </w:r>
    </w:p>
    <w:p>
      <w:pPr>
        <w:ind w:firstLine="0"/>
        <w:jc w:val="center"/>
      </w:pPr>
      <w:r>
        <w:rPr>
          <w:rFonts w:ascii="Times New Roman" w:hAnsi="Times New Roman" w:eastAsia="Times New Roman"/>
          <w:b w:val="0"/>
          <w:i w:val="0"/>
          <w:sz w:val="28"/>
        </w:rPr>
        <w:t>Notebook: promise_fault_prediction_lucene_poi_xalan_9_5.ipynb</w:t>
      </w:r>
    </w:p>
    <w:p>
      <w:pPr>
        <w:ind w:firstLine="0"/>
        <w:jc w:val="center"/>
      </w:pPr>
      <w:r>
        <w:rPr>
          <w:rFonts w:ascii="Times New Roman" w:hAnsi="Times New Roman" w:eastAsia="Times New Roman"/>
          <w:b w:val="0"/>
          <w:i w:val="0"/>
          <w:sz w:val="28"/>
        </w:rPr>
        <w:t>Nguồn dữ liệu: PROMISE bug-data - Lucene, Poi, Xalan</w:t>
      </w:r>
    </w:p>
    <w:p/>
    <w:p/>
    <w:p>
      <w:pPr>
        <w:ind w:firstLine="0"/>
        <w:jc w:val="center"/>
      </w:pPr>
      <w:r>
        <w:rPr>
          <w:rFonts w:ascii="Times New Roman" w:hAnsi="Times New Roman" w:eastAsia="Times New Roman"/>
          <w:b w:val="0"/>
          <w:i w:val="0"/>
          <w:sz w:val="28"/>
        </w:rPr>
        <w:t>Năm học: 2025 - 2026</w:t>
      </w:r>
    </w:p>
    <w:p>
      <w:r>
        <w:br w:type="page"/>
      </w:r>
    </w:p>
    <w:p>
      <w:pPr>
        <w:spacing w:before="240" w:after="120" w:line="360" w:lineRule="auto"/>
        <w:ind w:firstLine="0"/>
        <w:jc w:val="left"/>
      </w:pPr>
      <w:r>
        <w:rPr>
          <w:rFonts w:ascii="Times New Roman" w:hAnsi="Times New Roman" w:eastAsia="Times New Roman"/>
          <w:b/>
          <w:i w:val="0"/>
          <w:sz w:val="28"/>
        </w:rPr>
        <w:t>1. TÓM TẮT</w:t>
      </w:r>
    </w:p>
    <w:p>
      <w:pPr>
        <w:spacing w:before="120" w:after="120" w:line="360" w:lineRule="auto"/>
        <w:ind w:firstLine="567"/>
        <w:jc w:val="both"/>
      </w:pPr>
      <w:r>
        <w:rPr>
          <w:rFonts w:ascii="Times New Roman" w:hAnsi="Times New Roman" w:eastAsia="Times New Roman"/>
          <w:b w:val="0"/>
          <w:i w:val="0"/>
          <w:sz w:val="28"/>
        </w:rPr>
        <w:t>Dự đoán số lượng lỗi phần mềm là một hướng nghiên cứu quan trọng trong kiểm thử phần mềm vì kết quả dự đoán không chỉ cho biết một class/module có lỗi hay không, mà còn cho biết mức độ rủi ro thông qua số lượng lỗi dự kiến. Thông tin này giúp nhóm phát triển ưu tiên kiểm thử các module có khả năng chứa nhiều lỗi, từ đó tối ưu thời gian, công sức và chi phí kiểm thử.</w:t>
      </w:r>
    </w:p>
    <w:p>
      <w:pPr>
        <w:spacing w:before="120" w:after="120" w:line="360" w:lineRule="auto"/>
        <w:ind w:firstLine="567"/>
        <w:jc w:val="both"/>
      </w:pPr>
      <w:r>
        <w:rPr>
          <w:rFonts w:ascii="Times New Roman" w:hAnsi="Times New Roman" w:eastAsia="Times New Roman"/>
          <w:b w:val="0"/>
          <w:i w:val="0"/>
          <w:sz w:val="28"/>
        </w:rPr>
        <w:t>Báo cáo này xây dựng lại phương pháp thử nghiệm dựa trên bài báo tham khảo chính “Predicting the Number of Software Faults using Deep Learning”. Thực nghiệm sử dụng dữ liệu PROMISE bug-data và chọn 3 project trong 12 project theo yêu cầu bài tập, gồm Lucene, Poi và Xalan. Các đặc trưng đầu vào là 20 chỉ số hướng đối tượng của phần mềm, còn biến mục tiêu là cột bug biểu diễn số lượng lỗi trong từng class/module.</w:t>
      </w:r>
    </w:p>
    <w:p>
      <w:pPr>
        <w:spacing w:before="120" w:after="120" w:line="360" w:lineRule="auto"/>
        <w:ind w:firstLine="567"/>
        <w:jc w:val="both"/>
      </w:pPr>
      <w:r>
        <w:rPr>
          <w:rFonts w:ascii="Times New Roman" w:hAnsi="Times New Roman" w:eastAsia="Times New Roman"/>
          <w:b w:val="0"/>
          <w:i w:val="0"/>
          <w:sz w:val="28"/>
        </w:rPr>
        <w:t>Phương pháp thực nghiệm gồm các bước: gộp dữ liệu từ nhiều version, làm sạch dữ liệu, phân tích phân bố biến mục tiêu, biến đổi log1p để giảm lệch phân bố, chuẩn hóa dữ liệu, áp dụng SMOTEND-style oversampling, huấn luyện hai mô hình Deep Learning là CNN và MLP, sau đó so sánh với hai mô hình baseline DTR và SVR. Các mô hình được đánh giá bằng Mean Squared Error (MSE) và Kendall rank correlation.</w:t>
      </w:r>
    </w:p>
    <w:p>
      <w:pPr>
        <w:spacing w:before="120" w:after="120" w:line="360" w:lineRule="auto"/>
        <w:ind w:firstLine="567"/>
        <w:jc w:val="both"/>
      </w:pPr>
      <w:r>
        <w:rPr>
          <w:rFonts w:ascii="Times New Roman" w:hAnsi="Times New Roman" w:eastAsia="Times New Roman"/>
          <w:b w:val="0"/>
          <w:i w:val="0"/>
          <w:sz w:val="28"/>
        </w:rPr>
        <w:t>Kết quả trên notebook cho thấy mô hình CNN trong thí nghiệm có SMOTEND-style đạt kết quả tốt nhất trên tập kiểm tra với MSE = 0.229 và Kendall = 0.309. Kết quả này khác với bài báo gốc, trong đó MLP đạt MSE thấp nhất khi chạy trên 12 project. Sự khác biệt này là hợp lý vì báo cáo chỉ sử dụng 3 project, quy mô dữ liệu nhỏ hơn và phân bố lỗi của tập chọn có đặc điểm riêng.</w:t>
      </w:r>
    </w:p>
    <w:p>
      <w:pPr>
        <w:spacing w:before="240" w:after="120" w:line="360" w:lineRule="auto"/>
        <w:ind w:firstLine="0"/>
        <w:jc w:val="left"/>
      </w:pPr>
      <w:r>
        <w:rPr>
          <w:rFonts w:ascii="Times New Roman" w:hAnsi="Times New Roman" w:eastAsia="Times New Roman"/>
          <w:b/>
          <w:i w:val="0"/>
          <w:sz w:val="28"/>
        </w:rPr>
        <w:t>2. GIỚI THIỆU</w:t>
      </w:r>
    </w:p>
    <w:p>
      <w:pPr>
        <w:spacing w:before="160" w:after="120" w:line="360" w:lineRule="auto"/>
        <w:ind w:firstLine="0"/>
        <w:jc w:val="left"/>
      </w:pPr>
      <w:r>
        <w:rPr>
          <w:rFonts w:ascii="Times New Roman" w:hAnsi="Times New Roman" w:eastAsia="Times New Roman"/>
          <w:b/>
          <w:i w:val="0"/>
          <w:sz w:val="28"/>
        </w:rPr>
        <w:t>2.1. Bối cảnh và lý do chọn đề tài</w:t>
      </w:r>
    </w:p>
    <w:p>
      <w:pPr>
        <w:spacing w:before="120" w:after="120" w:line="360" w:lineRule="auto"/>
        <w:ind w:firstLine="567"/>
        <w:jc w:val="both"/>
      </w:pPr>
      <w:r>
        <w:rPr>
          <w:rFonts w:ascii="Times New Roman" w:hAnsi="Times New Roman" w:eastAsia="Times New Roman"/>
          <w:b w:val="0"/>
          <w:i w:val="0"/>
          <w:sz w:val="28"/>
        </w:rPr>
        <w:t>Kiểm thử phần mềm là giai đoạn quan trọng để nâng cao chất lượng sản phẩm, nhưng đây cũng là giai đoạn tiêu tốn nhiều thời gian và chi phí. Trong các hệ thống có nhiều class/module, việc kiểm thử toàn bộ với mức ưu tiên như nhau thường không hiệu quả. Nếu có thể dự đoán trước module nào có khả năng chứa nhiều lỗi, nhóm kiểm thử có thể tập trung tài nguyên vào các thành phần có rủi ro cao hơn.</w:t>
      </w:r>
    </w:p>
    <w:p>
      <w:pPr>
        <w:spacing w:before="120" w:after="120" w:line="360" w:lineRule="auto"/>
        <w:ind w:firstLine="567"/>
        <w:jc w:val="both"/>
      </w:pPr>
      <w:r>
        <w:rPr>
          <w:rFonts w:ascii="Times New Roman" w:hAnsi="Times New Roman" w:eastAsia="Times New Roman"/>
          <w:b w:val="0"/>
          <w:i w:val="0"/>
          <w:sz w:val="28"/>
        </w:rPr>
        <w:t>Nhiều nghiên cứu về Software Fault Prediction tập trung vào bài toán phân loại module thành có lỗi hoặc không lỗi. Tuy nhiên, bài toán dự đoán số lượng lỗi cung cấp thông tin chi tiết hơn. Một module có 1 lỗi và một module có 10 lỗi đều được xem là “có lỗi” trong bài toán phân loại, nhưng mức độ ưu tiên kiểm thử của chúng không giống nhau. Vì vậy, dự đoán số lượng lỗi có ý nghĩa thực tiễn cao hơn trong việc lập kế hoạch kiểm thử.</w:t>
      </w:r>
    </w:p>
    <w:p>
      <w:pPr>
        <w:spacing w:before="160" w:after="120" w:line="360" w:lineRule="auto"/>
        <w:ind w:firstLine="0"/>
        <w:jc w:val="left"/>
      </w:pPr>
      <w:r>
        <w:rPr>
          <w:rFonts w:ascii="Times New Roman" w:hAnsi="Times New Roman" w:eastAsia="Times New Roman"/>
          <w:b/>
          <w:i w:val="0"/>
          <w:sz w:val="28"/>
        </w:rPr>
        <w:t>2.2. Lý do sử dụng Deep Learning</w:t>
      </w:r>
    </w:p>
    <w:p>
      <w:pPr>
        <w:spacing w:before="120" w:after="120" w:line="360" w:lineRule="auto"/>
        <w:ind w:firstLine="567"/>
        <w:jc w:val="both"/>
      </w:pPr>
      <w:r>
        <w:rPr>
          <w:rFonts w:ascii="Times New Roman" w:hAnsi="Times New Roman" w:eastAsia="Times New Roman"/>
          <w:b w:val="0"/>
          <w:i w:val="0"/>
          <w:sz w:val="28"/>
        </w:rPr>
        <w:t>Các mô hình Machine Learning truyền thống như Decision Tree Regressor hoặc Support Vector Regressor có thể xử lý dữ liệu software metrics, nhưng mối quan hệ giữa các chỉ số phần mềm và số lượng lỗi thường phi tuyến và phức tạp. Deep Learning có khả năng học biểu diễn đặc trưng và mô hình hóa quan hệ phi tuyến tốt hơn, đặc biệt khi dữ liệu có nhiều đặc trưng và cần kết hợp nhiều nhóm thông tin.</w:t>
      </w:r>
    </w:p>
    <w:p>
      <w:pPr>
        <w:spacing w:before="120" w:after="120" w:line="360" w:lineRule="auto"/>
        <w:ind w:firstLine="567"/>
        <w:jc w:val="both"/>
      </w:pPr>
      <w:r>
        <w:rPr>
          <w:rFonts w:ascii="Times New Roman" w:hAnsi="Times New Roman" w:eastAsia="Times New Roman"/>
          <w:b w:val="0"/>
          <w:i w:val="0"/>
          <w:sz w:val="28"/>
        </w:rPr>
        <w:t>Trong báo cáo này, CNN và MLP được lựa chọn vì đây là hai kiến trúc chính được bài báo tham khảo sử dụng. CNN được thiết kế theo hướng chia 20 software metrics thành 5 nhóm đặc trưng, mỗi nhóm đi qua một nhánh convolution riêng. MLP cũng sử dụng cách chia nhóm tương tự nhưng xử lý bằng các lớp Dense, phù hợp với dữ liệu dạng bảng.</w:t>
      </w:r>
    </w:p>
    <w:p>
      <w:pPr>
        <w:spacing w:before="160" w:after="120" w:line="360" w:lineRule="auto"/>
        <w:ind w:firstLine="0"/>
        <w:jc w:val="left"/>
      </w:pPr>
      <w:r>
        <w:rPr>
          <w:rFonts w:ascii="Times New Roman" w:hAnsi="Times New Roman" w:eastAsia="Times New Roman"/>
          <w:b/>
          <w:i w:val="0"/>
          <w:sz w:val="28"/>
        </w:rPr>
        <w:t>2.3. Mục tiêu nghiên cứu</w:t>
      </w:r>
    </w:p>
    <w:p>
      <w:pPr>
        <w:spacing w:before="120" w:after="120" w:line="360" w:lineRule="auto"/>
        <w:ind w:firstLine="567"/>
        <w:jc w:val="both"/>
      </w:pPr>
      <w:r>
        <w:rPr>
          <w:rFonts w:ascii="Times New Roman" w:hAnsi="Times New Roman" w:eastAsia="Times New Roman"/>
          <w:b w:val="0"/>
          <w:i w:val="0"/>
          <w:sz w:val="28"/>
        </w:rPr>
        <w:t>Mục tiêu của case study gồm: tái hiện quy trình nghiên cứu trong bài báo trên phạm vi 3 project được chọn; xây dựng pipeline xử lý dữ liệu cho bài toán dự đoán số lượng lỗi; triển khai và so sánh CNN, MLP với DTR, SVR; đánh giá ảnh hưởng của SMOTEND-style oversampling; phân tích kết quả dựa trên MSE, Kendall và biểu đồ training/validation loss.</w:t>
      </w:r>
    </w:p>
    <w:p>
      <w:pPr>
        <w:spacing w:before="240" w:after="120" w:line="360" w:lineRule="auto"/>
        <w:ind w:firstLine="0"/>
        <w:jc w:val="left"/>
      </w:pPr>
      <w:r>
        <w:rPr>
          <w:rFonts w:ascii="Times New Roman" w:hAnsi="Times New Roman" w:eastAsia="Times New Roman"/>
          <w:b/>
          <w:i w:val="0"/>
          <w:sz w:val="28"/>
        </w:rPr>
        <w:t>3. PHƯƠNG PHÁP NGHIÊN CỨU</w:t>
      </w:r>
    </w:p>
    <w:p>
      <w:pPr>
        <w:spacing w:before="160" w:after="120" w:line="360" w:lineRule="auto"/>
        <w:ind w:firstLine="0"/>
        <w:jc w:val="left"/>
      </w:pPr>
      <w:r>
        <w:rPr>
          <w:rFonts w:ascii="Times New Roman" w:hAnsi="Times New Roman" w:eastAsia="Times New Roman"/>
          <w:b/>
          <w:i w:val="0"/>
          <w:sz w:val="28"/>
        </w:rPr>
        <w:t>3.1. Dataset và phạm vi thực nghiệm</w:t>
      </w:r>
    </w:p>
    <w:p>
      <w:pPr>
        <w:spacing w:before="120" w:after="120" w:line="360" w:lineRule="auto"/>
        <w:ind w:firstLine="567"/>
        <w:jc w:val="both"/>
      </w:pPr>
      <w:r>
        <w:rPr>
          <w:rFonts w:ascii="Times New Roman" w:hAnsi="Times New Roman" w:eastAsia="Times New Roman"/>
          <w:b w:val="0"/>
          <w:i w:val="0"/>
          <w:sz w:val="28"/>
        </w:rPr>
        <w:t>Dữ liệu được lấy từ thư mục bug-data của PROMISE-backup. Theo yêu cầu bài tập, nhóm chỉ cần chọn 3 trong 12 project để thử nghiệm, không bắt buộc chạy toàn bộ 12 project. Notebook sử dụng 3 project gồm Lucene, Poi và Xalan với tổng cộng 11 version dataset. Sau khi gộp dữ liệu, tập dữ liệu có 5.480 dòng, 25 cột; sau bước làm sạch không phát hiện dòng thiếu hoặc dòng trùng lặp trong tập dữ liệu đã chọn.</w:t>
      </w:r>
    </w:p>
    <w:p>
      <w:pPr>
        <w:spacing w:before="120" w:after="120" w:line="360" w:lineRule="auto"/>
        <w:ind w:firstLine="0"/>
        <w:jc w:val="left"/>
      </w:pPr>
      <w:r>
        <w:rPr>
          <w:rFonts w:ascii="Times New Roman" w:hAnsi="Times New Roman" w:eastAsia="Times New Roman"/>
          <w:b w:val="0"/>
          <w:i/>
          <w:sz w:val="28"/>
        </w:rPr>
        <w:t>Bảng 3.1. Thống kê số dòng theo project trong notebook.</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29"/>
        <w:gridCol w:w="2929"/>
        <w:gridCol w:w="2929"/>
      </w:tblGrid>
      <w:tr>
        <w:trPr>
          <w:tblHeader w:val="true"/>
          <w:cantSplit/>
        </w:trPr>
        <w:tc>
          <w:tcPr>
            <w:tcW w:type="dxa" w:w="2268"/>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8"/>
              </w:rPr>
              <w:t>Project</w:t>
            </w:r>
          </w:p>
        </w:tc>
        <w:tc>
          <w:tcPr>
            <w:tcW w:type="dxa" w:w="2268"/>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8"/>
              </w:rPr>
              <w:t>Số version</w:t>
            </w:r>
          </w:p>
        </w:tc>
        <w:tc>
          <w:tcPr>
            <w:tcW w:type="dxa" w:w="2268"/>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8"/>
              </w:rPr>
              <w:t>Số dòng</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Lucene</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3</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782</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Poi</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4</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1378</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Xalan</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4</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3320</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Tổng</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11</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5480</w:t>
            </w:r>
          </w:p>
        </w:tc>
      </w:tr>
    </w:tbl>
    <w:p>
      <w:pPr>
        <w:spacing w:before="120" w:after="120" w:line="360" w:lineRule="auto"/>
        <w:ind w:firstLine="0"/>
        <w:jc w:val="left"/>
      </w:pPr>
      <w:r>
        <w:rPr>
          <w:rFonts w:ascii="Times New Roman" w:hAnsi="Times New Roman" w:eastAsia="Times New Roman"/>
          <w:b w:val="0"/>
          <w:i/>
          <w:sz w:val="28"/>
        </w:rPr>
        <w:t>Bảng 3.2. Danh sách version dataset được sử dụng.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29"/>
        <w:gridCol w:w="2929"/>
        <w:gridCol w:w="2929"/>
      </w:tblGrid>
      <w:tr>
        <w:trPr>
          <w:tblHeader w:val="true"/>
          <w:cantSplit/>
        </w:trPr>
        <w:tc>
          <w:tcPr>
            <w:tcW w:type="dxa" w:w="2268"/>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8"/>
              </w:rPr>
              <w:t>Project</w:t>
            </w:r>
          </w:p>
        </w:tc>
        <w:tc>
          <w:tcPr>
            <w:tcW w:type="dxa" w:w="2268"/>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8"/>
              </w:rPr>
              <w:t>Version</w:t>
            </w:r>
          </w:p>
        </w:tc>
        <w:tc>
          <w:tcPr>
            <w:tcW w:type="dxa" w:w="2268"/>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8"/>
              </w:rPr>
              <w:t>Số dòng</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Lucene</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2.0</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195</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Lucene</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2.2</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247</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Lucene</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2.4</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340</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Poi</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1.5</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237</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Poi</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2.0</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314</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Poi</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2.5</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385</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Poi</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3.0</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442</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Xalan</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2.4</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723</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Xalan</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2.5</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803</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Xalan</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2.6</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885</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Xalan</w:t>
            </w:r>
          </w:p>
        </w:tc>
        <w:tc>
          <w:tcPr>
            <w:tcW w:type="dxa" w:w="2268"/>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8"/>
              </w:rPr>
              <w:t>2.7</w:t>
            </w:r>
          </w:p>
        </w:tc>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8"/>
              </w:rPr>
              <w:t>909</w:t>
            </w:r>
          </w:p>
        </w:tc>
      </w:tr>
    </w:tbl>
    <w:p>
      <w:pPr>
        <w:spacing w:before="120" w:after="120" w:line="360" w:lineRule="auto"/>
        <w:ind w:firstLine="567"/>
        <w:jc w:val="both"/>
      </w:pPr>
      <w:r>
        <w:rPr>
          <w:rFonts w:ascii="Times New Roman" w:hAnsi="Times New Roman" w:eastAsia="Times New Roman"/>
          <w:b w:val="0"/>
          <w:i w:val="0"/>
          <w:sz w:val="28"/>
        </w:rPr>
        <w:t>Trong dữ liệu đã chọn, số class không lỗi là 2.529, số class có lỗi là 2.951. Như vậy, phân bố lớp lỗi/không lỗi không giống hoàn toàn với bộ dữ liệu toàn phần trong bài báo gốc. Đây là một điểm cần lưu ý khi diễn giải ảnh hưởng của kỹ thuật oversampling.</w:t>
      </w:r>
    </w:p>
    <w:p>
      <w:pPr>
        <w:spacing w:before="160" w:after="120" w:line="360" w:lineRule="auto"/>
        <w:ind w:firstLine="0"/>
        <w:jc w:val="left"/>
      </w:pPr>
      <w:r>
        <w:rPr>
          <w:rFonts w:ascii="Times New Roman" w:hAnsi="Times New Roman" w:eastAsia="Times New Roman"/>
          <w:b/>
          <w:i w:val="0"/>
          <w:sz w:val="28"/>
        </w:rPr>
        <w:t>3.2. Software metrics sử dụng trong mô hình</w:t>
      </w:r>
    </w:p>
    <w:p>
      <w:pPr>
        <w:spacing w:before="120" w:after="120" w:line="360" w:lineRule="auto"/>
        <w:ind w:firstLine="567"/>
        <w:jc w:val="both"/>
      </w:pPr>
      <w:r>
        <w:rPr>
          <w:rFonts w:ascii="Times New Roman" w:hAnsi="Times New Roman" w:eastAsia="Times New Roman"/>
          <w:b w:val="0"/>
          <w:i w:val="0"/>
          <w:sz w:val="28"/>
        </w:rPr>
        <w:t>Các cột định danh như tên class, project, version và source_file chỉ được dùng cho thống kê, không đưa vào mô hình huấn luyện. Tập đặc trưng đầu vào gồm 20 object-oriented software metrics. Biến mục tiêu là bug, biểu diễn số lượng lỗi của từng class/module.</w:t>
      </w:r>
    </w:p>
    <w:p>
      <w:pPr>
        <w:spacing w:before="120" w:after="120" w:line="360" w:lineRule="auto"/>
        <w:ind w:firstLine="0"/>
        <w:jc w:val="left"/>
      </w:pPr>
      <w:r>
        <w:rPr>
          <w:rFonts w:ascii="Times New Roman" w:hAnsi="Times New Roman" w:eastAsia="Times New Roman"/>
          <w:b w:val="0"/>
          <w:i/>
          <w:sz w:val="28"/>
        </w:rPr>
        <w:t>Bảng 3.3. Các software metrics được sử dụng làm đặc trưng đầu vào.</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94"/>
        <w:gridCol w:w="4394"/>
      </w:tblGrid>
      <w:tr>
        <w:trPr>
          <w:tblHeader w:val="true"/>
          <w:cantSplit/>
        </w:trPr>
        <w:tc>
          <w:tcPr>
            <w:tcW w:type="dxa" w:w="2268"/>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6"/>
              </w:rPr>
              <w:t>Ký hiệu</w:t>
            </w:r>
          </w:p>
        </w:tc>
        <w:tc>
          <w:tcPr>
            <w:tcW w:type="dxa" w:w="5669"/>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6"/>
              </w:rPr>
              <w:t>Ý nghĩa</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WMC</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Weighted Methods per Class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DIT</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Depth of Inheritance Tree</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NOC</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Number of Children</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CBO</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Coupling Between Object classes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RFC</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Response For a Class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LCOM</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Lack of Cohesion in Methods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CA</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Afferent Couplings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CE</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Efferent Couplings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NPM</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Number of Public Methods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LCOM3</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Lack of Cohesion in Methods 3</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LOC</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Lines Of Code</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DAM</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Data Access Metric</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MOA</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Measure of Aggregation</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MFA</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Measure of Functional Abstraction</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CAM</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Cohesion Among Methods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IC</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Inheritance Coupling</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CBM</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Coupling Between Methods</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AMC</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Average Method Complexity</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MAX_CC</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Maximum Cyclomatic Complexity</w:t>
            </w:r>
          </w:p>
        </w:tc>
      </w:tr>
      <w:tr>
        <w:trPr>
          <w:cantSplit/>
        </w:trPr>
        <w:tc>
          <w:tcPr>
            <w:tcW w:type="dxa" w:w="2268"/>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6"/>
              </w:rPr>
              <w:t>AVG_CC</w:t>
            </w:r>
          </w:p>
        </w:tc>
        <w:tc>
          <w:tcPr>
            <w:tcW w:type="dxa" w:w="5669"/>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6"/>
              </w:rPr>
              <w:t>Average Cyclomatic Complexity</w:t>
            </w:r>
          </w:p>
        </w:tc>
      </w:tr>
    </w:tbl>
    <w:p>
      <w:pPr>
        <w:spacing w:before="160" w:after="120" w:line="360" w:lineRule="auto"/>
        <w:ind w:firstLine="0"/>
        <w:jc w:val="left"/>
      </w:pPr>
      <w:r>
        <w:rPr>
          <w:rFonts w:ascii="Times New Roman" w:hAnsi="Times New Roman" w:eastAsia="Times New Roman"/>
          <w:b/>
          <w:i w:val="0"/>
          <w:sz w:val="28"/>
        </w:rPr>
        <w:t>3.3. Quy trình thực nghiệm</w:t>
      </w:r>
    </w:p>
    <w:p>
      <w:pPr>
        <w:spacing w:before="120" w:after="120" w:line="360" w:lineRule="auto"/>
        <w:ind w:firstLine="567"/>
        <w:jc w:val="both"/>
      </w:pPr>
      <w:r>
        <w:rPr>
          <w:rFonts w:ascii="Times New Roman" w:hAnsi="Times New Roman" w:eastAsia="Times New Roman"/>
          <w:b w:val="0"/>
          <w:i w:val="0"/>
          <w:sz w:val="28"/>
        </w:rPr>
        <w:t>Quy trình thực nghiệm trong notebook được thiết kế theo hướng bám sát bài báo tham khảo. Dữ liệu được đọc từ các file CSV thuộc 3 project, sau đó được gộp và làm sạch. Biến mục tiêu bug được biến đổi bằng log1p để giảm độ lệch phân bố. Các đặc trưng đầu vào được chuẩn hóa trước khi đưa vào mô hình. Dữ liệu được chia train/test theo tỷ lệ 70%/30%.</w:t>
      </w:r>
    </w:p>
    <w:p>
      <w:pPr>
        <w:spacing w:before="120" w:after="0"/>
        <w:ind w:firstLine="0"/>
        <w:jc w:val="center"/>
      </w:pPr>
      <w:r>
        <w:drawing>
          <wp:inline xmlns:a="http://schemas.openxmlformats.org/drawingml/2006/main" xmlns:pic="http://schemas.openxmlformats.org/drawingml/2006/picture">
            <wp:extent cx="5400000" cy="1879100"/>
            <wp:docPr id="1" name="Picture 1"/>
            <wp:cNvGraphicFramePr>
              <a:graphicFrameLocks noChangeAspect="1"/>
            </wp:cNvGraphicFramePr>
            <a:graphic>
              <a:graphicData uri="http://schemas.openxmlformats.org/drawingml/2006/picture">
                <pic:pic>
                  <pic:nvPicPr>
                    <pic:cNvPr id="0" name="fig_workflow.png"/>
                    <pic:cNvPicPr/>
                  </pic:nvPicPr>
                  <pic:blipFill>
                    <a:blip r:embed="rId9"/>
                    <a:stretch>
                      <a:fillRect/>
                    </a:stretch>
                  </pic:blipFill>
                  <pic:spPr>
                    <a:xfrm>
                      <a:off x="0" y="0"/>
                      <a:ext cx="5400000" cy="1879100"/>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3.1. Sơ đồ quy trình thực nghiệm trong notebook.</w:t>
      </w:r>
    </w:p>
    <w:p>
      <w:pPr>
        <w:spacing w:before="160" w:after="120" w:line="360" w:lineRule="auto"/>
        <w:ind w:firstLine="0"/>
        <w:jc w:val="left"/>
      </w:pPr>
      <w:r>
        <w:rPr>
          <w:rFonts w:ascii="Times New Roman" w:hAnsi="Times New Roman" w:eastAsia="Times New Roman"/>
          <w:b/>
          <w:i w:val="0"/>
          <w:sz w:val="28"/>
        </w:rPr>
        <w:t>3.4. Tiền xử lý dữ liệu</w:t>
      </w:r>
    </w:p>
    <w:p>
      <w:pPr>
        <w:spacing w:before="120" w:after="120" w:line="360" w:lineRule="auto"/>
        <w:ind w:firstLine="567"/>
        <w:jc w:val="both"/>
      </w:pPr>
      <w:r>
        <w:rPr>
          <w:rFonts w:ascii="Times New Roman" w:hAnsi="Times New Roman" w:eastAsia="Times New Roman"/>
          <w:b w:val="0"/>
          <w:i w:val="0"/>
          <w:sz w:val="28"/>
        </w:rPr>
        <w:t>Quá trình tiền xử lý gồm bốn bước chính. Thứ nhất, chuẩn hóa tên cột về chữ thường để thống nhất định dạng. Thứ hai, chuyển các cột software metrics và bug về dạng số. Thứ ba, loại bỏ missing values và các bản ghi trùng lặp theo tập đặc trưng cùng biến mục tiêu. Thứ tư, áp dụng log1p cho biến bug và chuẩn hóa đặc trưng bằng StandardScaler.</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7087"/>
          </w:tcPr>
          <w:p>
            <w:pPr>
              <w:spacing w:before="120" w:after="120" w:line="360" w:lineRule="auto"/>
              <w:ind w:firstLine="0"/>
              <w:jc w:val="center"/>
            </w:pPr>
            <w:r>
              <w:rPr>
                <w:rFonts w:ascii="Times New Roman" w:hAnsi="Times New Roman" w:eastAsia="Times New Roman"/>
                <w:b w:val="0"/>
                <w:i w:val="0"/>
                <w:sz w:val="28"/>
              </w:rPr>
              <w:t>z = (x - μ) / σ</w:t>
            </w:r>
          </w:p>
        </w:tc>
        <w:tc>
          <w:tcPr>
            <w:tcW w:type="dxa" w:w="1417"/>
          </w:tcPr>
          <w:p>
            <w:pPr>
              <w:spacing w:before="120" w:after="120" w:line="360" w:lineRule="auto"/>
              <w:ind w:firstLine="0"/>
              <w:jc w:val="right"/>
            </w:pPr>
            <w:r>
              <w:rPr>
                <w:rFonts w:ascii="Times New Roman" w:hAnsi="Times New Roman" w:eastAsia="Times New Roman"/>
                <w:b w:val="0"/>
                <w:i w:val="0"/>
                <w:sz w:val="28"/>
              </w:rPr>
              <w:t>(3.1)</w:t>
            </w:r>
          </w:p>
        </w:tc>
      </w:tr>
    </w:tbl>
    <w:p>
      <w:pPr>
        <w:spacing w:before="120" w:after="120" w:line="360" w:lineRule="auto"/>
        <w:ind w:firstLine="567"/>
        <w:jc w:val="both"/>
      </w:pPr>
      <w:r>
        <w:rPr>
          <w:rFonts w:ascii="Times New Roman" w:hAnsi="Times New Roman" w:eastAsia="Times New Roman"/>
          <w:b w:val="0"/>
          <w:i w:val="0"/>
          <w:sz w:val="28"/>
        </w:rPr>
        <w:t>Trong công thức (3.1), x là giá trị ban đầu của một đặc trưng, μ là giá trị trung bình và σ là độ lệch chuẩn của đặc trưng đó. Chuẩn hóa giúp các đặc trưng có thang đo khác nhau trở nên cân bằng hơn khi huấn luyện mô hình Deep Learning.</w:t>
      </w:r>
    </w:p>
    <w:p>
      <w:pPr>
        <w:spacing w:before="160" w:after="120" w:line="360" w:lineRule="auto"/>
        <w:ind w:firstLine="0"/>
        <w:jc w:val="left"/>
      </w:pPr>
      <w:r>
        <w:rPr>
          <w:rFonts w:ascii="Times New Roman" w:hAnsi="Times New Roman" w:eastAsia="Times New Roman"/>
          <w:b/>
          <w:i w:val="0"/>
          <w:sz w:val="28"/>
        </w:rPr>
        <w:t>3.5. SMOTEND-style oversampling</w:t>
      </w:r>
    </w:p>
    <w:p>
      <w:pPr>
        <w:spacing w:before="120" w:after="120" w:line="360" w:lineRule="auto"/>
        <w:ind w:firstLine="567"/>
        <w:jc w:val="both"/>
      </w:pPr>
      <w:r>
        <w:rPr>
          <w:rFonts w:ascii="Times New Roman" w:hAnsi="Times New Roman" w:eastAsia="Times New Roman"/>
          <w:b w:val="0"/>
          <w:i w:val="0"/>
          <w:sz w:val="28"/>
        </w:rPr>
        <w:t>SMOTEND được bài báo sử dụng để xử lý mất cân bằng dữ liệu. Trong notebook, nhóm triển khai phiên bản SMOTEND-style nhằm tạo mẫu tổng hợp cho nhóm thiếu số lượng. Ý tưởng chính là chọn một mẫu minority, tìm các láng giềng gần nhất, sau đó nội suy giữa hai mẫu để tạo mẫu mới. Với biến mục tiêu bug, giá trị mới cũng được nội suy theo khoảng cách.</w:t>
      </w:r>
    </w:p>
    <w:p>
      <w:pPr>
        <w:spacing w:before="120" w:after="120" w:line="360" w:lineRule="auto"/>
        <w:ind w:firstLine="567"/>
        <w:jc w:val="both"/>
      </w:pPr>
      <w:r>
        <w:rPr>
          <w:rFonts w:ascii="Times New Roman" w:hAnsi="Times New Roman" w:eastAsia="Times New Roman"/>
          <w:b w:val="0"/>
          <w:i w:val="0"/>
          <w:sz w:val="28"/>
        </w:rPr>
        <w:t>Mã giả rút gọn của SMOTEND-style như sau:</w:t>
      </w:r>
    </w:p>
    <w:p>
      <w:pPr>
        <w:spacing w:before="120" w:after="120" w:line="360" w:lineRule="auto"/>
        <w:ind w:firstLine="0"/>
        <w:jc w:val="both"/>
      </w:pPr>
      <w:r>
        <w:rPr>
          <w:rFonts w:ascii="Times New Roman" w:hAnsi="Times New Roman" w:eastAsia="Times New Roman"/>
          <w:b w:val="0"/>
          <w:i w:val="0"/>
          <w:sz w:val="28"/>
        </w:rPr>
        <w:t>Input: X, y, k, số mẫu synthetic cần tạo.</w:t>
      </w:r>
    </w:p>
    <w:p>
      <w:pPr>
        <w:spacing w:before="120" w:after="120" w:line="360" w:lineRule="auto"/>
        <w:ind w:firstLine="0"/>
        <w:jc w:val="both"/>
      </w:pPr>
      <w:r>
        <w:rPr>
          <w:rFonts w:ascii="Times New Roman" w:hAnsi="Times New Roman" w:eastAsia="Times New Roman"/>
          <w:b w:val="0"/>
          <w:i w:val="0"/>
          <w:sz w:val="28"/>
        </w:rPr>
        <w:t>Bước 1: Xác định tập minority cần oversampling.</w:t>
      </w:r>
    </w:p>
    <w:p>
      <w:pPr>
        <w:spacing w:before="120" w:after="120" w:line="360" w:lineRule="auto"/>
        <w:ind w:firstLine="0"/>
        <w:jc w:val="both"/>
      </w:pPr>
      <w:r>
        <w:rPr>
          <w:rFonts w:ascii="Times New Roman" w:hAnsi="Times New Roman" w:eastAsia="Times New Roman"/>
          <w:b w:val="0"/>
          <w:i w:val="0"/>
          <w:sz w:val="28"/>
        </w:rPr>
        <w:t>Bước 2: Với mỗi mẫu minority, tìm k nearest neighbors theo khoảng cách Minkowski.</w:t>
      </w:r>
    </w:p>
    <w:p>
      <w:pPr>
        <w:spacing w:before="120" w:after="120" w:line="360" w:lineRule="auto"/>
        <w:ind w:firstLine="0"/>
        <w:jc w:val="both"/>
      </w:pPr>
      <w:r>
        <w:rPr>
          <w:rFonts w:ascii="Times New Roman" w:hAnsi="Times New Roman" w:eastAsia="Times New Roman"/>
          <w:b w:val="0"/>
          <w:i w:val="0"/>
          <w:sz w:val="28"/>
        </w:rPr>
        <w:t>Bước 3: Chọn ngẫu nhiên một mẫu v1 và một láng giềng v2.</w:t>
      </w:r>
    </w:p>
    <w:p>
      <w:pPr>
        <w:spacing w:before="120" w:after="120" w:line="360" w:lineRule="auto"/>
        <w:ind w:firstLine="0"/>
        <w:jc w:val="both"/>
      </w:pPr>
      <w:r>
        <w:rPr>
          <w:rFonts w:ascii="Times New Roman" w:hAnsi="Times New Roman" w:eastAsia="Times New Roman"/>
          <w:b w:val="0"/>
          <w:i w:val="0"/>
          <w:sz w:val="28"/>
        </w:rPr>
        <w:t>Bước 4: Sinh λ ngẫu nhiên trong [0, 1], tạo new_x = v1 + λ(v2 - v1).</w:t>
      </w:r>
    </w:p>
    <w:p>
      <w:pPr>
        <w:spacing w:before="120" w:after="120" w:line="360" w:lineRule="auto"/>
        <w:ind w:firstLine="0"/>
        <w:jc w:val="both"/>
      </w:pPr>
      <w:r>
        <w:rPr>
          <w:rFonts w:ascii="Times New Roman" w:hAnsi="Times New Roman" w:eastAsia="Times New Roman"/>
          <w:b w:val="0"/>
          <w:i w:val="0"/>
          <w:sz w:val="28"/>
        </w:rPr>
        <w:t>Bước 5: Nội suy new_y theo khoảng cách từ new_x đến v1 và v2.</w:t>
      </w:r>
    </w:p>
    <w:p>
      <w:pPr>
        <w:spacing w:before="120" w:after="120" w:line="360" w:lineRule="auto"/>
        <w:ind w:firstLine="0"/>
        <w:jc w:val="both"/>
      </w:pPr>
      <w:r>
        <w:rPr>
          <w:rFonts w:ascii="Times New Roman" w:hAnsi="Times New Roman" w:eastAsia="Times New Roman"/>
          <w:b w:val="0"/>
          <w:i w:val="0"/>
          <w:sz w:val="28"/>
        </w:rPr>
        <w:t>Bước 6: Ghép mẫu synthetic vào tập huấn luyện.</w:t>
      </w:r>
    </w:p>
    <w:p>
      <w:pPr>
        <w:spacing w:before="120" w:after="120" w:line="360" w:lineRule="auto"/>
        <w:ind w:firstLine="567"/>
        <w:jc w:val="both"/>
      </w:pPr>
      <w:r>
        <w:rPr>
          <w:rFonts w:ascii="Times New Roman" w:hAnsi="Times New Roman" w:eastAsia="Times New Roman"/>
          <w:b w:val="0"/>
          <w:i w:val="0"/>
          <w:sz w:val="28"/>
        </w:rPr>
        <w:t>Do tập 3 project trong notebook có số class có lỗi lớn hơn số class không lỗi, số mẫu synthetic sinh thêm không nhiều hoặc có thể bằng 0 tùy cách xác định nhóm minority. Vì vậy, ảnh hưởng của SMOTEND-style trong kết quả thực nghiệm nhỏ hơn so với bài báo gốc chạy trên 12 project.</w:t>
      </w:r>
    </w:p>
    <w:p>
      <w:pPr>
        <w:spacing w:before="160" w:after="120" w:line="360" w:lineRule="auto"/>
        <w:ind w:firstLine="0"/>
        <w:jc w:val="left"/>
      </w:pPr>
      <w:r>
        <w:rPr>
          <w:rFonts w:ascii="Times New Roman" w:hAnsi="Times New Roman" w:eastAsia="Times New Roman"/>
          <w:b/>
          <w:i w:val="0"/>
          <w:sz w:val="28"/>
        </w:rPr>
        <w:t>3.6. Kiến trúc CNN</w:t>
      </w:r>
    </w:p>
    <w:p>
      <w:pPr>
        <w:spacing w:before="120" w:after="120" w:line="360" w:lineRule="auto"/>
        <w:ind w:firstLine="567"/>
        <w:jc w:val="both"/>
      </w:pPr>
      <w:r>
        <w:rPr>
          <w:rFonts w:ascii="Times New Roman" w:hAnsi="Times New Roman" w:eastAsia="Times New Roman"/>
          <w:b w:val="0"/>
          <w:i w:val="0"/>
          <w:sz w:val="28"/>
        </w:rPr>
        <w:t>Theo thiết kế trong bài báo, 20 software metrics được chia thành 5 nhóm, mỗi nhóm gồm 4 đặc trưng. Với CNN, mỗi nhóm đi qua một nhánh gồm Conv1D, MaxPooling1D, Dropout và Flatten. Sau đó, các đầu ra được ghép lại bằng Concatenate và đưa qua các lớp Dense để dự đoán log1p(bug).</w:t>
      </w:r>
    </w:p>
    <w:p>
      <w:pPr>
        <w:spacing w:before="120" w:after="0"/>
        <w:ind w:firstLine="0"/>
        <w:jc w:val="center"/>
      </w:pPr>
      <w:r>
        <w:drawing>
          <wp:inline xmlns:a="http://schemas.openxmlformats.org/drawingml/2006/main" xmlns:pic="http://schemas.openxmlformats.org/drawingml/2006/picture">
            <wp:extent cx="5220000" cy="2638007"/>
            <wp:docPr id="2" name="Picture 2"/>
            <wp:cNvGraphicFramePr>
              <a:graphicFrameLocks noChangeAspect="1"/>
            </wp:cNvGraphicFramePr>
            <a:graphic>
              <a:graphicData uri="http://schemas.openxmlformats.org/drawingml/2006/picture">
                <pic:pic>
                  <pic:nvPicPr>
                    <pic:cNvPr id="0" name="fig_cnn_architecture.png"/>
                    <pic:cNvPicPr/>
                  </pic:nvPicPr>
                  <pic:blipFill>
                    <a:blip r:embed="rId10"/>
                    <a:stretch>
                      <a:fillRect/>
                    </a:stretch>
                  </pic:blipFill>
                  <pic:spPr>
                    <a:xfrm>
                      <a:off x="0" y="0"/>
                      <a:ext cx="5220000" cy="2638007"/>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3.2. Kiến trúc CNN sử dụng trong notebook.</w:t>
      </w:r>
    </w:p>
    <w:p>
      <w:pPr>
        <w:spacing w:before="160" w:after="120" w:line="360" w:lineRule="auto"/>
        <w:ind w:firstLine="0"/>
        <w:jc w:val="left"/>
      </w:pPr>
      <w:r>
        <w:rPr>
          <w:rFonts w:ascii="Times New Roman" w:hAnsi="Times New Roman" w:eastAsia="Times New Roman"/>
          <w:b/>
          <w:i w:val="0"/>
          <w:sz w:val="28"/>
        </w:rPr>
        <w:t>3.7. Kiến trúc MLP</w:t>
      </w:r>
    </w:p>
    <w:p>
      <w:pPr>
        <w:spacing w:before="120" w:after="120" w:line="360" w:lineRule="auto"/>
        <w:ind w:firstLine="567"/>
        <w:jc w:val="both"/>
      </w:pPr>
      <w:r>
        <w:rPr>
          <w:rFonts w:ascii="Times New Roman" w:hAnsi="Times New Roman" w:eastAsia="Times New Roman"/>
          <w:b w:val="0"/>
          <w:i w:val="0"/>
          <w:sz w:val="28"/>
        </w:rPr>
        <w:t>MLP cũng chia 20 software metrics thành 5 nhóm tương tự CNN. Mỗi nhóm được xử lý bằng Dense layer và Flatten, sau đó các nhánh được ghép lại. MLP thường phù hợp với dữ liệu dạng bảng vì mô hình xử lý trực tiếp các đặc trưng số học thay vì giả định dữ liệu có cấu trúc không gian như ảnh.</w:t>
      </w:r>
    </w:p>
    <w:p>
      <w:pPr>
        <w:spacing w:before="120" w:after="0"/>
        <w:ind w:firstLine="0"/>
        <w:jc w:val="center"/>
      </w:pPr>
      <w:r>
        <w:drawing>
          <wp:inline xmlns:a="http://schemas.openxmlformats.org/drawingml/2006/main" xmlns:pic="http://schemas.openxmlformats.org/drawingml/2006/picture">
            <wp:extent cx="5220000" cy="2638007"/>
            <wp:docPr id="3" name="Picture 3"/>
            <wp:cNvGraphicFramePr>
              <a:graphicFrameLocks noChangeAspect="1"/>
            </wp:cNvGraphicFramePr>
            <a:graphic>
              <a:graphicData uri="http://schemas.openxmlformats.org/drawingml/2006/picture">
                <pic:pic>
                  <pic:nvPicPr>
                    <pic:cNvPr id="0" name="fig_mlp_architecture.png"/>
                    <pic:cNvPicPr/>
                  </pic:nvPicPr>
                  <pic:blipFill>
                    <a:blip r:embed="rId11"/>
                    <a:stretch>
                      <a:fillRect/>
                    </a:stretch>
                  </pic:blipFill>
                  <pic:spPr>
                    <a:xfrm>
                      <a:off x="0" y="0"/>
                      <a:ext cx="5220000" cy="2638007"/>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3.3. Kiến trúc MLP sử dụng trong notebook.</w:t>
      </w:r>
    </w:p>
    <w:p>
      <w:pPr>
        <w:spacing w:before="160" w:after="120" w:line="360" w:lineRule="auto"/>
        <w:ind w:firstLine="0"/>
        <w:jc w:val="left"/>
      </w:pPr>
      <w:r>
        <w:rPr>
          <w:rFonts w:ascii="Times New Roman" w:hAnsi="Times New Roman" w:eastAsia="Times New Roman"/>
          <w:b/>
          <w:i w:val="0"/>
          <w:sz w:val="28"/>
        </w:rPr>
        <w:t>3.8. Thiết lập huấn luyện và độ đo đánh giá</w:t>
      </w:r>
    </w:p>
    <w:p>
      <w:pPr>
        <w:spacing w:before="120" w:after="120" w:line="360" w:lineRule="auto"/>
        <w:ind w:firstLine="567"/>
        <w:jc w:val="both"/>
      </w:pPr>
      <w:r>
        <w:rPr>
          <w:rFonts w:ascii="Times New Roman" w:hAnsi="Times New Roman" w:eastAsia="Times New Roman"/>
          <w:b w:val="0"/>
          <w:i w:val="0"/>
          <w:sz w:val="28"/>
        </w:rPr>
        <w:t>Notebook sử dụng 100 epochs, batch size 16 và hàm tối ưu Adam. Trong quá trình huấn luyện, training loss và validation loss được theo dõi để kiểm tra khả năng học của mô hình và phát hiện overfitting. Các mô hình được đánh giá bằng hai chỉ số chính là MSE và Kendall.</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7087"/>
          </w:tcPr>
          <w:p>
            <w:pPr>
              <w:spacing w:before="120" w:after="120" w:line="360" w:lineRule="auto"/>
              <w:ind w:firstLine="0"/>
              <w:jc w:val="center"/>
            </w:pPr>
            <w:r>
              <w:rPr>
                <w:rFonts w:ascii="Times New Roman" w:hAnsi="Times New Roman" w:eastAsia="Times New Roman"/>
                <w:b w:val="0"/>
                <w:i w:val="0"/>
                <w:sz w:val="28"/>
              </w:rPr>
              <w:t>MSE = (1/n) Σᵢ₌₁ⁿ (yᵢ - ŷᵢ)²</w:t>
            </w:r>
          </w:p>
        </w:tc>
        <w:tc>
          <w:tcPr>
            <w:tcW w:type="dxa" w:w="1417"/>
          </w:tcPr>
          <w:p>
            <w:pPr>
              <w:spacing w:before="120" w:after="120" w:line="360" w:lineRule="auto"/>
              <w:ind w:firstLine="0"/>
              <w:jc w:val="right"/>
            </w:pPr>
            <w:r>
              <w:rPr>
                <w:rFonts w:ascii="Times New Roman" w:hAnsi="Times New Roman" w:eastAsia="Times New Roman"/>
                <w:b w:val="0"/>
                <w:i w:val="0"/>
                <w:sz w:val="28"/>
              </w:rPr>
              <w:t>(3.2)</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394"/>
        <w:gridCol w:w="4394"/>
      </w:tblGrid>
      <w:tr>
        <w:tc>
          <w:tcPr>
            <w:tcW w:type="dxa" w:w="7087"/>
          </w:tcPr>
          <w:p>
            <w:pPr>
              <w:spacing w:before="120" w:after="120" w:line="360" w:lineRule="auto"/>
              <w:ind w:firstLine="0"/>
              <w:jc w:val="center"/>
            </w:pPr>
            <w:r>
              <w:rPr>
                <w:rFonts w:ascii="Times New Roman" w:hAnsi="Times New Roman" w:eastAsia="Times New Roman"/>
                <w:b w:val="0"/>
                <w:i w:val="0"/>
                <w:sz w:val="28"/>
              </w:rPr>
              <w:t>τ = (số cặp đồng thuận - số cặp nghịch) / [n(n - 1) / 2]</w:t>
            </w:r>
          </w:p>
        </w:tc>
        <w:tc>
          <w:tcPr>
            <w:tcW w:type="dxa" w:w="1417"/>
          </w:tcPr>
          <w:p>
            <w:pPr>
              <w:spacing w:before="120" w:after="120" w:line="360" w:lineRule="auto"/>
              <w:ind w:firstLine="0"/>
              <w:jc w:val="right"/>
            </w:pPr>
            <w:r>
              <w:rPr>
                <w:rFonts w:ascii="Times New Roman" w:hAnsi="Times New Roman" w:eastAsia="Times New Roman"/>
                <w:b w:val="0"/>
                <w:i w:val="0"/>
                <w:sz w:val="28"/>
              </w:rPr>
              <w:t>(3.3)</w:t>
            </w:r>
          </w:p>
        </w:tc>
      </w:tr>
    </w:tbl>
    <w:p>
      <w:pPr>
        <w:spacing w:before="120" w:after="120" w:line="360" w:lineRule="auto"/>
        <w:ind w:firstLine="567"/>
        <w:jc w:val="both"/>
      </w:pPr>
      <w:r>
        <w:rPr>
          <w:rFonts w:ascii="Times New Roman" w:hAnsi="Times New Roman" w:eastAsia="Times New Roman"/>
          <w:b w:val="0"/>
          <w:i w:val="0"/>
          <w:sz w:val="28"/>
        </w:rPr>
        <w:t>MSE càng thấp thì sai số dự đoán càng nhỏ. Kendall càng cao thì thứ hạng giữa số lỗi thực tế và số lỗi dự đoán càng tương đồng. Trong bài toán ưu tiên kiểm thử, Kendall có ý nghĩa vì mô hình tốt không chỉ dự đoán gần đúng số lỗi mà còn cần xếp hạng đúng các module rủi ro cao.</w:t>
      </w:r>
    </w:p>
    <w:p>
      <w:pPr>
        <w:spacing w:before="240" w:after="120" w:line="360" w:lineRule="auto"/>
        <w:ind w:firstLine="0"/>
        <w:jc w:val="left"/>
      </w:pPr>
      <w:r>
        <w:rPr>
          <w:rFonts w:ascii="Times New Roman" w:hAnsi="Times New Roman" w:eastAsia="Times New Roman"/>
          <w:b/>
          <w:i w:val="0"/>
          <w:sz w:val="28"/>
        </w:rPr>
        <w:t>4. KẾT QUẢ VÀ THẢO LUẬN</w:t>
      </w:r>
    </w:p>
    <w:p>
      <w:pPr>
        <w:spacing w:before="160" w:after="120" w:line="360" w:lineRule="auto"/>
        <w:ind w:firstLine="0"/>
        <w:jc w:val="left"/>
      </w:pPr>
      <w:r>
        <w:rPr>
          <w:rFonts w:ascii="Times New Roman" w:hAnsi="Times New Roman" w:eastAsia="Times New Roman"/>
          <w:b/>
          <w:i w:val="0"/>
          <w:sz w:val="28"/>
        </w:rPr>
        <w:t>4.1. Phân tích phân bố dữ liệu</w:t>
      </w:r>
    </w:p>
    <w:p>
      <w:pPr>
        <w:spacing w:before="120" w:after="120" w:line="360" w:lineRule="auto"/>
        <w:ind w:firstLine="567"/>
        <w:jc w:val="both"/>
      </w:pPr>
      <w:r>
        <w:rPr>
          <w:rFonts w:ascii="Times New Roman" w:hAnsi="Times New Roman" w:eastAsia="Times New Roman"/>
          <w:b w:val="0"/>
          <w:i w:val="0"/>
          <w:sz w:val="28"/>
        </w:rPr>
        <w:t>Hình 4.1 cho thấy biến bug có phân bố lệch phải rõ rệt: phần lớn module có số lỗi nhỏ, trong khi một số ít module có số lỗi rất cao. Đây là đặc trưng thường gặp trong dữ liệu lỗi phần mềm. Nếu huấn luyện trực tiếp trên phân bố này, mô hình có thể bị ảnh hưởng bởi các giá trị cực trị.</w:t>
      </w:r>
    </w:p>
    <w:p>
      <w:pPr>
        <w:spacing w:before="120" w:after="0"/>
        <w:ind w:firstLine="0"/>
        <w:jc w:val="center"/>
      </w:pPr>
      <w:r>
        <w:drawing>
          <wp:inline xmlns:a="http://schemas.openxmlformats.org/drawingml/2006/main" xmlns:pic="http://schemas.openxmlformats.org/drawingml/2006/picture">
            <wp:extent cx="4968000" cy="3085323"/>
            <wp:docPr id="4" name="Picture 4"/>
            <wp:cNvGraphicFramePr>
              <a:graphicFrameLocks noChangeAspect="1"/>
            </wp:cNvGraphicFramePr>
            <a:graphic>
              <a:graphicData uri="http://schemas.openxmlformats.org/drawingml/2006/picture">
                <pic:pic>
                  <pic:nvPicPr>
                    <pic:cNvPr id="0" name="cell10_out05.png"/>
                    <pic:cNvPicPr/>
                  </pic:nvPicPr>
                  <pic:blipFill>
                    <a:blip r:embed="rId12"/>
                    <a:stretch>
                      <a:fillRect/>
                    </a:stretch>
                  </pic:blipFill>
                  <pic:spPr>
                    <a:xfrm>
                      <a:off x="0" y="0"/>
                      <a:ext cx="4968000" cy="3085323"/>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4.1. Phân bố biến mục tiêu bug ban đầu.</w:t>
      </w:r>
    </w:p>
    <w:p>
      <w:pPr>
        <w:spacing w:before="120" w:after="120" w:line="360" w:lineRule="auto"/>
        <w:ind w:firstLine="567"/>
        <w:jc w:val="both"/>
      </w:pPr>
      <w:r>
        <w:rPr>
          <w:rFonts w:ascii="Times New Roman" w:hAnsi="Times New Roman" w:eastAsia="Times New Roman"/>
          <w:b w:val="0"/>
          <w:i w:val="0"/>
          <w:sz w:val="28"/>
        </w:rPr>
        <w:t>Hình 4.2 minh họa histogram của bug/fault trên dữ liệu ban đầu. Có thể thấy số lượng module tập trung mạnh ở vùng bug thấp. Điều này giải thích lý do notebook sử dụng log1p cho biến mục tiêu để làm phân bố bớt lệch.</w:t>
      </w:r>
    </w:p>
    <w:p>
      <w:pPr>
        <w:spacing w:before="120" w:after="0"/>
        <w:ind w:firstLine="0"/>
        <w:jc w:val="center"/>
      </w:pPr>
      <w:r>
        <w:drawing>
          <wp:inline xmlns:a="http://schemas.openxmlformats.org/drawingml/2006/main" xmlns:pic="http://schemas.openxmlformats.org/drawingml/2006/picture">
            <wp:extent cx="4968000" cy="3081418"/>
            <wp:docPr id="5" name="Picture 5"/>
            <wp:cNvGraphicFramePr>
              <a:graphicFrameLocks noChangeAspect="1"/>
            </wp:cNvGraphicFramePr>
            <a:graphic>
              <a:graphicData uri="http://schemas.openxmlformats.org/drawingml/2006/picture">
                <pic:pic>
                  <pic:nvPicPr>
                    <pic:cNvPr id="0" name="cell10_out06.png"/>
                    <pic:cNvPicPr/>
                  </pic:nvPicPr>
                  <pic:blipFill>
                    <a:blip r:embed="rId13"/>
                    <a:stretch>
                      <a:fillRect/>
                    </a:stretch>
                  </pic:blipFill>
                  <pic:spPr>
                    <a:xfrm>
                      <a:off x="0" y="0"/>
                      <a:ext cx="4968000" cy="3081418"/>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4.2. Histogram của biến bug/fault ban đầu.</w:t>
      </w:r>
    </w:p>
    <w:p>
      <w:pPr>
        <w:spacing w:before="120" w:after="120" w:line="360" w:lineRule="auto"/>
        <w:ind w:firstLine="567"/>
        <w:jc w:val="both"/>
      </w:pPr>
      <w:r>
        <w:rPr>
          <w:rFonts w:ascii="Times New Roman" w:hAnsi="Times New Roman" w:eastAsia="Times New Roman"/>
          <w:b w:val="0"/>
          <w:i w:val="0"/>
          <w:sz w:val="28"/>
        </w:rPr>
        <w:t>Sau khi áp dụng log1p, phân bố biến mục tiêu trở nên dễ học hơn đối với mô hình hồi quy. Biến đổi này không làm mất thứ tự của số lỗi, nhưng làm giảm ảnh hưởng quá lớn của các module có số lỗi cực cao.</w:t>
      </w:r>
    </w:p>
    <w:p>
      <w:pPr>
        <w:spacing w:before="120" w:after="0"/>
        <w:ind w:firstLine="0"/>
        <w:jc w:val="center"/>
      </w:pPr>
      <w:r>
        <w:drawing>
          <wp:inline xmlns:a="http://schemas.openxmlformats.org/drawingml/2006/main" xmlns:pic="http://schemas.openxmlformats.org/drawingml/2006/picture">
            <wp:extent cx="4968000" cy="3081418"/>
            <wp:docPr id="6" name="Picture 6"/>
            <wp:cNvGraphicFramePr>
              <a:graphicFrameLocks noChangeAspect="1"/>
            </wp:cNvGraphicFramePr>
            <a:graphic>
              <a:graphicData uri="http://schemas.openxmlformats.org/drawingml/2006/picture">
                <pic:pic>
                  <pic:nvPicPr>
                    <pic:cNvPr id="0" name="cell18_out01.png"/>
                    <pic:cNvPicPr/>
                  </pic:nvPicPr>
                  <pic:blipFill>
                    <a:blip r:embed="rId14"/>
                    <a:stretch>
                      <a:fillRect/>
                    </a:stretch>
                  </pic:blipFill>
                  <pic:spPr>
                    <a:xfrm>
                      <a:off x="0" y="0"/>
                      <a:ext cx="4968000" cy="3081418"/>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4.3. Phân bố dữ liệu sau biến đổi log1p(bug).</w:t>
      </w:r>
    </w:p>
    <w:p>
      <w:pPr>
        <w:spacing w:before="160" w:after="120" w:line="360" w:lineRule="auto"/>
        <w:ind w:firstLine="0"/>
        <w:jc w:val="left"/>
      </w:pPr>
      <w:r>
        <w:rPr>
          <w:rFonts w:ascii="Times New Roman" w:hAnsi="Times New Roman" w:eastAsia="Times New Roman"/>
          <w:b/>
          <w:i w:val="0"/>
          <w:sz w:val="28"/>
        </w:rPr>
        <w:t>4.2. Phân tích tương quan software metrics</w:t>
      </w:r>
    </w:p>
    <w:p>
      <w:pPr>
        <w:spacing w:before="120" w:after="120" w:line="360" w:lineRule="auto"/>
        <w:ind w:firstLine="567"/>
        <w:jc w:val="both"/>
      </w:pPr>
      <w:r>
        <w:rPr>
          <w:rFonts w:ascii="Times New Roman" w:hAnsi="Times New Roman" w:eastAsia="Times New Roman"/>
          <w:b w:val="0"/>
          <w:i w:val="0"/>
          <w:sz w:val="28"/>
        </w:rPr>
        <w:t>Ma trận tương quan được dùng để quan sát quan hệ tuyến tính giữa các software metrics và biến bug. Theo bài báo, các đặc trưng như RFC, LOC và WMC thường có quan hệ đáng chú ý với số lượng lỗi. Trong notebook, correlation matrix giúp xác định nhóm đặc trưng có tương quan mạnh và hỗ trợ diễn giải vai trò của các chỉ số phần mềm.</w:t>
      </w:r>
    </w:p>
    <w:p>
      <w:pPr>
        <w:spacing w:before="120" w:after="0"/>
        <w:ind w:firstLine="0"/>
        <w:jc w:val="center"/>
      </w:pPr>
      <w:r>
        <w:drawing>
          <wp:inline xmlns:a="http://schemas.openxmlformats.org/drawingml/2006/main" xmlns:pic="http://schemas.openxmlformats.org/drawingml/2006/picture">
            <wp:extent cx="5040000" cy="3895082"/>
            <wp:docPr id="7" name="Picture 7"/>
            <wp:cNvGraphicFramePr>
              <a:graphicFrameLocks noChangeAspect="1"/>
            </wp:cNvGraphicFramePr>
            <a:graphic>
              <a:graphicData uri="http://schemas.openxmlformats.org/drawingml/2006/picture">
                <pic:pic>
                  <pic:nvPicPr>
                    <pic:cNvPr id="0" name="cell12_out01.png"/>
                    <pic:cNvPicPr/>
                  </pic:nvPicPr>
                  <pic:blipFill>
                    <a:blip r:embed="rId15"/>
                    <a:stretch>
                      <a:fillRect/>
                    </a:stretch>
                  </pic:blipFill>
                  <pic:spPr>
                    <a:xfrm>
                      <a:off x="0" y="0"/>
                      <a:ext cx="5040000" cy="3895082"/>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4.4. Ma trận tương quan mạnh giữa các software metrics.</w:t>
      </w:r>
    </w:p>
    <w:p>
      <w:r>
        <w:br w:type="page"/>
      </w:r>
    </w:p>
    <w:p>
      <w:pPr>
        <w:spacing w:before="160" w:after="120" w:line="360" w:lineRule="auto"/>
        <w:ind w:firstLine="0"/>
        <w:jc w:val="left"/>
      </w:pPr>
      <w:r>
        <w:rPr>
          <w:rFonts w:ascii="Times New Roman" w:hAnsi="Times New Roman" w:eastAsia="Times New Roman"/>
          <w:b/>
          <w:i w:val="0"/>
          <w:sz w:val="28"/>
        </w:rPr>
        <w:t>4.3. Kết quả CNN và MLP</w:t>
      </w:r>
    </w:p>
    <w:p>
      <w:pPr>
        <w:spacing w:before="120" w:after="120" w:line="360" w:lineRule="auto"/>
        <w:ind w:firstLine="567"/>
        <w:jc w:val="both"/>
      </w:pPr>
      <w:r>
        <w:rPr>
          <w:rFonts w:ascii="Times New Roman" w:hAnsi="Times New Roman" w:eastAsia="Times New Roman"/>
          <w:b w:val="0"/>
          <w:i w:val="0"/>
          <w:sz w:val="28"/>
        </w:rPr>
        <w:t>Bảng 4.1 trình bày kết quả huấn luyện và kiểm tra của CNN và MLP trong hai thí nghiệm: không dùng SMOTEND và có SMOTEND-style. Kết quả được tính trên biến mục tiêu đã biến đổi log1p(bug).</w:t>
      </w:r>
    </w:p>
    <w:p>
      <w:pPr>
        <w:spacing w:before="120" w:after="120" w:line="360" w:lineRule="auto"/>
        <w:ind w:firstLine="0"/>
        <w:jc w:val="left"/>
      </w:pPr>
      <w:r>
        <w:rPr>
          <w:rFonts w:ascii="Times New Roman" w:hAnsi="Times New Roman" w:eastAsia="Times New Roman"/>
          <w:b w:val="0"/>
          <w:i/>
          <w:sz w:val="28"/>
        </w:rPr>
        <w:t>Bảng 4.1. Kết quả CNN và MLP trước/sau SMOTEND-style.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58"/>
        <w:gridCol w:w="1758"/>
        <w:gridCol w:w="1758"/>
        <w:gridCol w:w="1758"/>
        <w:gridCol w:w="1758"/>
      </w:tblGrid>
      <w:tr>
        <w:trPr>
          <w:tblHeader w:val="true"/>
          <w:cantSplit/>
        </w:trPr>
        <w:tc>
          <w:tcPr>
            <w:tcW w:type="dxa" w:w="1134"/>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Thí nghiệm</w:t>
            </w:r>
          </w:p>
        </w:tc>
        <w:tc>
          <w:tcPr>
            <w:tcW w:type="dxa" w:w="1701"/>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Mô hình</w:t>
            </w:r>
          </w:p>
        </w:tc>
        <w:tc>
          <w:tcPr>
            <w:tcW w:type="dxa" w:w="1304"/>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Tập</w:t>
            </w:r>
          </w:p>
        </w:tc>
        <w:tc>
          <w:tcPr>
            <w:tcW w:type="dxa" w:w="1701"/>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Kendall</w:t>
            </w:r>
          </w:p>
        </w:tc>
        <w:tc>
          <w:tcPr>
            <w:tcW w:type="dxa" w:w="1701"/>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MSE</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E1</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CNN</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Train</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0.388</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0.202</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E1</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CNN</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Test</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0.302</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0.231</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E1</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MLP</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Train</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0.503</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0.156</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E1</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MLP</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Test</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0.222</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0.299</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E2</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CNN</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Train</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0.401</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0.196</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E2</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CNN</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Test</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0.309</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0.229</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E2</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MLP</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Train</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0.513</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0.154</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E2</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MLP</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Test</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0.217</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0.297</w:t>
            </w:r>
          </w:p>
        </w:tc>
      </w:tr>
    </w:tbl>
    <w:p>
      <w:pPr>
        <w:spacing w:before="120" w:after="120" w:line="360" w:lineRule="auto"/>
        <w:ind w:firstLine="0"/>
        <w:jc w:val="both"/>
      </w:pPr>
      <w:r>
        <w:rPr>
          <w:rFonts w:ascii="Times New Roman" w:hAnsi="Times New Roman" w:eastAsia="Times New Roman"/>
          <w:b w:val="0"/>
          <w:i w:val="0"/>
          <w:sz w:val="28"/>
        </w:rPr>
        <w:t>Ghi chú: E1 là thí nghiệm không dùng SMOTEND; E2 là thí nghiệm có SMOTEND-style.</w:t>
      </w:r>
    </w:p>
    <w:p>
      <w:pPr>
        <w:spacing w:before="120" w:after="120" w:line="360" w:lineRule="auto"/>
        <w:ind w:firstLine="567"/>
        <w:jc w:val="both"/>
      </w:pPr>
      <w:r>
        <w:rPr>
          <w:rFonts w:ascii="Times New Roman" w:hAnsi="Times New Roman" w:eastAsia="Times New Roman"/>
          <w:b w:val="0"/>
          <w:i w:val="0"/>
          <w:sz w:val="28"/>
        </w:rPr>
        <w:t>Trên tập kiểm tra, CNN đạt MSE = 0.231 khi không dùng SMOTEND và MSE = 0.229 khi dùng SMOTEND-style. Kendall của CNN cũng tăng từ 0.302 lên 0.309. Mức cải thiện không lớn nhưng cho thấy mô hình CNN ổn định hơn sau khi áp dụng bước cân bằng dữ liệu. Trong khi đó, MLP có MSE trên tập kiểm tra khoảng 0.299 và 0.297, cao hơn CNN trong notebook này.</w:t>
      </w:r>
    </w:p>
    <w:p>
      <w:pPr>
        <w:spacing w:before="120" w:after="120" w:line="360" w:lineRule="auto"/>
        <w:ind w:firstLine="567"/>
        <w:jc w:val="both"/>
      </w:pPr>
      <w:r>
        <w:rPr>
          <w:rFonts w:ascii="Times New Roman" w:hAnsi="Times New Roman" w:eastAsia="Times New Roman"/>
          <w:b w:val="0"/>
          <w:i w:val="0"/>
          <w:sz w:val="28"/>
        </w:rPr>
        <w:t>Kết quả này khác với bài báo gốc, nơi MLP đạt MSE thấp nhất. Nguyên nhân có thể đến từ phạm vi dữ liệu: báo cáo chỉ dùng 3 project, trong khi bài báo dùng 12 project. Ngoài ra, tập 3 project được chọn có phân bố lỗi riêng, làm cho CNN khai thác các nhóm đặc trưng tốt hơn MLP trong lần thực nghiệm này.</w:t>
      </w:r>
    </w:p>
    <w:p>
      <w:pPr>
        <w:spacing w:before="160" w:after="120" w:line="360" w:lineRule="auto"/>
        <w:ind w:firstLine="0"/>
        <w:jc w:val="left"/>
      </w:pPr>
      <w:r>
        <w:rPr>
          <w:rFonts w:ascii="Times New Roman" w:hAnsi="Times New Roman" w:eastAsia="Times New Roman"/>
          <w:b/>
          <w:i w:val="0"/>
          <w:sz w:val="28"/>
        </w:rPr>
        <w:t>4.4. Phân tích training loss và validation loss</w:t>
      </w:r>
    </w:p>
    <w:p>
      <w:pPr>
        <w:spacing w:before="120" w:after="120" w:line="360" w:lineRule="auto"/>
        <w:ind w:firstLine="567"/>
        <w:jc w:val="both"/>
      </w:pPr>
      <w:r>
        <w:rPr>
          <w:rFonts w:ascii="Times New Roman" w:hAnsi="Times New Roman" w:eastAsia="Times New Roman"/>
          <w:b w:val="0"/>
          <w:i w:val="0"/>
          <w:sz w:val="28"/>
        </w:rPr>
        <w:t>Training loss và validation loss được dùng để đánh giá mô hình có học ổn định hay không. Nếu training loss giảm nhưng validation loss tăng mạnh, mô hình có dấu hiệu overfitting. Nếu cả hai đường loss cùng giảm hoặc khoảng cách không quá lớn, mô hình có khả năng tổng quát hóa tốt hơn.</w:t>
      </w:r>
    </w:p>
    <w:p>
      <w:pPr>
        <w:spacing w:before="120" w:after="0"/>
        <w:ind w:firstLine="0"/>
        <w:jc w:val="center"/>
      </w:pPr>
      <w:r>
        <w:drawing>
          <wp:inline xmlns:a="http://schemas.openxmlformats.org/drawingml/2006/main" xmlns:pic="http://schemas.openxmlformats.org/drawingml/2006/picture">
            <wp:extent cx="4680000" cy="2902785"/>
            <wp:docPr id="8" name="Picture 8"/>
            <wp:cNvGraphicFramePr>
              <a:graphicFrameLocks noChangeAspect="1"/>
            </wp:cNvGraphicFramePr>
            <a:graphic>
              <a:graphicData uri="http://schemas.openxmlformats.org/drawingml/2006/picture">
                <pic:pic>
                  <pic:nvPicPr>
                    <pic:cNvPr id="0" name="cell28_out00.png"/>
                    <pic:cNvPicPr/>
                  </pic:nvPicPr>
                  <pic:blipFill>
                    <a:blip r:embed="rId16"/>
                    <a:stretch>
                      <a:fillRect/>
                    </a:stretch>
                  </pic:blipFill>
                  <pic:spPr>
                    <a:xfrm>
                      <a:off x="0" y="0"/>
                      <a:ext cx="4680000" cy="2902785"/>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4.5. Training loss và validation loss của CNN khi không dùng SMOTEND.</w:t>
      </w:r>
    </w:p>
    <w:p>
      <w:pPr>
        <w:spacing w:before="120" w:after="0"/>
        <w:ind w:firstLine="0"/>
        <w:jc w:val="center"/>
      </w:pPr>
      <w:r>
        <w:drawing>
          <wp:inline xmlns:a="http://schemas.openxmlformats.org/drawingml/2006/main" xmlns:pic="http://schemas.openxmlformats.org/drawingml/2006/picture">
            <wp:extent cx="4680000" cy="2902785"/>
            <wp:docPr id="9" name="Picture 9"/>
            <wp:cNvGraphicFramePr>
              <a:graphicFrameLocks noChangeAspect="1"/>
            </wp:cNvGraphicFramePr>
            <a:graphic>
              <a:graphicData uri="http://schemas.openxmlformats.org/drawingml/2006/picture">
                <pic:pic>
                  <pic:nvPicPr>
                    <pic:cNvPr id="0" name="cell28_out02.png"/>
                    <pic:cNvPicPr/>
                  </pic:nvPicPr>
                  <pic:blipFill>
                    <a:blip r:embed="rId17"/>
                    <a:stretch>
                      <a:fillRect/>
                    </a:stretch>
                  </pic:blipFill>
                  <pic:spPr>
                    <a:xfrm>
                      <a:off x="0" y="0"/>
                      <a:ext cx="4680000" cy="2902785"/>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4.6. Training loss và validation loss của CNN khi dùng SMOTEND-style.</w:t>
      </w:r>
    </w:p>
    <w:p>
      <w:pPr>
        <w:spacing w:before="120" w:after="120" w:line="360" w:lineRule="auto"/>
        <w:ind w:firstLine="567"/>
        <w:jc w:val="both"/>
      </w:pPr>
      <w:r>
        <w:rPr>
          <w:rFonts w:ascii="Times New Roman" w:hAnsi="Times New Roman" w:eastAsia="Times New Roman"/>
          <w:b w:val="0"/>
          <w:i w:val="0"/>
          <w:sz w:val="28"/>
        </w:rPr>
        <w:t>Với CNN, validation loss ổn định quanh vùng thấp và không tăng mạnh theo epoch. Điều này cho thấy CNN không có dấu hiệu overfitting nghiêm trọng trong thiết lập này. Sau khi dùng SMOTEND-style, loss của CNN vẫn duy trì xu hướng ổn định.</w:t>
      </w:r>
    </w:p>
    <w:p>
      <w:pPr>
        <w:spacing w:before="120" w:after="0"/>
        <w:ind w:firstLine="0"/>
        <w:jc w:val="center"/>
      </w:pPr>
      <w:r>
        <w:drawing>
          <wp:inline xmlns:a="http://schemas.openxmlformats.org/drawingml/2006/main" xmlns:pic="http://schemas.openxmlformats.org/drawingml/2006/picture">
            <wp:extent cx="4680000" cy="2902785"/>
            <wp:docPr id="10" name="Picture 10"/>
            <wp:cNvGraphicFramePr>
              <a:graphicFrameLocks noChangeAspect="1"/>
            </wp:cNvGraphicFramePr>
            <a:graphic>
              <a:graphicData uri="http://schemas.openxmlformats.org/drawingml/2006/picture">
                <pic:pic>
                  <pic:nvPicPr>
                    <pic:cNvPr id="0" name="cell28_out01.png"/>
                    <pic:cNvPicPr/>
                  </pic:nvPicPr>
                  <pic:blipFill>
                    <a:blip r:embed="rId18"/>
                    <a:stretch>
                      <a:fillRect/>
                    </a:stretch>
                  </pic:blipFill>
                  <pic:spPr>
                    <a:xfrm>
                      <a:off x="0" y="0"/>
                      <a:ext cx="4680000" cy="2902785"/>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4.7. Training loss và validation loss của MLP khi không dùng SMOTEND.</w:t>
      </w:r>
    </w:p>
    <w:p>
      <w:pPr>
        <w:spacing w:before="120" w:after="0"/>
        <w:ind w:firstLine="0"/>
        <w:jc w:val="center"/>
      </w:pPr>
      <w:r>
        <w:drawing>
          <wp:inline xmlns:a="http://schemas.openxmlformats.org/drawingml/2006/main" xmlns:pic="http://schemas.openxmlformats.org/drawingml/2006/picture">
            <wp:extent cx="4680000" cy="2902785"/>
            <wp:docPr id="11" name="Picture 11"/>
            <wp:cNvGraphicFramePr>
              <a:graphicFrameLocks noChangeAspect="1"/>
            </wp:cNvGraphicFramePr>
            <a:graphic>
              <a:graphicData uri="http://schemas.openxmlformats.org/drawingml/2006/picture">
                <pic:pic>
                  <pic:nvPicPr>
                    <pic:cNvPr id="0" name="cell28_out03.png"/>
                    <pic:cNvPicPr/>
                  </pic:nvPicPr>
                  <pic:blipFill>
                    <a:blip r:embed="rId19"/>
                    <a:stretch>
                      <a:fillRect/>
                    </a:stretch>
                  </pic:blipFill>
                  <pic:spPr>
                    <a:xfrm>
                      <a:off x="0" y="0"/>
                      <a:ext cx="4680000" cy="2902785"/>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4.8. Training loss và validation loss của MLP khi dùng SMOTEND-style.</w:t>
      </w:r>
    </w:p>
    <w:p>
      <w:pPr>
        <w:spacing w:before="120" w:after="120" w:line="360" w:lineRule="auto"/>
        <w:ind w:firstLine="567"/>
        <w:jc w:val="both"/>
      </w:pPr>
      <w:r>
        <w:rPr>
          <w:rFonts w:ascii="Times New Roman" w:hAnsi="Times New Roman" w:eastAsia="Times New Roman"/>
          <w:b w:val="0"/>
          <w:i w:val="0"/>
          <w:sz w:val="28"/>
        </w:rPr>
        <w:t>Với MLP, training loss giảm đều nhưng validation loss tăng dần sau một số epoch. Đây là dấu hiệu MLP có xu hướng overfitting trên tập dữ liệu 3 project. Kết quả này giải thích vì sao MLP có training loss tốt nhưng MSE trên tập kiểm tra lại cao hơn CNN.</w:t>
      </w:r>
    </w:p>
    <w:p>
      <w:pPr>
        <w:spacing w:before="160" w:after="120" w:line="360" w:lineRule="auto"/>
        <w:ind w:firstLine="0"/>
        <w:jc w:val="left"/>
      </w:pPr>
      <w:r>
        <w:rPr>
          <w:rFonts w:ascii="Times New Roman" w:hAnsi="Times New Roman" w:eastAsia="Times New Roman"/>
          <w:b/>
          <w:i w:val="0"/>
          <w:sz w:val="28"/>
        </w:rPr>
        <w:t>4.5. So sánh với DTR và SVR</w:t>
      </w:r>
    </w:p>
    <w:p>
      <w:pPr>
        <w:spacing w:before="120" w:after="120" w:line="360" w:lineRule="auto"/>
        <w:ind w:firstLine="567"/>
        <w:jc w:val="both"/>
      </w:pPr>
      <w:r>
        <w:rPr>
          <w:rFonts w:ascii="Times New Roman" w:hAnsi="Times New Roman" w:eastAsia="Times New Roman"/>
          <w:b w:val="0"/>
          <w:i w:val="0"/>
          <w:sz w:val="28"/>
        </w:rPr>
        <w:t>Bên cạnh CNN và MLP, notebook huấn luyện thêm hai mô hình baseline là Decision Tree Regressor (DTR) và Support Vector Regressor (SVR). Việc so sánh với baseline giúp đánh giá mô hình Deep Learning có thực sự hiệu quả hơn hay không.</w:t>
      </w:r>
    </w:p>
    <w:p>
      <w:pPr>
        <w:spacing w:before="120" w:after="120" w:line="360" w:lineRule="auto"/>
        <w:ind w:firstLine="0"/>
        <w:jc w:val="left"/>
      </w:pPr>
      <w:r>
        <w:rPr>
          <w:rFonts w:ascii="Times New Roman" w:hAnsi="Times New Roman" w:eastAsia="Times New Roman"/>
          <w:b w:val="0"/>
          <w:i/>
          <w:sz w:val="28"/>
        </w:rPr>
        <w:t>Bảng 4.2. Kết quả baseline DTR và SVR.</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58"/>
        <w:gridCol w:w="1758"/>
        <w:gridCol w:w="1758"/>
        <w:gridCol w:w="1758"/>
        <w:gridCol w:w="1758"/>
      </w:tblGrid>
      <w:tr>
        <w:trPr>
          <w:tblHeader w:val="true"/>
          <w:cantSplit/>
        </w:trPr>
        <w:tc>
          <w:tcPr>
            <w:tcW w:type="dxa" w:w="1134"/>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Thí nghiệm</w:t>
            </w:r>
          </w:p>
        </w:tc>
        <w:tc>
          <w:tcPr>
            <w:tcW w:type="dxa" w:w="1701"/>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Mô hình</w:t>
            </w:r>
          </w:p>
        </w:tc>
        <w:tc>
          <w:tcPr>
            <w:tcW w:type="dxa" w:w="1304"/>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Tập</w:t>
            </w:r>
          </w:p>
        </w:tc>
        <w:tc>
          <w:tcPr>
            <w:tcW w:type="dxa" w:w="1701"/>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Kendall</w:t>
            </w:r>
          </w:p>
        </w:tc>
        <w:tc>
          <w:tcPr>
            <w:tcW w:type="dxa" w:w="1701"/>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MSE</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E1</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DTR</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Train</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0.802</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0.045</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E1</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DTR</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Test</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0.119</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0.429</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E1</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SVR</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Train</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0.469</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0.170</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E1</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SVR</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Test</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0.284</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0.263</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E2</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DTR</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Train</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0.802</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0.045</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E2</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DTR</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Test</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0.119</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0.429</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E2</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SVR</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Train</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0.469</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0.170</w:t>
            </w:r>
          </w:p>
        </w:tc>
      </w:tr>
      <w:tr>
        <w:trPr>
          <w:cantSplit/>
        </w:trPr>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E2</w:t>
            </w:r>
          </w:p>
        </w:tc>
        <w:tc>
          <w:tcPr>
            <w:tcW w:type="dxa" w:w="1701"/>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SVR</w:t>
            </w:r>
          </w:p>
        </w:tc>
        <w:tc>
          <w:tcPr>
            <w:tcW w:type="dxa" w:w="130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Test</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0.284</w:t>
            </w:r>
          </w:p>
        </w:tc>
        <w:tc>
          <w:tcPr>
            <w:tcW w:type="dxa" w:w="1701"/>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0.263</w:t>
            </w:r>
          </w:p>
        </w:tc>
      </w:tr>
    </w:tbl>
    <w:p>
      <w:pPr>
        <w:spacing w:before="120" w:after="120" w:line="360" w:lineRule="auto"/>
        <w:ind w:firstLine="0"/>
        <w:jc w:val="both"/>
      </w:pPr>
      <w:r>
        <w:rPr>
          <w:rFonts w:ascii="Times New Roman" w:hAnsi="Times New Roman" w:eastAsia="Times New Roman"/>
          <w:b w:val="0"/>
          <w:i w:val="0"/>
          <w:sz w:val="28"/>
        </w:rPr>
        <w:t>Ghi chú: E1 là thí nghiệm không dùng SMOTEND; E2 là thí nghiệm có SMOTEND-style.</w:t>
      </w:r>
    </w:p>
    <w:p>
      <w:pPr>
        <w:spacing w:before="120" w:after="120" w:line="360" w:lineRule="auto"/>
        <w:ind w:firstLine="567"/>
        <w:jc w:val="both"/>
      </w:pPr>
      <w:r>
        <w:rPr>
          <w:rFonts w:ascii="Times New Roman" w:hAnsi="Times New Roman" w:eastAsia="Times New Roman"/>
          <w:b w:val="0"/>
          <w:i w:val="0"/>
          <w:sz w:val="28"/>
        </w:rPr>
        <w:t>DTR đạt MSE rất thấp trên tập train nhưng MSE trên tập test cao, cho thấy mô hình học quá sát dữ liệu huấn luyện và tổng quát hóa kém. SVR có kết quả test ổn định hơn DTR nhưng vẫn không vượt CNN trong thực nghiệm này. Điều này cho thấy CNN là mô hình cân bằng tốt hơn giữa độ lỗi thấp và khả năng xếp hạng module theo số lỗi.</w:t>
      </w:r>
    </w:p>
    <w:p>
      <w:pPr>
        <w:spacing w:before="120" w:after="0"/>
        <w:ind w:firstLine="0"/>
        <w:jc w:val="center"/>
      </w:pPr>
      <w:r>
        <w:drawing>
          <wp:inline xmlns:a="http://schemas.openxmlformats.org/drawingml/2006/main" xmlns:pic="http://schemas.openxmlformats.org/drawingml/2006/picture">
            <wp:extent cx="4968000" cy="2963721"/>
            <wp:docPr id="12" name="Picture 12"/>
            <wp:cNvGraphicFramePr>
              <a:graphicFrameLocks noChangeAspect="1"/>
            </wp:cNvGraphicFramePr>
            <a:graphic>
              <a:graphicData uri="http://schemas.openxmlformats.org/drawingml/2006/picture">
                <pic:pic>
                  <pic:nvPicPr>
                    <pic:cNvPr id="0" name="cell32_out01.png"/>
                    <pic:cNvPicPr/>
                  </pic:nvPicPr>
                  <pic:blipFill>
                    <a:blip r:embed="rId20"/>
                    <a:stretch>
                      <a:fillRect/>
                    </a:stretch>
                  </pic:blipFill>
                  <pic:spPr>
                    <a:xfrm>
                      <a:off x="0" y="0"/>
                      <a:ext cx="4968000" cy="2963721"/>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4.9. So sánh Test MSE giữa các mô hình.</w:t>
      </w:r>
    </w:p>
    <w:p>
      <w:pPr>
        <w:spacing w:before="120" w:after="0"/>
        <w:ind w:firstLine="0"/>
        <w:jc w:val="center"/>
      </w:pPr>
      <w:r>
        <w:drawing>
          <wp:inline xmlns:a="http://schemas.openxmlformats.org/drawingml/2006/main" xmlns:pic="http://schemas.openxmlformats.org/drawingml/2006/picture">
            <wp:extent cx="4968000" cy="2963721"/>
            <wp:docPr id="13" name="Picture 13"/>
            <wp:cNvGraphicFramePr>
              <a:graphicFrameLocks noChangeAspect="1"/>
            </wp:cNvGraphicFramePr>
            <a:graphic>
              <a:graphicData uri="http://schemas.openxmlformats.org/drawingml/2006/picture">
                <pic:pic>
                  <pic:nvPicPr>
                    <pic:cNvPr id="0" name="cell32_out02.png"/>
                    <pic:cNvPicPr/>
                  </pic:nvPicPr>
                  <pic:blipFill>
                    <a:blip r:embed="rId21"/>
                    <a:stretch>
                      <a:fillRect/>
                    </a:stretch>
                  </pic:blipFill>
                  <pic:spPr>
                    <a:xfrm>
                      <a:off x="0" y="0"/>
                      <a:ext cx="4968000" cy="2963721"/>
                    </a:xfrm>
                    <a:prstGeom prst="rect"/>
                  </pic:spPr>
                </pic:pic>
              </a:graphicData>
            </a:graphic>
          </wp:inline>
        </w:drawing>
      </w:r>
    </w:p>
    <w:p>
      <w:pPr>
        <w:spacing w:before="120" w:after="120" w:line="360" w:lineRule="auto"/>
        <w:ind w:firstLine="0"/>
        <w:jc w:val="center"/>
      </w:pPr>
      <w:r>
        <w:rPr>
          <w:rFonts w:ascii="Times New Roman" w:hAnsi="Times New Roman" w:eastAsia="Times New Roman"/>
          <w:b w:val="0"/>
          <w:i/>
          <w:sz w:val="28"/>
        </w:rPr>
        <w:t>Hình 4.10. So sánh Test Kendall giữa các mô hình.</w:t>
      </w:r>
    </w:p>
    <w:p>
      <w:pPr>
        <w:spacing w:before="160" w:after="120" w:line="360" w:lineRule="auto"/>
        <w:ind w:firstLine="0"/>
        <w:jc w:val="left"/>
      </w:pPr>
      <w:r>
        <w:rPr>
          <w:rFonts w:ascii="Times New Roman" w:hAnsi="Times New Roman" w:eastAsia="Times New Roman"/>
          <w:b/>
          <w:i w:val="0"/>
          <w:sz w:val="28"/>
        </w:rPr>
        <w:t>4.6. Thảo luận tổng hợp</w:t>
      </w:r>
    </w:p>
    <w:p>
      <w:pPr>
        <w:spacing w:before="120" w:after="120" w:line="360" w:lineRule="auto"/>
        <w:ind w:firstLine="567"/>
        <w:jc w:val="both"/>
      </w:pPr>
      <w:r>
        <w:rPr>
          <w:rFonts w:ascii="Times New Roman" w:hAnsi="Times New Roman" w:eastAsia="Times New Roman"/>
          <w:b w:val="0"/>
          <w:i w:val="0"/>
          <w:sz w:val="28"/>
        </w:rPr>
        <w:t>Kết quả thực nghiệm chỉ ra ba điểm chính. Thứ nhất, dữ liệu software fault có phân bố lệch phải, do đó biến đổi log1p là cần thiết để giảm ảnh hưởng của các giá trị lỗi cực lớn. Thứ hai, trong phạm vi 3 project được chọn, CNN cho kết quả test tốt hơn MLP. Nguyên nhân có thể là cách chia 20 metrics thành 5 nhóm giúp CNN học được các mẫu cục bộ giữa các nhóm đặc trưng. Thứ ba, DTR có dấu hiệu overfitting rõ rệt, còn SVR ổn định nhưng chưa đạt MSE thấp nhất.</w:t>
      </w:r>
    </w:p>
    <w:p>
      <w:pPr>
        <w:spacing w:before="120" w:after="120" w:line="360" w:lineRule="auto"/>
        <w:ind w:firstLine="567"/>
        <w:jc w:val="both"/>
      </w:pPr>
      <w:r>
        <w:rPr>
          <w:rFonts w:ascii="Times New Roman" w:hAnsi="Times New Roman" w:eastAsia="Times New Roman"/>
          <w:b w:val="0"/>
          <w:i w:val="0"/>
          <w:sz w:val="28"/>
        </w:rPr>
        <w:t>Ảnh hưởng của SMOTEND-style trong notebook không quá mạnh vì tập 3 project có số class lỗi lớn hơn class không lỗi. Tuy nhiên, việc đưa SMOTEND-style vào pipeline vẫn cần thiết vì đây là thành phần quan trọng của phương pháp trong bài báo tham khảo. Khi mở rộng sang các project khác hoặc toàn bộ 12 project, tình trạng mất cân bằng có thể rõ hơn và SMOTEND có thể đem lại cải thiện lớn hơn.</w:t>
      </w:r>
    </w:p>
    <w:p>
      <w:pPr>
        <w:spacing w:before="120" w:after="120" w:line="360" w:lineRule="auto"/>
        <w:ind w:firstLine="567"/>
        <w:jc w:val="both"/>
      </w:pPr>
      <w:r>
        <w:rPr>
          <w:rFonts w:ascii="Times New Roman" w:hAnsi="Times New Roman" w:eastAsia="Times New Roman"/>
          <w:b w:val="0"/>
          <w:i w:val="0"/>
          <w:sz w:val="28"/>
        </w:rPr>
        <w:t>So với bài báo gốc, báo cáo này có phạm vi nhỏ hơn nên kết quả không nhằm khẳng định mô hình nào tốt nhất cho toàn bộ bài toán. Thay vào đó, mục tiêu chính là tái hiện phương pháp nghiên cứu, triển khai pipeline đúng, đánh giá bằng các chỉ số phù hợp và phân tích kết quả một cách có căn cứ.</w:t>
      </w:r>
    </w:p>
    <w:p>
      <w:pPr>
        <w:spacing w:before="240" w:after="120" w:line="360" w:lineRule="auto"/>
        <w:ind w:firstLine="0"/>
        <w:jc w:val="left"/>
      </w:pPr>
      <w:r>
        <w:rPr>
          <w:rFonts w:ascii="Times New Roman" w:hAnsi="Times New Roman" w:eastAsia="Times New Roman"/>
          <w:b/>
          <w:i w:val="0"/>
          <w:sz w:val="28"/>
        </w:rPr>
        <w:t>5. KẾT LUẬN VÀ HƯỚNG PHÁT TRIỂN</w:t>
      </w:r>
    </w:p>
    <w:p>
      <w:pPr>
        <w:spacing w:before="120" w:after="120" w:line="360" w:lineRule="auto"/>
        <w:ind w:firstLine="567"/>
        <w:jc w:val="both"/>
      </w:pPr>
      <w:r>
        <w:rPr>
          <w:rFonts w:ascii="Times New Roman" w:hAnsi="Times New Roman" w:eastAsia="Times New Roman"/>
          <w:b w:val="0"/>
          <w:i w:val="0"/>
          <w:sz w:val="28"/>
        </w:rPr>
        <w:t>Báo cáo đã thực hiện case study “Ứng dụng Deep Learning trong dự đoán số lượng lỗi phần mềm” dựa trên bài báo tham khảo chính và yêu cầu của file hướng dẫn. Nhóm đã chọn 3 project trong PROMISE bug-data gồm Lucene, Poi và Xalan, gộp 11 version với tổng cộng 5.480 dòng dữ liệu. Pipeline thực nghiệm bao gồm làm sạch dữ liệu, phân tích phân bố, log-transform, chuẩn hóa, SMOTEND-style, huấn luyện CNN/MLP và so sánh với DTR/SVR.</w:t>
      </w:r>
    </w:p>
    <w:p>
      <w:pPr>
        <w:spacing w:before="120" w:after="120" w:line="360" w:lineRule="auto"/>
        <w:ind w:firstLine="567"/>
        <w:jc w:val="both"/>
      </w:pPr>
      <w:r>
        <w:rPr>
          <w:rFonts w:ascii="Times New Roman" w:hAnsi="Times New Roman" w:eastAsia="Times New Roman"/>
          <w:b w:val="0"/>
          <w:i w:val="0"/>
          <w:sz w:val="28"/>
        </w:rPr>
        <w:t>Kết quả trên notebook cho thấy CNN có SMOTEND-style đạt kết quả tốt nhất trên tập kiểm tra với MSE = 0.229 và Kendall = 0.309. MLP có xu hướng overfitting khi training loss giảm nhưng validation loss tăng. DTR overfit rõ rệt, còn SVR có kết quả ổn định nhưng MSE cao hơn CNN.</w:t>
      </w:r>
    </w:p>
    <w:p>
      <w:pPr>
        <w:spacing w:before="120" w:after="120" w:line="360" w:lineRule="auto"/>
        <w:ind w:firstLine="567"/>
        <w:jc w:val="both"/>
      </w:pPr>
      <w:r>
        <w:rPr>
          <w:rFonts w:ascii="Times New Roman" w:hAnsi="Times New Roman" w:eastAsia="Times New Roman"/>
          <w:b w:val="0"/>
          <w:i w:val="0"/>
          <w:sz w:val="28"/>
        </w:rPr>
        <w:t>Trong tương lai, nghiên cứu có thể được mở rộng theo các hướng: chạy toàn bộ 12 project để tăng tính khái quát; sử dụng SMOTEND chính thức hoặc các kỹ thuật oversampling khác; tối ưu hyperparameter bằng Grid Search, Random Search hoặc Bayesian Optimization; thử thêm các mô hình tabular mạnh như Random Forest, XGBoost và LightGBM; kết hợp software metrics với embedding mã nguồn hoặc mô hình ngôn ngữ như CodeBERT để khai thác thông tin ngữ nghĩa.</w:t>
      </w:r>
    </w:p>
    <w:p>
      <w:pPr>
        <w:spacing w:before="240" w:after="120" w:line="360" w:lineRule="auto"/>
        <w:ind w:firstLine="0"/>
        <w:jc w:val="left"/>
      </w:pPr>
      <w:r>
        <w:rPr>
          <w:rFonts w:ascii="Times New Roman" w:hAnsi="Times New Roman" w:eastAsia="Times New Roman"/>
          <w:b/>
          <w:i w:val="0"/>
          <w:sz w:val="28"/>
        </w:rPr>
        <w:t>6. PHÂN CÔNG CÔNG VIỆC VÀ SOURCE CODE</w:t>
      </w:r>
    </w:p>
    <w:p>
      <w:pPr>
        <w:spacing w:before="120" w:after="120" w:line="360" w:lineRule="auto"/>
        <w:ind w:firstLine="567"/>
        <w:jc w:val="both"/>
      </w:pPr>
      <w:r>
        <w:rPr>
          <w:rFonts w:ascii="Times New Roman" w:hAnsi="Times New Roman" w:eastAsia="Times New Roman"/>
          <w:b w:val="0"/>
          <w:i w:val="0"/>
          <w:sz w:val="28"/>
        </w:rPr>
        <w:t>Bảng 6.1 trình bày phân công công việc dự kiến cho nhóm 5 thành viên. Khi nộp bài, nhóm cần thay tên “Thành viên” bằng họ tên thật và điều chỉnh tỷ lệ đóng góp nếu có thay đổi.</w:t>
      </w:r>
    </w:p>
    <w:p>
      <w:pPr>
        <w:spacing w:before="120" w:after="120" w:line="360" w:lineRule="auto"/>
        <w:ind w:firstLine="0"/>
        <w:jc w:val="left"/>
      </w:pPr>
      <w:r>
        <w:rPr>
          <w:rFonts w:ascii="Times New Roman" w:hAnsi="Times New Roman" w:eastAsia="Times New Roman"/>
          <w:b w:val="0"/>
          <w:i/>
          <w:sz w:val="28"/>
        </w:rPr>
        <w:t>Bảng 6.1. Phân công công việc và tỷ lệ đóng góp của các thành viên.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97"/>
        <w:gridCol w:w="2197"/>
        <w:gridCol w:w="2197"/>
        <w:gridCol w:w="2197"/>
      </w:tblGrid>
      <w:tr>
        <w:trPr>
          <w:tblHeader w:val="true"/>
          <w:cantSplit/>
        </w:trPr>
        <w:tc>
          <w:tcPr>
            <w:tcW w:type="dxa" w:w="737"/>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STT</w:t>
            </w:r>
          </w:p>
        </w:tc>
        <w:tc>
          <w:tcPr>
            <w:tcW w:type="dxa" w:w="1814"/>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Thành viên</w:t>
            </w:r>
          </w:p>
        </w:tc>
        <w:tc>
          <w:tcPr>
            <w:tcW w:type="dxa" w:w="5102"/>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Nhiệm vụ</w:t>
            </w:r>
          </w:p>
        </w:tc>
        <w:tc>
          <w:tcPr>
            <w:tcW w:type="dxa" w:w="1134"/>
            <w:shd w:fill="D9EAF7"/>
            <w:vAlign w:val="center"/>
            <w:tcMar>
              <w:top w:w="80" w:type="dxa"/>
              <w:start w:w="80" w:type="dxa"/>
              <w:bottom w:w="80" w:type="dxa"/>
              <w:end w:w="80" w:type="dxa"/>
            </w:tcMar>
          </w:tcPr>
          <w:p>
            <w:pPr>
              <w:ind w:firstLine="0"/>
              <w:jc w:val="center"/>
            </w:pPr>
            <w:r/>
            <w:r>
              <w:rPr>
                <w:rFonts w:ascii="Times New Roman" w:hAnsi="Times New Roman" w:eastAsia="Times New Roman"/>
                <w:b/>
                <w:i w:val="0"/>
                <w:sz w:val="24"/>
              </w:rPr>
              <w:t>Tỷ lệ</w:t>
            </w:r>
          </w:p>
        </w:tc>
      </w:tr>
      <w:tr>
        <w:trPr>
          <w:cantSplit/>
        </w:trPr>
        <w:tc>
          <w:tcPr>
            <w:tcW w:type="dxa" w:w="737"/>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1</w:t>
            </w:r>
          </w:p>
        </w:tc>
        <w:tc>
          <w:tcPr>
            <w:tcW w:type="dxa" w:w="1814"/>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Thành viên 1</w:t>
            </w:r>
          </w:p>
        </w:tc>
        <w:tc>
          <w:tcPr>
            <w:tcW w:type="dxa" w:w="5102"/>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Tìm hiểu bài báo, tóm tắt vấn đề, viết phần giới thiệu và tài liệu tham khảo.</w:t>
            </w:r>
          </w:p>
        </w:tc>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20%</w:t>
            </w:r>
          </w:p>
        </w:tc>
      </w:tr>
      <w:tr>
        <w:trPr>
          <w:cantSplit/>
        </w:trPr>
        <w:tc>
          <w:tcPr>
            <w:tcW w:type="dxa" w:w="737"/>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2</w:t>
            </w:r>
          </w:p>
        </w:tc>
        <w:tc>
          <w:tcPr>
            <w:tcW w:type="dxa" w:w="1814"/>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Thành viên 2</w:t>
            </w:r>
          </w:p>
        </w:tc>
        <w:tc>
          <w:tcPr>
            <w:tcW w:type="dxa" w:w="5102"/>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Chuẩn bị dataset PROMISE bug-data, đọc và gộp dữ liệu 3 project, thống kê dữ liệu.</w:t>
            </w:r>
          </w:p>
        </w:tc>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20%</w:t>
            </w:r>
          </w:p>
        </w:tc>
      </w:tr>
      <w:tr>
        <w:trPr>
          <w:cantSplit/>
        </w:trPr>
        <w:tc>
          <w:tcPr>
            <w:tcW w:type="dxa" w:w="737"/>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3</w:t>
            </w:r>
          </w:p>
        </w:tc>
        <w:tc>
          <w:tcPr>
            <w:tcW w:type="dxa" w:w="1814"/>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Thành viên 3</w:t>
            </w:r>
          </w:p>
        </w:tc>
        <w:tc>
          <w:tcPr>
            <w:tcW w:type="dxa" w:w="5102"/>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Tiền xử lý dữ liệu, chuẩn hóa, log-transform, triển khai SMOTEND-style.</w:t>
            </w:r>
          </w:p>
        </w:tc>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20%</w:t>
            </w:r>
          </w:p>
        </w:tc>
      </w:tr>
      <w:tr>
        <w:trPr>
          <w:cantSplit/>
        </w:trPr>
        <w:tc>
          <w:tcPr>
            <w:tcW w:type="dxa" w:w="737"/>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4</w:t>
            </w:r>
          </w:p>
        </w:tc>
        <w:tc>
          <w:tcPr>
            <w:tcW w:type="dxa" w:w="1814"/>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Thành viên 4</w:t>
            </w:r>
          </w:p>
        </w:tc>
        <w:tc>
          <w:tcPr>
            <w:tcW w:type="dxa" w:w="5102"/>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Xây dựng, huấn luyện và đánh giá CNN, MLP, DTR, SVR trong notebook.</w:t>
            </w:r>
          </w:p>
        </w:tc>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20%</w:t>
            </w:r>
          </w:p>
        </w:tc>
      </w:tr>
      <w:tr>
        <w:trPr>
          <w:cantSplit/>
        </w:trPr>
        <w:tc>
          <w:tcPr>
            <w:tcW w:type="dxa" w:w="737"/>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5</w:t>
            </w:r>
          </w:p>
        </w:tc>
        <w:tc>
          <w:tcPr>
            <w:tcW w:type="dxa" w:w="1814"/>
            <w:vAlign w:val="center"/>
            <w:tcMar>
              <w:top w:w="80" w:type="dxa"/>
              <w:start w:w="80" w:type="dxa"/>
              <w:bottom w:w="80" w:type="dxa"/>
              <w:end w:w="80" w:type="dxa"/>
            </w:tcMar>
          </w:tcPr>
          <w:p>
            <w:pPr>
              <w:spacing w:before="40" w:after="40" w:line="288" w:lineRule="auto"/>
              <w:ind w:firstLine="0"/>
              <w:jc w:val="left"/>
            </w:pPr>
            <w:r/>
            <w:r>
              <w:rPr>
                <w:rFonts w:ascii="Times New Roman" w:hAnsi="Times New Roman" w:eastAsia="Times New Roman"/>
                <w:b w:val="0"/>
                <w:i w:val="0"/>
                <w:sz w:val="24"/>
              </w:rPr>
              <w:t>Thành viên 5</w:t>
            </w:r>
          </w:p>
        </w:tc>
        <w:tc>
          <w:tcPr>
            <w:tcW w:type="dxa" w:w="5102"/>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Vẽ biểu đồ, phân tích kết quả, hoàn thiện báo cáo và kiểm tra định dạng.</w:t>
            </w:r>
          </w:p>
        </w:tc>
        <w:tc>
          <w:tcPr>
            <w:tcW w:type="dxa" w:w="1134"/>
            <w:vAlign w:val="center"/>
            <w:tcMar>
              <w:top w:w="80" w:type="dxa"/>
              <w:start w:w="80" w:type="dxa"/>
              <w:bottom w:w="80" w:type="dxa"/>
              <w:end w:w="80" w:type="dxa"/>
            </w:tcMar>
          </w:tcPr>
          <w:p>
            <w:pPr>
              <w:spacing w:before="40" w:after="40" w:line="288" w:lineRule="auto"/>
              <w:ind w:firstLine="0"/>
              <w:jc w:val="center"/>
            </w:pPr>
            <w:r/>
            <w:r>
              <w:rPr>
                <w:rFonts w:ascii="Times New Roman" w:hAnsi="Times New Roman" w:eastAsia="Times New Roman"/>
                <w:b w:val="0"/>
                <w:i w:val="0"/>
                <w:sz w:val="24"/>
              </w:rPr>
              <w:t>20%</w:t>
            </w:r>
          </w:p>
        </w:tc>
      </w:tr>
    </w:tbl>
    <w:p>
      <w:pPr>
        <w:spacing w:before="120" w:after="120" w:line="360" w:lineRule="auto"/>
        <w:ind w:firstLine="567"/>
        <w:jc w:val="both"/>
      </w:pPr>
      <w:r>
        <w:rPr>
          <w:rFonts w:ascii="Times New Roman" w:hAnsi="Times New Roman" w:eastAsia="Times New Roman"/>
          <w:b w:val="0"/>
          <w:i w:val="0"/>
          <w:sz w:val="28"/>
        </w:rPr>
        <w:t>Source code được thực hiện trong notebook Jupyter: promise_fault_prediction_lucene_poi_xalan_9_5.ipynb. Link GitHub khi nộp bài: [Điền link GitHub chứa notebook và thư mục output].</w:t>
      </w:r>
    </w:p>
    <w:p>
      <w:pPr>
        <w:spacing w:before="240" w:after="120" w:line="360" w:lineRule="auto"/>
        <w:ind w:firstLine="0"/>
        <w:jc w:val="left"/>
      </w:pPr>
      <w:r>
        <w:rPr>
          <w:rFonts w:ascii="Times New Roman" w:hAnsi="Times New Roman" w:eastAsia="Times New Roman"/>
          <w:b/>
          <w:i w:val="0"/>
          <w:sz w:val="28"/>
        </w:rPr>
        <w:t>7. TÀI LIỆU THAM KHẢO</w:t>
      </w:r>
    </w:p>
    <w:p>
      <w:pPr>
        <w:spacing w:before="120" w:after="120" w:line="360" w:lineRule="auto"/>
        <w:ind w:firstLine="0"/>
        <w:jc w:val="both"/>
      </w:pPr>
      <w:r>
        <w:rPr>
          <w:rFonts w:ascii="Times New Roman" w:hAnsi="Times New Roman" w:eastAsia="Times New Roman"/>
          <w:b w:val="0"/>
          <w:i w:val="0"/>
          <w:sz w:val="28"/>
        </w:rPr>
        <w:t>[1] W. Alkaberi and F. Assiri, “Predicting the Number of Software Faults using Deep Learning,” Engineering, Technology &amp; Applied Science Research, vol. 14, no. 2, pp. 13222-13231, 2024.</w:t>
      </w:r>
    </w:p>
    <w:p>
      <w:pPr>
        <w:spacing w:before="120" w:after="120" w:line="360" w:lineRule="auto"/>
        <w:ind w:firstLine="0"/>
        <w:jc w:val="both"/>
      </w:pPr>
      <w:r>
        <w:rPr>
          <w:rFonts w:ascii="Times New Roman" w:hAnsi="Times New Roman" w:eastAsia="Times New Roman"/>
          <w:b w:val="0"/>
          <w:i w:val="0"/>
          <w:sz w:val="28"/>
        </w:rPr>
        <w:t>[2] PROMISE backup bug-data repository: https://github.com/feiwww/PROMISE-backup/tree/master/bug-data.</w:t>
      </w:r>
    </w:p>
    <w:p>
      <w:pPr>
        <w:spacing w:before="120" w:after="120" w:line="360" w:lineRule="auto"/>
        <w:ind w:firstLine="0"/>
        <w:jc w:val="both"/>
      </w:pPr>
      <w:r>
        <w:rPr>
          <w:rFonts w:ascii="Times New Roman" w:hAnsi="Times New Roman" w:eastAsia="Times New Roman"/>
          <w:b w:val="0"/>
          <w:i w:val="0"/>
          <w:sz w:val="28"/>
        </w:rPr>
        <w:t>[3] X. Chen, D. Zhang, Y. Zhao, Z. Cui, and C. Ni, “Software defect number prediction: Unsupervised vs supervised methods,” Information and Software Technology, vol. 106, pp. 161-181, 2019.</w:t>
      </w:r>
    </w:p>
    <w:p>
      <w:pPr>
        <w:spacing w:before="120" w:after="120" w:line="360" w:lineRule="auto"/>
        <w:ind w:firstLine="0"/>
        <w:jc w:val="both"/>
      </w:pPr>
      <w:r>
        <w:rPr>
          <w:rFonts w:ascii="Times New Roman" w:hAnsi="Times New Roman" w:eastAsia="Times New Roman"/>
          <w:b w:val="0"/>
          <w:i w:val="0"/>
          <w:sz w:val="28"/>
        </w:rPr>
        <w:t>[4] S. S. Rathore and S. Kumar, “A Decision Tree Regression based Approach for the Number of Software Faults Prediction,” ACM SIGSOFT Software Engineering Notes, vol. 41, no. 1, pp. 1-6, 2016.</w:t>
      </w:r>
    </w:p>
    <w:p>
      <w:pPr>
        <w:spacing w:before="120" w:after="120" w:line="360" w:lineRule="auto"/>
        <w:ind w:firstLine="0"/>
        <w:jc w:val="both"/>
      </w:pPr>
      <w:r>
        <w:rPr>
          <w:rFonts w:ascii="Times New Roman" w:hAnsi="Times New Roman" w:eastAsia="Times New Roman"/>
          <w:b w:val="0"/>
          <w:i w:val="0"/>
          <w:sz w:val="28"/>
        </w:rPr>
        <w:t>[5] L. Qiao, X. Li, Q. Umer, and P. Guo, “Deep learning based software defect prediction,” Neurocomputing, vol. 385, pp. 100-110, 2020.</w:t>
      </w:r>
    </w:p>
    <w:sectPr w:rsidR="00FC693F" w:rsidRPr="0006063C" w:rsidSect="00034616">
      <w:pgSz w:w="11906" w:h="16838"/>
      <w:pgMar w:top="1701"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ind w:firstLine="567"/>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